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rPr>
          <w:rFonts w:hint="eastAsia" w:ascii="仿宋" w:hAnsi="仿宋" w:eastAsia="仿宋" w:cs="仿宋"/>
          <w:color w:val="auto"/>
          <w:sz w:val="32"/>
          <w:szCs w:val="32"/>
          <w:lang w:val="zh-TW" w:eastAsia="zh-CN" w:bidi="zh-TW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zh-TW" w:eastAsia="zh-CN" w:bidi="zh-TW"/>
        </w:rPr>
        <w:t>附件：</w:t>
      </w:r>
    </w:p>
    <w:p>
      <w:pPr>
        <w:spacing w:line="46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zh-TW" w:eastAsia="zh-CN" w:bidi="zh-TW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zh-TW" w:eastAsia="zh-CN" w:bidi="zh-TW"/>
        </w:rPr>
        <w:t>同心县202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 w:bidi="zh-TW"/>
        </w:rPr>
        <w:t>4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zh-TW" w:eastAsia="zh-CN" w:bidi="zh-TW"/>
        </w:rPr>
        <w:t>年“核苗成长计划”“三类”</w:t>
      </w:r>
    </w:p>
    <w:p>
      <w:pPr>
        <w:spacing w:line="460" w:lineRule="exact"/>
        <w:jc w:val="center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zh-TW" w:eastAsia="zh-CN" w:bidi="zh-TW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zh-TW" w:eastAsia="zh-CN" w:bidi="zh-TW"/>
        </w:rPr>
        <w:t>动态监测户家庭经济困难学生申请表</w:t>
      </w:r>
    </w:p>
    <w:bookmarkEnd w:id="0"/>
    <w:tbl>
      <w:tblPr>
        <w:tblStyle w:val="2"/>
        <w:tblW w:w="931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6"/>
        <w:gridCol w:w="102"/>
        <w:gridCol w:w="1102"/>
        <w:gridCol w:w="279"/>
        <w:gridCol w:w="462"/>
        <w:gridCol w:w="51"/>
        <w:gridCol w:w="268"/>
        <w:gridCol w:w="637"/>
        <w:gridCol w:w="298"/>
        <w:gridCol w:w="552"/>
        <w:gridCol w:w="97"/>
        <w:gridCol w:w="224"/>
        <w:gridCol w:w="530"/>
        <w:gridCol w:w="283"/>
        <w:gridCol w:w="242"/>
        <w:gridCol w:w="448"/>
        <w:gridCol w:w="694"/>
        <w:gridCol w:w="143"/>
        <w:gridCol w:w="33"/>
        <w:gridCol w:w="414"/>
        <w:gridCol w:w="609"/>
        <w:gridCol w:w="8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exact"/>
          <w:jc w:val="center"/>
        </w:trPr>
        <w:tc>
          <w:tcPr>
            <w:tcW w:w="9319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学生基本信息（由学生填写）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10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学生姓名</w:t>
            </w:r>
          </w:p>
        </w:tc>
        <w:tc>
          <w:tcPr>
            <w:tcW w:w="194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  <w:tc>
          <w:tcPr>
            <w:tcW w:w="95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性别</w:t>
            </w:r>
          </w:p>
        </w:tc>
        <w:tc>
          <w:tcPr>
            <w:tcW w:w="117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  <w:tc>
          <w:tcPr>
            <w:tcW w:w="81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民族</w:t>
            </w:r>
          </w:p>
        </w:tc>
        <w:tc>
          <w:tcPr>
            <w:tcW w:w="1560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  <w:tc>
          <w:tcPr>
            <w:tcW w:w="1848" w:type="dxa"/>
            <w:gridSpan w:val="3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一寸照片</w:t>
            </w:r>
          </w:p>
          <w:p>
            <w:pPr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0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身份证号</w:t>
            </w:r>
          </w:p>
        </w:tc>
        <w:tc>
          <w:tcPr>
            <w:tcW w:w="3751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学生电话</w:t>
            </w:r>
          </w:p>
        </w:tc>
        <w:tc>
          <w:tcPr>
            <w:tcW w:w="1560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  <w:tc>
          <w:tcPr>
            <w:tcW w:w="1848" w:type="dxa"/>
            <w:gridSpan w:val="3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0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户籍地</w:t>
            </w:r>
          </w:p>
        </w:tc>
        <w:tc>
          <w:tcPr>
            <w:tcW w:w="6445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 xml:space="preserve">同心县       </w:t>
            </w:r>
            <w:r>
              <w:rPr>
                <w:rFonts w:hint="eastAsia" w:ascii="仿宋" w:hAnsi="仿宋" w:eastAsia="仿宋" w:cs="仿宋"/>
                <w:color w:val="auto"/>
                <w:lang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</w:rPr>
              <w:t xml:space="preserve"> 镇（乡）    </w:t>
            </w:r>
            <w:r>
              <w:rPr>
                <w:rFonts w:hint="eastAsia" w:ascii="仿宋" w:hAnsi="仿宋" w:eastAsia="仿宋" w:cs="仿宋"/>
                <w:color w:val="auto"/>
                <w:lang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</w:rPr>
              <w:t xml:space="preserve">    村</w:t>
            </w:r>
            <w:r>
              <w:rPr>
                <w:rFonts w:hint="eastAsia" w:ascii="仿宋" w:hAnsi="仿宋" w:eastAsia="仿宋" w:cs="仿宋"/>
                <w:color w:val="auto"/>
                <w:lang w:eastAsia="zh-CN"/>
              </w:rPr>
              <w:t xml:space="preserve">       号</w:t>
            </w:r>
          </w:p>
        </w:tc>
        <w:tc>
          <w:tcPr>
            <w:tcW w:w="1848" w:type="dxa"/>
            <w:gridSpan w:val="3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  <w:jc w:val="center"/>
        </w:trPr>
        <w:tc>
          <w:tcPr>
            <w:tcW w:w="10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家长姓名</w:t>
            </w:r>
          </w:p>
        </w:tc>
        <w:tc>
          <w:tcPr>
            <w:tcW w:w="1483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  <w:tc>
          <w:tcPr>
            <w:tcW w:w="2365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联系电话</w:t>
            </w:r>
          </w:p>
        </w:tc>
        <w:tc>
          <w:tcPr>
            <w:tcW w:w="2597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  <w:tc>
          <w:tcPr>
            <w:tcW w:w="1848" w:type="dxa"/>
            <w:gridSpan w:val="3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319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就读学校信息（由学生填写）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0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学校名称</w:t>
            </w:r>
          </w:p>
        </w:tc>
        <w:tc>
          <w:tcPr>
            <w:tcW w:w="3199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  <w:tc>
          <w:tcPr>
            <w:tcW w:w="140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学校所在地</w:t>
            </w:r>
          </w:p>
        </w:tc>
        <w:tc>
          <w:tcPr>
            <w:tcW w:w="3691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0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院系名称</w:t>
            </w:r>
          </w:p>
        </w:tc>
        <w:tc>
          <w:tcPr>
            <w:tcW w:w="2264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专业</w:t>
            </w:r>
          </w:p>
        </w:tc>
        <w:tc>
          <w:tcPr>
            <w:tcW w:w="3213" w:type="dxa"/>
            <w:gridSpan w:val="9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 w:val="20"/>
              </w:rPr>
            </w:pPr>
          </w:p>
        </w:tc>
        <w:tc>
          <w:tcPr>
            <w:tcW w:w="105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 w:val="20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学制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02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入学时间</w:t>
            </w: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  <w:tc>
          <w:tcPr>
            <w:tcW w:w="106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当前班级</w:t>
            </w:r>
          </w:p>
        </w:tc>
        <w:tc>
          <w:tcPr>
            <w:tcW w:w="2863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 w:val="20"/>
                <w:szCs w:val="28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学籍号</w:t>
            </w:r>
          </w:p>
        </w:tc>
        <w:tc>
          <w:tcPr>
            <w:tcW w:w="2024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319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银行账户信息（由学生填写）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0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账户名</w:t>
            </w:r>
          </w:p>
        </w:tc>
        <w:tc>
          <w:tcPr>
            <w:tcW w:w="199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  <w:tc>
          <w:tcPr>
            <w:tcW w:w="9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建行卡号</w:t>
            </w:r>
          </w:p>
        </w:tc>
        <w:tc>
          <w:tcPr>
            <w:tcW w:w="267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  <w:tc>
          <w:tcPr>
            <w:tcW w:w="128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开户银行</w:t>
            </w:r>
          </w:p>
        </w:tc>
        <w:tc>
          <w:tcPr>
            <w:tcW w:w="14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9319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申请“</w:t>
            </w:r>
            <w:r>
              <w:rPr>
                <w:rFonts w:hint="eastAsia" w:ascii="仿宋" w:hAnsi="仿宋" w:eastAsia="仿宋" w:cs="仿宋"/>
                <w:color w:val="auto"/>
                <w:lang w:eastAsia="zh-CN"/>
              </w:rPr>
              <w:t>核苗成长计划</w:t>
            </w:r>
            <w:r>
              <w:rPr>
                <w:rFonts w:hint="eastAsia" w:ascii="仿宋" w:hAnsi="仿宋" w:eastAsia="仿宋" w:cs="仿宋"/>
                <w:color w:val="auto"/>
              </w:rPr>
              <w:t>”项目（由学生填写）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12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项目名称</w:t>
            </w:r>
          </w:p>
        </w:tc>
        <w:tc>
          <w:tcPr>
            <w:tcW w:w="2799" w:type="dxa"/>
            <w:gridSpan w:val="6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</w:rPr>
            </w:pPr>
            <w:r>
              <w:rPr>
                <w:rFonts w:hint="eastAsia" w:ascii="仿宋" w:hAnsi="仿宋" w:eastAsia="仿宋" w:cs="仿宋"/>
                <w:color w:val="auto"/>
              </w:rPr>
              <w:t>同心县“</w:t>
            </w:r>
            <w:r>
              <w:rPr>
                <w:rFonts w:hint="eastAsia" w:ascii="仿宋" w:hAnsi="仿宋" w:eastAsia="仿宋" w:cs="仿宋"/>
                <w:color w:val="auto"/>
                <w:lang w:eastAsia="zh-CN"/>
              </w:rPr>
              <w:t>核苗成长计划</w:t>
            </w:r>
            <w:r>
              <w:rPr>
                <w:rFonts w:hint="eastAsia" w:ascii="仿宋" w:hAnsi="仿宋" w:eastAsia="仿宋" w:cs="仿宋"/>
                <w:color w:val="auto"/>
              </w:rPr>
              <w:t>”</w:t>
            </w:r>
          </w:p>
        </w:tc>
        <w:tc>
          <w:tcPr>
            <w:tcW w:w="198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8"/>
              </w:rPr>
            </w:pPr>
            <w:r>
              <w:rPr>
                <w:rFonts w:hint="eastAsia" w:ascii="仿宋" w:hAnsi="仿宋" w:eastAsia="仿宋" w:cs="仿宋"/>
                <w:color w:val="auto"/>
                <w:szCs w:val="28"/>
              </w:rPr>
              <w:t>所属年份(学年)</w:t>
            </w:r>
          </w:p>
        </w:tc>
        <w:tc>
          <w:tcPr>
            <w:tcW w:w="3408" w:type="dxa"/>
            <w:gridSpan w:val="8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/>
              <w:jc w:val="center"/>
              <w:rPr>
                <w:rFonts w:hint="eastAsia" w:ascii="仿宋" w:hAnsi="仿宋" w:eastAsia="仿宋" w:cs="仿宋"/>
                <w:color w:val="auto"/>
                <w:szCs w:val="21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202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</w:rPr>
              <w:t>—202</w:t>
            </w:r>
            <w:r>
              <w:rPr>
                <w:rFonts w:hint="eastAsia" w:ascii="仿宋" w:hAnsi="仿宋" w:eastAsia="仿宋" w:cs="仿宋"/>
                <w:color w:val="auto"/>
                <w:sz w:val="21"/>
                <w:szCs w:val="21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color w:val="auto"/>
              </w:rPr>
              <w:t>学年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exact"/>
          <w:jc w:val="center"/>
        </w:trPr>
        <w:tc>
          <w:tcPr>
            <w:tcW w:w="9319" w:type="dxa"/>
            <w:gridSpan w:val="22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szCs w:val="28"/>
              </w:rPr>
              <w:t>县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szCs w:val="28"/>
                <w:lang w:eastAsia="zh-CN"/>
              </w:rPr>
              <w:t>乡村振兴局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szCs w:val="28"/>
              </w:rPr>
              <w:t>审核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1" w:hRule="exact"/>
          <w:jc w:val="center"/>
        </w:trPr>
        <w:tc>
          <w:tcPr>
            <w:tcW w:w="9319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 w:firstLine="480" w:firstLineChars="200"/>
              <w:rPr>
                <w:rFonts w:hint="eastAsia" w:ascii="仿宋_GB2312" w:hAnsi="仿宋_GB2312" w:eastAsia="仿宋_GB2312" w:cs="仿宋_GB2312"/>
                <w:color w:val="auto"/>
                <w:szCs w:val="32"/>
                <w:lang w:eastAsia="zh-CN"/>
              </w:rPr>
            </w:pP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372745</wp:posOffset>
                      </wp:positionH>
                      <wp:positionV relativeFrom="paragraph">
                        <wp:posOffset>28575</wp:posOffset>
                      </wp:positionV>
                      <wp:extent cx="2232660" cy="939165"/>
                      <wp:effectExtent l="0" t="0" r="5715" b="3810"/>
                      <wp:wrapNone/>
                      <wp:docPr id="5" name="文本框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1207770" y="6882130"/>
                                <a:ext cx="2232660" cy="93916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tbl>
                                  <w:tblPr>
                                    <w:tblStyle w:val="3"/>
                                    <w:tblW w:w="0" w:type="auto"/>
                                    <w:tblInd w:w="0" w:type="dxa"/>
                                    <w:tblBorders>
                                      <w:top w:val="none" w:color="auto" w:sz="0" w:space="0"/>
                                      <w:left w:val="none" w:color="auto" w:sz="0" w:space="0"/>
                                      <w:bottom w:val="none" w:color="auto" w:sz="0" w:space="0"/>
                                      <w:right w:val="none" w:color="auto" w:sz="0" w:space="0"/>
                                      <w:insideH w:val="none" w:color="auto" w:sz="0" w:space="0"/>
                                      <w:insideV w:val="none" w:color="auto" w:sz="0" w:space="0"/>
                                    </w:tblBorders>
                                    <w:tblLayout w:type="fixed"/>
                                    <w:tblCellMar>
                                      <w:top w:w="0" w:type="dxa"/>
                                      <w:left w:w="108" w:type="dxa"/>
                                      <w:bottom w:w="0" w:type="dxa"/>
                                      <w:right w:w="108" w:type="dxa"/>
                                    </w:tblCellMar>
                                  </w:tblPr>
                                  <w:tblGrid>
                                    <w:gridCol w:w="3260"/>
                                  </w:tblGrid>
                                  <w:tr>
                                    <w:tblPrEx>
                                      <w:tblBorders>
                                        <w:top w:val="none" w:color="auto" w:sz="0" w:space="0"/>
                                        <w:left w:val="none" w:color="auto" w:sz="0" w:space="0"/>
                                        <w:bottom w:val="none" w:color="auto" w:sz="0" w:space="0"/>
                                        <w:right w:val="none" w:color="auto" w:sz="0" w:space="0"/>
                                        <w:insideH w:val="none" w:color="auto" w:sz="0" w:space="0"/>
                                        <w:insideV w:val="none" w:color="auto" w:sz="0" w:space="0"/>
                                      </w:tblBorders>
                                      <w:tblCellMar>
                                        <w:top w:w="0" w:type="dxa"/>
                                        <w:left w:w="108" w:type="dxa"/>
                                        <w:bottom w:w="0" w:type="dxa"/>
                                        <w:right w:w="108" w:type="dxa"/>
                                      </w:tblCellMar>
                                    </w:tblPrEx>
                                    <w:trPr>
                                      <w:trHeight w:val="417" w:hRule="atLeast"/>
                                    </w:trPr>
                                    <w:tc>
                                      <w:tcPr>
                                        <w:tcW w:w="3260" w:type="dxa"/>
                                      </w:tcPr>
                                      <w:p>
                                        <w:pPr>
                                          <w:jc w:val="center"/>
                                          <w:rPr>
                                            <w:rFonts w:hint="eastAsia" w:ascii="仿宋_GB2312" w:hAnsi="仿宋_GB2312" w:eastAsia="仿宋_GB2312" w:cs="仿宋_GB2312"/>
                                            <w:color w:val="auto"/>
                                            <w:szCs w:val="32"/>
                                            <w:vertAlign w:val="baseline"/>
                                            <w:lang w:val="en-US" w:eastAsia="zh-CN"/>
                                          </w:rPr>
                                        </w:pPr>
                                        <w:r>
                                          <w:rPr>
                                            <w:rFonts w:hint="eastAsia" w:ascii="仿宋" w:hAnsi="仿宋" w:eastAsia="仿宋" w:cs="仿宋"/>
                                            <w:i w:val="0"/>
                                            <w:iCs w:val="0"/>
                                            <w:caps w:val="0"/>
                                            <w:color w:val="000000"/>
                                            <w:spacing w:val="0"/>
                                            <w:sz w:val="24"/>
                                            <w:szCs w:val="24"/>
                                            <w:shd w:val="clear" w:fill="FFFFFF"/>
                                          </w:rPr>
                                          <w:sym w:font="Wingdings 2" w:char="00A3"/>
                                        </w:r>
                                        <w:r>
                                          <w:rPr>
                                            <w:rFonts w:hint="eastAsia" w:ascii="仿宋" w:hAnsi="仿宋" w:eastAsia="仿宋" w:cs="仿宋"/>
                                            <w:i w:val="0"/>
                                            <w:iCs w:val="0"/>
                                            <w:caps w:val="0"/>
                                            <w:color w:val="000000"/>
                                            <w:spacing w:val="0"/>
                                            <w:sz w:val="24"/>
                                            <w:szCs w:val="24"/>
                                            <w:shd w:val="clear" w:fill="FFFFFF"/>
                                          </w:rPr>
                                          <w:t>脱贫不稳定户</w:t>
                                        </w:r>
                                      </w:p>
                                    </w:tc>
                                  </w:tr>
                                  <w:tr>
                                    <w:tblPrEx>
                                      <w:tblBorders>
                                        <w:top w:val="none" w:color="auto" w:sz="0" w:space="0"/>
                                        <w:left w:val="none" w:color="auto" w:sz="0" w:space="0"/>
                                        <w:bottom w:val="none" w:color="auto" w:sz="0" w:space="0"/>
                                        <w:right w:val="none" w:color="auto" w:sz="0" w:space="0"/>
                                        <w:insideH w:val="none" w:color="auto" w:sz="0" w:space="0"/>
                                        <w:insideV w:val="none" w:color="auto" w:sz="0" w:space="0"/>
                                      </w:tblBorders>
                                      <w:tblCellMar>
                                        <w:top w:w="0" w:type="dxa"/>
                                        <w:left w:w="108" w:type="dxa"/>
                                        <w:bottom w:w="0" w:type="dxa"/>
                                        <w:right w:w="108" w:type="dxa"/>
                                      </w:tblCellMar>
                                    </w:tblPrEx>
                                    <w:trPr>
                                      <w:trHeight w:val="417" w:hRule="atLeast"/>
                                    </w:trPr>
                                    <w:tc>
                                      <w:tcPr>
                                        <w:tcW w:w="3260" w:type="dxa"/>
                                      </w:tcPr>
                                      <w:p>
                                        <w:pPr>
                                          <w:jc w:val="center"/>
                                          <w:rPr>
                                            <w:rFonts w:hint="eastAsia" w:ascii="仿宋_GB2312" w:hAnsi="仿宋_GB2312" w:eastAsia="仿宋_GB2312" w:cs="仿宋_GB2312"/>
                                            <w:color w:val="auto"/>
                                            <w:szCs w:val="32"/>
                                            <w:vertAlign w:val="baseline"/>
                                            <w:lang w:val="en-US" w:eastAsia="zh-CN"/>
                                          </w:rPr>
                                        </w:pPr>
                                        <w:r>
                                          <w:rPr>
                                            <w:rFonts w:hint="eastAsia" w:ascii="仿宋" w:hAnsi="仿宋" w:eastAsia="仿宋" w:cs="仿宋"/>
                                            <w:i w:val="0"/>
                                            <w:iCs w:val="0"/>
                                            <w:caps w:val="0"/>
                                            <w:color w:val="000000"/>
                                            <w:spacing w:val="0"/>
                                            <w:sz w:val="24"/>
                                            <w:szCs w:val="24"/>
                                            <w:shd w:val="clear" w:fill="FFFFFF"/>
                                          </w:rPr>
                                          <w:sym w:font="Wingdings 2" w:char="00A3"/>
                                        </w:r>
                                        <w:r>
                                          <w:rPr>
                                            <w:rFonts w:hint="eastAsia" w:ascii="仿宋" w:hAnsi="仿宋" w:eastAsia="仿宋" w:cs="仿宋"/>
                                            <w:i w:val="0"/>
                                            <w:iCs w:val="0"/>
                                            <w:caps w:val="0"/>
                                            <w:color w:val="000000"/>
                                            <w:spacing w:val="0"/>
                                            <w:sz w:val="24"/>
                                            <w:szCs w:val="24"/>
                                            <w:shd w:val="clear" w:fill="FFFFFF"/>
                                          </w:rPr>
                                          <w:t>边缘易致贫户</w:t>
                                        </w:r>
                                      </w:p>
                                    </w:tc>
                                  </w:tr>
                                  <w:tr>
                                    <w:tblPrEx>
                                      <w:tblBorders>
                                        <w:top w:val="none" w:color="auto" w:sz="0" w:space="0"/>
                                        <w:left w:val="none" w:color="auto" w:sz="0" w:space="0"/>
                                        <w:bottom w:val="none" w:color="auto" w:sz="0" w:space="0"/>
                                        <w:right w:val="none" w:color="auto" w:sz="0" w:space="0"/>
                                        <w:insideH w:val="none" w:color="auto" w:sz="0" w:space="0"/>
                                        <w:insideV w:val="none" w:color="auto" w:sz="0" w:space="0"/>
                                      </w:tblBorders>
                                      <w:tblCellMar>
                                        <w:top w:w="0" w:type="dxa"/>
                                        <w:left w:w="108" w:type="dxa"/>
                                        <w:bottom w:w="0" w:type="dxa"/>
                                        <w:right w:w="108" w:type="dxa"/>
                                      </w:tblCellMar>
                                    </w:tblPrEx>
                                    <w:trPr>
                                      <w:trHeight w:val="429" w:hRule="atLeast"/>
                                    </w:trPr>
                                    <w:tc>
                                      <w:tcPr>
                                        <w:tcW w:w="3260" w:type="dxa"/>
                                      </w:tcPr>
                                      <w:p>
                                        <w:pPr>
                                          <w:jc w:val="center"/>
                                          <w:rPr>
                                            <w:rFonts w:hint="eastAsia" w:ascii="仿宋_GB2312" w:hAnsi="仿宋_GB2312" w:eastAsia="仿宋_GB2312" w:cs="仿宋_GB2312"/>
                                            <w:color w:val="auto"/>
                                            <w:szCs w:val="32"/>
                                            <w:vertAlign w:val="baseline"/>
                                            <w:lang w:val="en-US" w:eastAsia="zh-CN"/>
                                          </w:rPr>
                                        </w:pPr>
                                        <w:r>
                                          <w:rPr>
                                            <w:rFonts w:hint="eastAsia" w:ascii="仿宋" w:hAnsi="仿宋" w:eastAsia="仿宋" w:cs="仿宋"/>
                                            <w:i w:val="0"/>
                                            <w:iCs w:val="0"/>
                                            <w:caps w:val="0"/>
                                            <w:color w:val="000000"/>
                                            <w:spacing w:val="0"/>
                                            <w:sz w:val="24"/>
                                            <w:szCs w:val="24"/>
                                            <w:shd w:val="clear" w:fill="FFFFFF"/>
                                          </w:rPr>
                                          <w:sym w:font="Wingdings 2" w:char="00A3"/>
                                        </w:r>
                                        <w:r>
                                          <w:rPr>
                                            <w:rFonts w:hint="eastAsia" w:ascii="仿宋" w:hAnsi="仿宋" w:eastAsia="仿宋" w:cs="仿宋"/>
                                            <w:i w:val="0"/>
                                            <w:iCs w:val="0"/>
                                            <w:caps w:val="0"/>
                                            <w:color w:val="000000"/>
                                            <w:spacing w:val="0"/>
                                            <w:sz w:val="24"/>
                                            <w:szCs w:val="24"/>
                                            <w:shd w:val="clear" w:fill="FFFFFF"/>
                                          </w:rPr>
                                          <w:t>突发严重困难</w:t>
                                        </w:r>
                                      </w:p>
                                    </w:tc>
                                  </w:tr>
                                </w:tbl>
                                <w:p>
                                  <w:pPr>
                                    <w:jc w:val="center"/>
                                    <w:rPr>
                                      <w:rFonts w:hint="eastAsia" w:ascii="仿宋_GB2312" w:hAnsi="仿宋_GB2312" w:eastAsia="仿宋_GB2312" w:cs="仿宋_GB2312"/>
                                      <w:color w:val="auto"/>
                                      <w:szCs w:val="32"/>
                                      <w:lang w:val="en-US" w:eastAsia="zh-CN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29.35pt;margin-top:2.25pt;height:73.95pt;width:175.8pt;z-index:251659264;mso-width-relative:page;mso-height-relative:page;" fillcolor="#FFFFFF [3201]" filled="t" stroked="f" coordsize="21600,21600" o:gfxdata="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Jk3GZnU&#10;AAAACAEAAA8AAAAAAAAAAQAgAAAAIgAAAGRycy9kb3ducmV2LnhtbFBLAQIUABQAAAAIAIdO4kDc&#10;KOo5XQIAAJsEAAAOAAAAAAAAAAEAIAAAACMBAABkcnMvZTJvRG9jLnhtbFBLBQYAAAAABgAGAFkB&#10;AADyBQAAAAA=&#10;">
                      <v:fill on="t" focussize="0,0"/>
                      <v:stroke on="f" weight="0.5pt"/>
                      <v:imagedata o:title=""/>
                      <o:lock v:ext="edit" aspectratio="f"/>
                      <v:textbox>
                        <w:txbxContent>
                          <w:tbl>
                            <w:tblPr>
                              <w:tblStyle w:val="3"/>
                              <w:tblW w:w="0" w:type="auto"/>
                              <w:tblInd w:w="0" w:type="dxa"/>
                              <w:tblBorders>
                                <w:top w:val="none" w:color="auto" w:sz="0" w:space="0"/>
                                <w:left w:val="none" w:color="auto" w:sz="0" w:space="0"/>
                                <w:bottom w:val="none" w:color="auto" w:sz="0" w:space="0"/>
                                <w:right w:val="none" w:color="auto" w:sz="0" w:space="0"/>
                                <w:insideH w:val="none" w:color="auto" w:sz="0" w:space="0"/>
                                <w:insideV w:val="none" w:color="auto" w:sz="0" w:space="0"/>
                              </w:tblBorders>
                              <w:tblLayout w:type="fixed"/>
                              <w:tblCellMar>
                                <w:top w:w="0" w:type="dxa"/>
                                <w:left w:w="108" w:type="dxa"/>
                                <w:bottom w:w="0" w:type="dxa"/>
                                <w:right w:w="108" w:type="dxa"/>
                              </w:tblCellMar>
                            </w:tblPr>
                            <w:tblGrid>
                              <w:gridCol w:w="3260"/>
                            </w:tblGrid>
                            <w:tr>
                              <w:tblPrEx>
                                <w:tblBorders>
                                  <w:top w:val="none" w:color="auto" w:sz="0" w:space="0"/>
                                  <w:left w:val="none" w:color="auto" w:sz="0" w:space="0"/>
                                  <w:bottom w:val="none" w:color="auto" w:sz="0" w:space="0"/>
                                  <w:right w:val="none" w:color="auto" w:sz="0" w:space="0"/>
                                  <w:insideH w:val="none" w:color="auto" w:sz="0" w:space="0"/>
                                  <w:insideV w:val="none" w:color="auto" w:sz="0" w:space="0"/>
                                </w:tblBorders>
                              </w:tblPrEx>
                              <w:trPr>
                                <w:trHeight w:val="417" w:hRule="atLeast"/>
                              </w:trPr>
                              <w:tc>
                                <w:tcPr>
                                  <w:tcW w:w="3260" w:type="dxa"/>
                                </w:tcPr>
                                <w:p>
                                  <w:pPr>
                                    <w:jc w:val="center"/>
                                    <w:rPr>
                                      <w:rFonts w:hint="eastAsia" w:ascii="仿宋_GB2312" w:hAnsi="仿宋_GB2312" w:eastAsia="仿宋_GB2312" w:cs="仿宋_GB2312"/>
                                      <w:color w:val="auto"/>
                                      <w:szCs w:val="32"/>
                                      <w:vertAlign w:val="baseline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 w:ascii="仿宋" w:hAnsi="仿宋" w:eastAsia="仿宋" w:cs="仿宋"/>
                                      <w:i w:val="0"/>
                                      <w:iCs w:val="0"/>
                                      <w:caps w:val="0"/>
                                      <w:color w:val="000000"/>
                                      <w:spacing w:val="0"/>
                                      <w:sz w:val="24"/>
                                      <w:szCs w:val="24"/>
                                      <w:shd w:val="clear" w:fill="FFFFFF"/>
                                    </w:rPr>
                                    <w:sym w:font="Wingdings 2" w:char="00A3"/>
                                  </w:r>
                                  <w:r>
                                    <w:rPr>
                                      <w:rFonts w:hint="eastAsia" w:ascii="仿宋" w:hAnsi="仿宋" w:eastAsia="仿宋" w:cs="仿宋"/>
                                      <w:i w:val="0"/>
                                      <w:iCs w:val="0"/>
                                      <w:caps w:val="0"/>
                                      <w:color w:val="000000"/>
                                      <w:spacing w:val="0"/>
                                      <w:sz w:val="24"/>
                                      <w:szCs w:val="24"/>
                                      <w:shd w:val="clear" w:fill="FFFFFF"/>
                                    </w:rPr>
                                    <w:t>脱贫不稳定户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none" w:color="auto" w:sz="0" w:space="0"/>
                                  <w:left w:val="none" w:color="auto" w:sz="0" w:space="0"/>
                                  <w:bottom w:val="none" w:color="auto" w:sz="0" w:space="0"/>
                                  <w:right w:val="none" w:color="auto" w:sz="0" w:space="0"/>
                                  <w:insideH w:val="none" w:color="auto" w:sz="0" w:space="0"/>
                                  <w:insideV w:val="none" w:color="auto" w:sz="0" w:space="0"/>
                                </w:tblBorders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417" w:hRule="atLeast"/>
                              </w:trPr>
                              <w:tc>
                                <w:tcPr>
                                  <w:tcW w:w="3260" w:type="dxa"/>
                                </w:tcPr>
                                <w:p>
                                  <w:pPr>
                                    <w:jc w:val="center"/>
                                    <w:rPr>
                                      <w:rFonts w:hint="eastAsia" w:ascii="仿宋_GB2312" w:hAnsi="仿宋_GB2312" w:eastAsia="仿宋_GB2312" w:cs="仿宋_GB2312"/>
                                      <w:color w:val="auto"/>
                                      <w:szCs w:val="32"/>
                                      <w:vertAlign w:val="baseline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 w:ascii="仿宋" w:hAnsi="仿宋" w:eastAsia="仿宋" w:cs="仿宋"/>
                                      <w:i w:val="0"/>
                                      <w:iCs w:val="0"/>
                                      <w:caps w:val="0"/>
                                      <w:color w:val="000000"/>
                                      <w:spacing w:val="0"/>
                                      <w:sz w:val="24"/>
                                      <w:szCs w:val="24"/>
                                      <w:shd w:val="clear" w:fill="FFFFFF"/>
                                    </w:rPr>
                                    <w:sym w:font="Wingdings 2" w:char="00A3"/>
                                  </w:r>
                                  <w:r>
                                    <w:rPr>
                                      <w:rFonts w:hint="eastAsia" w:ascii="仿宋" w:hAnsi="仿宋" w:eastAsia="仿宋" w:cs="仿宋"/>
                                      <w:i w:val="0"/>
                                      <w:iCs w:val="0"/>
                                      <w:caps w:val="0"/>
                                      <w:color w:val="000000"/>
                                      <w:spacing w:val="0"/>
                                      <w:sz w:val="24"/>
                                      <w:szCs w:val="24"/>
                                      <w:shd w:val="clear" w:fill="FFFFFF"/>
                                    </w:rPr>
                                    <w:t>边缘易致贫户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none" w:color="auto" w:sz="0" w:space="0"/>
                                  <w:left w:val="none" w:color="auto" w:sz="0" w:space="0"/>
                                  <w:bottom w:val="none" w:color="auto" w:sz="0" w:space="0"/>
                                  <w:right w:val="none" w:color="auto" w:sz="0" w:space="0"/>
                                  <w:insideH w:val="none" w:color="auto" w:sz="0" w:space="0"/>
                                  <w:insideV w:val="none" w:color="auto" w:sz="0" w:space="0"/>
                                </w:tblBorders>
                                <w:tblCellMar>
                                  <w:top w:w="0" w:type="dxa"/>
                                  <w:left w:w="108" w:type="dxa"/>
                                  <w:bottom w:w="0" w:type="dxa"/>
                                  <w:right w:w="108" w:type="dxa"/>
                                </w:tblCellMar>
                              </w:tblPrEx>
                              <w:trPr>
                                <w:trHeight w:val="429" w:hRule="atLeast"/>
                              </w:trPr>
                              <w:tc>
                                <w:tcPr>
                                  <w:tcW w:w="3260" w:type="dxa"/>
                                </w:tcPr>
                                <w:p>
                                  <w:pPr>
                                    <w:jc w:val="center"/>
                                    <w:rPr>
                                      <w:rFonts w:hint="eastAsia" w:ascii="仿宋_GB2312" w:hAnsi="仿宋_GB2312" w:eastAsia="仿宋_GB2312" w:cs="仿宋_GB2312"/>
                                      <w:color w:val="auto"/>
                                      <w:szCs w:val="32"/>
                                      <w:vertAlign w:val="baseline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 w:ascii="仿宋" w:hAnsi="仿宋" w:eastAsia="仿宋" w:cs="仿宋"/>
                                      <w:i w:val="0"/>
                                      <w:iCs w:val="0"/>
                                      <w:caps w:val="0"/>
                                      <w:color w:val="000000"/>
                                      <w:spacing w:val="0"/>
                                      <w:sz w:val="24"/>
                                      <w:szCs w:val="24"/>
                                      <w:shd w:val="clear" w:fill="FFFFFF"/>
                                    </w:rPr>
                                    <w:sym w:font="Wingdings 2" w:char="00A3"/>
                                  </w:r>
                                  <w:r>
                                    <w:rPr>
                                      <w:rFonts w:hint="eastAsia" w:ascii="仿宋" w:hAnsi="仿宋" w:eastAsia="仿宋" w:cs="仿宋"/>
                                      <w:i w:val="0"/>
                                      <w:iCs w:val="0"/>
                                      <w:caps w:val="0"/>
                                      <w:color w:val="000000"/>
                                      <w:spacing w:val="0"/>
                                      <w:sz w:val="24"/>
                                      <w:szCs w:val="24"/>
                                      <w:shd w:val="clear" w:fill="FFFFFF"/>
                                    </w:rPr>
                                    <w:t>突发严重困难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color w:val="auto"/>
                                <w:szCs w:val="32"/>
                                <w:lang w:val="en-US" w:eastAsia="zh-CN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仿宋_GB2312" w:hAnsi="仿宋_GB2312" w:eastAsia="仿宋_GB2312" w:cs="仿宋_GB2312"/>
                <w:color w:val="auto"/>
                <w:szCs w:val="32"/>
              </w:rPr>
              <w:t xml:space="preserve">             </w:t>
            </w:r>
          </w:p>
          <w:p>
            <w:pPr>
              <w:spacing w:line="360" w:lineRule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32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szCs w:val="32"/>
                <w:lang w:val="en-US" w:eastAsia="zh-CN"/>
              </w:rPr>
              <w:t xml:space="preserve">         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   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（盖章）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spacing w:line="360" w:lineRule="auto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                                                   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202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 xml:space="preserve">年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月   日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 xml:space="preserve">          </w:t>
            </w:r>
          </w:p>
          <w:p>
            <w:pPr>
              <w:spacing w:line="360" w:lineRule="auto"/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 xml:space="preserve">  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 xml:space="preserve">        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32"/>
              </w:rPr>
              <w:t xml:space="preserve">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exact"/>
          <w:jc w:val="center"/>
        </w:trPr>
        <w:tc>
          <w:tcPr>
            <w:tcW w:w="9319" w:type="dxa"/>
            <w:gridSpan w:val="22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szCs w:val="28"/>
              </w:rPr>
              <w:t>县 教 育 局 审 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0" w:hRule="exact"/>
          <w:jc w:val="center"/>
        </w:trPr>
        <w:tc>
          <w:tcPr>
            <w:tcW w:w="9319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left="-105" w:leftChars="-50" w:right="-105" w:rightChars="-50" w:firstLine="420" w:firstLineChars="200"/>
              <w:rPr>
                <w:rFonts w:hint="eastAsia" w:ascii="仿宋_GB2312" w:hAnsi="仿宋_GB2312" w:eastAsia="仿宋_GB2312" w:cs="仿宋_GB2312"/>
                <w:color w:val="auto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32"/>
              </w:rPr>
              <w:t xml:space="preserve">        </w:t>
            </w:r>
          </w:p>
          <w:p>
            <w:pPr>
              <w:spacing w:line="400" w:lineRule="exact"/>
              <w:ind w:firstLine="601" w:firstLineChars="250"/>
              <w:rPr>
                <w:rFonts w:hint="eastAsia" w:ascii="华文楷体" w:hAnsi="华文楷体" w:eastAsia="华文楷体" w:cs="华文楷体"/>
                <w:b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color w:val="auto"/>
                <w:sz w:val="24"/>
                <w:szCs w:val="24"/>
              </w:rPr>
              <w:t>经</w:t>
            </w:r>
            <w:r>
              <w:rPr>
                <w:rFonts w:hint="eastAsia" w:ascii="华文楷体" w:hAnsi="华文楷体" w:eastAsia="华文楷体" w:cs="华文楷体"/>
                <w:b/>
                <w:color w:val="auto"/>
                <w:sz w:val="24"/>
                <w:szCs w:val="24"/>
                <w:lang w:eastAsia="zh-CN"/>
              </w:rPr>
              <w:t>复核</w:t>
            </w:r>
            <w:r>
              <w:rPr>
                <w:rFonts w:hint="eastAsia" w:ascii="华文楷体" w:hAnsi="华文楷体" w:eastAsia="华文楷体" w:cs="华文楷体"/>
                <w:b/>
                <w:color w:val="auto"/>
                <w:sz w:val="24"/>
                <w:szCs w:val="24"/>
              </w:rPr>
              <w:t>，该生符合《同心县“</w:t>
            </w:r>
            <w:r>
              <w:rPr>
                <w:rFonts w:hint="eastAsia" w:ascii="华文楷体" w:hAnsi="华文楷体" w:eastAsia="华文楷体" w:cs="华文楷体"/>
                <w:b/>
                <w:color w:val="auto"/>
                <w:sz w:val="24"/>
                <w:szCs w:val="24"/>
                <w:lang w:eastAsia="zh-CN"/>
              </w:rPr>
              <w:t>核苗成长计划</w:t>
            </w:r>
            <w:r>
              <w:rPr>
                <w:rFonts w:hint="eastAsia" w:ascii="华文楷体" w:hAnsi="华文楷体" w:eastAsia="华文楷体" w:cs="华文楷体"/>
                <w:b/>
                <w:color w:val="auto"/>
                <w:sz w:val="24"/>
                <w:szCs w:val="24"/>
              </w:rPr>
              <w:t>”管理</w:t>
            </w:r>
            <w:r>
              <w:rPr>
                <w:rFonts w:hint="eastAsia" w:ascii="华文楷体" w:hAnsi="华文楷体" w:eastAsia="华文楷体" w:cs="华文楷体"/>
                <w:b/>
                <w:color w:val="auto"/>
                <w:sz w:val="24"/>
                <w:szCs w:val="24"/>
                <w:lang w:eastAsia="zh-CN"/>
              </w:rPr>
              <w:t>实施方案</w:t>
            </w:r>
            <w:r>
              <w:rPr>
                <w:rFonts w:hint="eastAsia" w:ascii="华文楷体" w:hAnsi="华文楷体" w:eastAsia="华文楷体" w:cs="华文楷体"/>
                <w:b/>
                <w:color w:val="auto"/>
                <w:sz w:val="24"/>
                <w:szCs w:val="24"/>
              </w:rPr>
              <w:t>》资助条件</w:t>
            </w:r>
            <w:r>
              <w:rPr>
                <w:rFonts w:hint="eastAsia" w:ascii="华文楷体" w:hAnsi="华文楷体" w:eastAsia="华文楷体" w:cs="华文楷体"/>
                <w:b/>
                <w:color w:val="auto"/>
                <w:sz w:val="24"/>
                <w:szCs w:val="24"/>
                <w:lang w:eastAsia="zh-CN"/>
              </w:rPr>
              <w:t>。</w:t>
            </w:r>
          </w:p>
          <w:p>
            <w:pPr>
              <w:spacing w:line="400" w:lineRule="exact"/>
              <w:ind w:firstLine="601" w:firstLineChars="250"/>
              <w:rPr>
                <w:rFonts w:hint="default" w:ascii="华文楷体" w:hAnsi="华文楷体" w:eastAsia="华文楷体" w:cs="华文楷体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华文楷体" w:hAnsi="华文楷体" w:eastAsia="华文楷体" w:cs="华文楷体"/>
                <w:b/>
                <w:color w:val="auto"/>
                <w:sz w:val="24"/>
                <w:szCs w:val="24"/>
                <w:lang w:val="en-US" w:eastAsia="zh-CN"/>
              </w:rPr>
              <w:t xml:space="preserve">              </w:t>
            </w: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 xml:space="preserve"> 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 xml:space="preserve">   （盖章）</w:t>
            </w:r>
          </w:p>
          <w:p>
            <w:pPr>
              <w:spacing w:line="360" w:lineRule="auto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4"/>
                <w:szCs w:val="24"/>
              </w:rPr>
              <w:t xml:space="preserve">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 xml:space="preserve">     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 xml:space="preserve">                           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2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年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jc w:val="left"/>
        <w:textAlignment w:val="auto"/>
        <w:rPr>
          <w:rFonts w:hint="eastAsia" w:ascii="仿宋" w:hAnsi="仿宋" w:eastAsia="仿宋" w:cs="仿宋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" w:firstLineChars="200"/>
        <w:jc w:val="left"/>
        <w:textAlignment w:val="auto"/>
      </w:pPr>
      <w:r>
        <w:rPr>
          <w:rFonts w:hint="eastAsia" w:ascii="仿宋" w:hAnsi="仿宋" w:eastAsia="仿宋" w:cs="仿宋"/>
          <w:sz w:val="24"/>
          <w:szCs w:val="24"/>
        </w:rPr>
        <w:t>所需提供资料如下：学生证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（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学信网学籍在线验证报告）</w:t>
      </w:r>
      <w:r>
        <w:rPr>
          <w:rFonts w:hint="eastAsia" w:ascii="仿宋" w:hAnsi="仿宋" w:eastAsia="仿宋" w:cs="仿宋"/>
          <w:sz w:val="24"/>
          <w:szCs w:val="24"/>
        </w:rPr>
        <w:t>、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加盖公章的</w:t>
      </w:r>
      <w:r>
        <w:rPr>
          <w:rFonts w:hint="eastAsia" w:ascii="仿宋" w:hAnsi="仿宋" w:eastAsia="仿宋" w:cs="仿宋"/>
          <w:sz w:val="24"/>
          <w:szCs w:val="24"/>
        </w:rPr>
        <w:t>全国防止返贫监测和衔接推进乡村振兴信息系统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截屏、</w:t>
      </w:r>
      <w:r>
        <w:rPr>
          <w:rFonts w:hint="eastAsia" w:ascii="仿宋" w:hAnsi="仿宋" w:eastAsia="仿宋" w:cs="仿宋"/>
          <w:sz w:val="24"/>
          <w:szCs w:val="24"/>
        </w:rPr>
        <w:t>身份证、户口簿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（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学生和户主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）</w:t>
      </w:r>
      <w:r>
        <w:rPr>
          <w:rFonts w:hint="eastAsia" w:ascii="仿宋" w:hAnsi="仿宋" w:eastAsia="仿宋" w:cs="仿宋"/>
          <w:sz w:val="24"/>
          <w:szCs w:val="24"/>
        </w:rPr>
        <w:t>、学生本人建行储蓄卡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，以上证件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需交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原件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及复印件（审核后原件退回复印件留存）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kYzE2Njg3ZjJlNGUyODU1NWM3Y2E3MWQxYjBiMGMifQ=="/>
  </w:docVars>
  <w:rsids>
    <w:rsidRoot w:val="00000000"/>
    <w:rsid w:val="003F7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2024-07-12T02:51:02Z</dcterms:created>
  <dc:creator>admin</dc:creator>
  <cp:lastModifiedBy>娟子</cp:lastModifiedBy>
  <dcterms:modified xsi:type="dcterms:W3CDTF">2024-07-12T02:51:20Z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9D8A2AD27EEF4E219F8509F5B609E496_12</vt:lpwstr>
  </property>
</Properties>
</file>