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328" w:afterLines="100" w:line="560" w:lineRule="exac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附件1：</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同心县2023年土壤墒情监测项目</w:t>
      </w:r>
    </w:p>
    <w:p>
      <w:pPr>
        <w:keepNext w:val="0"/>
        <w:keepLines w:val="0"/>
        <w:pageBreakBefore w:val="0"/>
        <w:widowControl w:val="0"/>
        <w:kinsoku/>
        <w:wordWrap/>
        <w:overflowPunct/>
        <w:topLinePunct w:val="0"/>
        <w:autoSpaceDE/>
        <w:autoSpaceDN/>
        <w:bidi w:val="0"/>
        <w:adjustRightInd/>
        <w:snapToGrid/>
        <w:spacing w:after="328" w:afterLines="100" w:line="72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绩效评价实施方案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为进一步加强项目管理，通过项目绩效目标考核客观、真实地反映财政项目实施情况。同时，为充分发挥项目资金使用效益，不断提升土壤墒情监测项目管理水平，特制定本方案。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一、基本要求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完善考核方案，制定具有科学性和可操作性的考核指标；规范考核程序，遵循县级自验、区级抽验的程序，统一标准，逐级把关，阳光操作，确保土壤墒情监测项目考核验收顺利开展。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二、考核原则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照科学规范、公开透明、客观公正、严格公平的原则，严格考核程序、考核内容、考核标准，并自觉接受监督，确保考核工作公平、公正。坚持考核结果与补助经费挂钩，根据考核发现的问题，及时整改，持续推进项目管理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三、考核对象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同心县农业农村局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四、考核内容</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rPr>
        <w:t>（一）项目管理情况。</w:t>
      </w:r>
      <w:r>
        <w:rPr>
          <w:rFonts w:hint="eastAsia" w:ascii="仿宋_GB2312" w:hAnsi="仿宋_GB2312" w:eastAsia="仿宋_GB2312" w:cs="仿宋_GB2312"/>
          <w:sz w:val="32"/>
          <w:szCs w:val="32"/>
        </w:rPr>
        <w:t>为加强项目管理，确保足额完成项目任务，规范支出项目资金。按照项目实施前有方案、实施中有监督检查、实施结束后有总结验收的管理要求，开展项目考核评价工作，考核评价内容包括实施方案制定、资金管理、档案整理、项目总结验收等方面。</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rPr>
        <w:t>（二）项目任务清单落实及完成情况。</w:t>
      </w:r>
      <w:r>
        <w:rPr>
          <w:rFonts w:hint="eastAsia" w:ascii="仿宋_GB2312" w:hAnsi="仿宋_GB2312" w:eastAsia="仿宋_GB2312" w:cs="仿宋_GB2312"/>
          <w:sz w:val="32"/>
          <w:szCs w:val="32"/>
        </w:rPr>
        <w:t>制定《墒情监测项目实施》及相应的技术方案，并按照项目实施方案确定的任务清单做好项目实施，考核小组对照任务清单通过观摩、查阅总结进行评价验收。</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rPr>
        <w:t>（三）项目效果评价情况。</w:t>
      </w:r>
      <w:r>
        <w:rPr>
          <w:rFonts w:hint="eastAsia" w:ascii="仿宋_GB2312" w:hAnsi="仿宋_GB2312" w:eastAsia="仿宋_GB2312" w:cs="仿宋_GB2312"/>
          <w:sz w:val="32"/>
          <w:szCs w:val="32"/>
        </w:rPr>
        <w:t>依据土壤墒情监测简报、墒情旱情的应对措施情况、项目区农户满意度情况进行调查，科学评价墒情监测效果。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五、评分标准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考核评价采用百分制，根据墒情监测项目管理、任务落实、实施效果及服务对象等分别确定评分标准。项目详细评分标准见附表。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六、考核方法</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县级自评：</w:t>
      </w:r>
      <w:r>
        <w:rPr>
          <w:rFonts w:hint="eastAsia" w:ascii="仿宋_GB2312" w:hAnsi="仿宋_GB2312" w:eastAsia="仿宋_GB2312" w:cs="仿宋_GB2312"/>
          <w:sz w:val="32"/>
          <w:szCs w:val="32"/>
        </w:rPr>
        <w:t>在区级单位验收之前，对照区级制定的验收办法，县级首先组织自验自评，形成自评报告提交农业农村厅，同时提交项目实施的情况：实施方案、项目总结材料和自验报告。</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区级抽查：</w:t>
      </w:r>
      <w:r>
        <w:rPr>
          <w:rFonts w:hint="eastAsia" w:ascii="仿宋_GB2312" w:hAnsi="仿宋_GB2312" w:eastAsia="仿宋_GB2312" w:cs="仿宋_GB2312"/>
          <w:sz w:val="32"/>
          <w:szCs w:val="32"/>
        </w:rPr>
        <w:t>在收到县级自验报告和相关材料后，自治区农业农村厅组织有关技术、财务专家组成验收小组，制定验收工作方案，对县级执行的项目进行抽查，并形成评价意见。</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验收步骤和方法：</w:t>
      </w:r>
      <w:r>
        <w:rPr>
          <w:rFonts w:hint="eastAsia" w:ascii="仿宋_GB2312" w:hAnsi="仿宋_GB2312" w:eastAsia="仿宋_GB2312" w:cs="仿宋_GB2312"/>
          <w:sz w:val="32"/>
          <w:szCs w:val="32"/>
        </w:rPr>
        <w:t>一是专家组听取项目县农业部门和项目执行单位汇报自验结果等方面情况；二是查阅有关档案并质询；三是进行评估认定，并进行汇总；四是形成验收意见,向区级提交验收报告。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七、考核结果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业农村厅将视情况对项目验收结果进行公示，并与下年度种植业项目安排挂钩，对项目执行好的单位增加下年度项目资金；对项目执行不到位，项目资金支出违规者，将减少下年度资金安排，并将视情节轻重，予以通报批评并责成整改。严重偏离要求，或严重违反财经纪律要求者，将对项目负责人进行严肃问责。</w:t>
      </w:r>
    </w:p>
    <w:p>
      <w:pPr>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ascii="仿宋_GB2312" w:hAnsi="仿宋_GB2312" w:eastAsia="仿宋_GB2312" w:cs="仿宋_GB2312"/>
          <w:sz w:val="32"/>
          <w:szCs w:val="32"/>
          <w:lang w:val="en-US" w:eastAsia="zh-CN"/>
        </w:rPr>
      </w:pPr>
      <w:bookmarkStart w:id="0" w:name="_GoBack"/>
      <w:bookmarkEnd w:id="0"/>
    </w:p>
    <w:sectPr>
      <w:footerReference r:id="rId3" w:type="default"/>
      <w:pgSz w:w="11906" w:h="16838"/>
      <w:pgMar w:top="2098" w:right="1474" w:bottom="1984" w:left="1587" w:header="851" w:footer="1191" w:gutter="0"/>
      <w:pgNumType w:fmt="numberInDash"/>
      <w:cols w:space="0" w:num="1"/>
      <w:rtlGutter w:val="0"/>
      <w:docGrid w:type="lines"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0000000000000000000"/>
    <w:charset w:val="86"/>
    <w:family w:val="auto"/>
    <w:pitch w:val="default"/>
    <w:sig w:usb0="00000000" w:usb1="00000000" w:usb2="00000000" w:usb3="00000000" w:csb0="00000001"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Droid Sans Fallback">
    <w:panose1 w:val="020B0502000000000001"/>
    <w:charset w:val="86"/>
    <w:family w:val="auto"/>
    <w:pitch w:val="default"/>
    <w:sig w:usb0="910002FF" w:usb1="2BDFFCFB" w:usb2="00000036" w:usb3="00000000" w:csb0="203F01FF" w:csb1="D7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rPr>
                          </w:pPr>
                          <w:r>
                            <w:rPr>
                              <w:rFonts w:hint="eastAsia" w:ascii="宋体" w:hAnsi="宋体" w:eastAsia="宋体" w:cs="宋体"/>
                              <w:color w:val="000000" w:themeColor="text1"/>
                              <w:sz w:val="28"/>
                              <w:szCs w:val="28"/>
                              <w14:textFill>
                                <w14:solidFill>
                                  <w14:schemeClr w14:val="tx1"/>
                                </w14:solidFill>
                              </w14:textFill>
                            </w:rPr>
                            <w:fldChar w:fldCharType="begin"/>
                          </w:r>
                          <w:r>
                            <w:rPr>
                              <w:rFonts w:hint="eastAsia" w:ascii="宋体" w:hAnsi="宋体" w:eastAsia="宋体" w:cs="宋体"/>
                              <w:color w:val="000000" w:themeColor="text1"/>
                              <w:sz w:val="28"/>
                              <w:szCs w:val="28"/>
                              <w14:textFill>
                                <w14:solidFill>
                                  <w14:schemeClr w14:val="tx1"/>
                                </w14:solidFill>
                              </w14:textFill>
                            </w:rPr>
                            <w:instrText xml:space="preserve"> PAGE  \* MERGEFORMAT </w:instrText>
                          </w:r>
                          <w:r>
                            <w:rPr>
                              <w:rFonts w:hint="eastAsia" w:ascii="宋体" w:hAnsi="宋体" w:eastAsia="宋体" w:cs="宋体"/>
                              <w:color w:val="000000" w:themeColor="text1"/>
                              <w:sz w:val="28"/>
                              <w:szCs w:val="28"/>
                              <w14:textFill>
                                <w14:solidFill>
                                  <w14:schemeClr w14:val="tx1"/>
                                </w14:solidFill>
                              </w14:textFill>
                            </w:rPr>
                            <w:fldChar w:fldCharType="separate"/>
                          </w:r>
                          <w:r>
                            <w:rPr>
                              <w:rFonts w:hint="eastAsia" w:ascii="宋体" w:hAnsi="宋体" w:eastAsia="宋体" w:cs="宋体"/>
                              <w:color w:val="000000" w:themeColor="text1"/>
                              <w:sz w:val="28"/>
                              <w:szCs w:val="28"/>
                              <w14:textFill>
                                <w14:solidFill>
                                  <w14:schemeClr w14:val="tx1"/>
                                </w14:solidFill>
                              </w14:textFill>
                            </w:rPr>
                            <w:t>- 1 -</w:t>
                          </w:r>
                          <w:r>
                            <w:rPr>
                              <w:rFonts w:hint="eastAsia" w:ascii="宋体" w:hAnsi="宋体" w:eastAsia="宋体" w:cs="宋体"/>
                              <w:color w:val="000000" w:themeColor="text1"/>
                              <w:sz w:val="28"/>
                              <w:szCs w:val="28"/>
                              <w14:textFill>
                                <w14:solidFill>
                                  <w14:schemeClr w14:val="tx1"/>
                                </w14:solidFill>
                              </w14:textFill>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A8TPSHQIAACkEAAAOAAAAZHJz&#10;L2Uyb0RvYy54bWytU82O0zAQviPxDpbvNGlRV1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9eT/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IDxM9IdAgAAKQQAAA4AAAAAAAAAAQAgAAAANQEAAGRycy9lMm9Eb2MueG1sUEsF&#10;BgAAAAAGAAYAWQEAAMQFA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rPr>
                    </w:pPr>
                    <w:r>
                      <w:rPr>
                        <w:rFonts w:hint="eastAsia" w:ascii="宋体" w:hAnsi="宋体" w:eastAsia="宋体" w:cs="宋体"/>
                        <w:color w:val="000000" w:themeColor="text1"/>
                        <w:sz w:val="28"/>
                        <w:szCs w:val="28"/>
                        <w14:textFill>
                          <w14:solidFill>
                            <w14:schemeClr w14:val="tx1"/>
                          </w14:solidFill>
                        </w14:textFill>
                      </w:rPr>
                      <w:fldChar w:fldCharType="begin"/>
                    </w:r>
                    <w:r>
                      <w:rPr>
                        <w:rFonts w:hint="eastAsia" w:ascii="宋体" w:hAnsi="宋体" w:eastAsia="宋体" w:cs="宋体"/>
                        <w:color w:val="000000" w:themeColor="text1"/>
                        <w:sz w:val="28"/>
                        <w:szCs w:val="28"/>
                        <w14:textFill>
                          <w14:solidFill>
                            <w14:schemeClr w14:val="tx1"/>
                          </w14:solidFill>
                        </w14:textFill>
                      </w:rPr>
                      <w:instrText xml:space="preserve"> PAGE  \* MERGEFORMAT </w:instrText>
                    </w:r>
                    <w:r>
                      <w:rPr>
                        <w:rFonts w:hint="eastAsia" w:ascii="宋体" w:hAnsi="宋体" w:eastAsia="宋体" w:cs="宋体"/>
                        <w:color w:val="000000" w:themeColor="text1"/>
                        <w:sz w:val="28"/>
                        <w:szCs w:val="28"/>
                        <w14:textFill>
                          <w14:solidFill>
                            <w14:schemeClr w14:val="tx1"/>
                          </w14:solidFill>
                        </w14:textFill>
                      </w:rPr>
                      <w:fldChar w:fldCharType="separate"/>
                    </w:r>
                    <w:r>
                      <w:rPr>
                        <w:rFonts w:hint="eastAsia" w:ascii="宋体" w:hAnsi="宋体" w:eastAsia="宋体" w:cs="宋体"/>
                        <w:color w:val="000000" w:themeColor="text1"/>
                        <w:sz w:val="28"/>
                        <w:szCs w:val="28"/>
                        <w14:textFill>
                          <w14:solidFill>
                            <w14:schemeClr w14:val="tx1"/>
                          </w14:solidFill>
                        </w14:textFill>
                      </w:rPr>
                      <w:t>- 1 -</w:t>
                    </w:r>
                    <w:r>
                      <w:rPr>
                        <w:rFonts w:hint="eastAsia" w:ascii="宋体" w:hAnsi="宋体" w:eastAsia="宋体" w:cs="宋体"/>
                        <w:color w:val="000000" w:themeColor="text1"/>
                        <w:sz w:val="28"/>
                        <w:szCs w:val="28"/>
                        <w14:textFill>
                          <w14:solidFill>
                            <w14:schemeClr w14:val="tx1"/>
                          </w14:solidFill>
                        </w14:textFill>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wMzRjNTM0MWNhMDJmZTEzMjI4NDE0Y2VhNzNiYmEifQ=="/>
    <w:docVar w:name="KSO_WPS_MARK_KEY" w:val="b08230d4-4d7a-4226-b181-6c3903ca881a"/>
  </w:docVars>
  <w:rsids>
    <w:rsidRoot w:val="00000000"/>
    <w:rsid w:val="029A38EC"/>
    <w:rsid w:val="06F14AD1"/>
    <w:rsid w:val="15E433A4"/>
    <w:rsid w:val="19614D0C"/>
    <w:rsid w:val="1F1F6A39"/>
    <w:rsid w:val="22EC5646"/>
    <w:rsid w:val="23634FE4"/>
    <w:rsid w:val="24263443"/>
    <w:rsid w:val="25AE12D9"/>
    <w:rsid w:val="28A205B1"/>
    <w:rsid w:val="2D0F554E"/>
    <w:rsid w:val="2EA150AF"/>
    <w:rsid w:val="2FDD0F5E"/>
    <w:rsid w:val="31E9491B"/>
    <w:rsid w:val="33024A12"/>
    <w:rsid w:val="3DA92340"/>
    <w:rsid w:val="47C50090"/>
    <w:rsid w:val="47CC3149"/>
    <w:rsid w:val="4D3B4693"/>
    <w:rsid w:val="4ECA2430"/>
    <w:rsid w:val="5A2E04F8"/>
    <w:rsid w:val="5EF32EE2"/>
    <w:rsid w:val="639332E1"/>
    <w:rsid w:val="68024591"/>
    <w:rsid w:val="68027039"/>
    <w:rsid w:val="681919C4"/>
    <w:rsid w:val="681E586F"/>
    <w:rsid w:val="700E61C9"/>
    <w:rsid w:val="75552E32"/>
    <w:rsid w:val="F7FC470E"/>
    <w:rsid w:val="FBF15B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next w:val="3"/>
    <w:unhideWhenUsed/>
    <w:qFormat/>
    <w:uiPriority w:val="99"/>
    <w:pPr>
      <w:tabs>
        <w:tab w:val="center" w:pos="4153"/>
        <w:tab w:val="right" w:pos="8306"/>
      </w:tabs>
      <w:snapToGrid w:val="0"/>
      <w:jc w:val="left"/>
    </w:pPr>
    <w:rPr>
      <w:sz w:val="18"/>
    </w:rPr>
  </w:style>
  <w:style w:type="paragraph" w:styleId="3">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Body text|2"/>
    <w:basedOn w:val="1"/>
    <w:qFormat/>
    <w:uiPriority w:val="0"/>
    <w:pPr>
      <w:spacing w:after="160"/>
      <w:jc w:val="center"/>
    </w:pPr>
    <w:rPr>
      <w:rFonts w:ascii="宋体" w:hAnsi="宋体" w:eastAsia="宋体" w:cs="宋体"/>
      <w:color w:val="auto"/>
      <w:kern w:val="2"/>
      <w:sz w:val="36"/>
      <w:szCs w:val="36"/>
      <w:lang w:val="zh-TW" w:eastAsia="zh-TW" w:bidi="zh-TW"/>
    </w:rPr>
  </w:style>
  <w:style w:type="paragraph" w:customStyle="1" w:styleId="7">
    <w:name w:val="Body text|4"/>
    <w:basedOn w:val="1"/>
    <w:qFormat/>
    <w:uiPriority w:val="0"/>
    <w:pPr>
      <w:jc w:val="center"/>
    </w:pPr>
    <w:rPr>
      <w:rFonts w:ascii="宋体" w:hAnsi="宋体" w:eastAsia="宋体" w:cs="宋体"/>
      <w:color w:val="auto"/>
      <w:kern w:val="2"/>
      <w:sz w:val="21"/>
      <w:szCs w:val="22"/>
      <w:lang w:val="zh-TW" w:eastAsia="zh-TW" w:bidi="zh-TW"/>
    </w:rPr>
  </w:style>
  <w:style w:type="paragraph" w:customStyle="1" w:styleId="8">
    <w:name w:val="Other|1"/>
    <w:basedOn w:val="1"/>
    <w:qFormat/>
    <w:uiPriority w:val="0"/>
    <w:pPr>
      <w:spacing w:line="394" w:lineRule="auto"/>
      <w:ind w:firstLine="400"/>
    </w:pPr>
    <w:rPr>
      <w:rFonts w:ascii="宋体" w:hAnsi="宋体" w:eastAsia="宋体" w:cs="宋体"/>
      <w:color w:val="auto"/>
      <w:kern w:val="2"/>
      <w:sz w:val="30"/>
      <w:szCs w:val="30"/>
      <w:lang w:val="zh-TW" w:eastAsia="zh-TW" w:bidi="zh-TW"/>
    </w:rPr>
  </w:style>
  <w:style w:type="paragraph" w:customStyle="1" w:styleId="9">
    <w:name w:val="Body text|1"/>
    <w:basedOn w:val="1"/>
    <w:qFormat/>
    <w:uiPriority w:val="0"/>
    <w:pPr>
      <w:widowControl w:val="0"/>
      <w:shd w:val="clear" w:color="auto" w:fill="auto"/>
      <w:spacing w:line="394"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4971</Words>
  <Characters>5105</Characters>
  <Lines>0</Lines>
  <Paragraphs>0</Paragraphs>
  <TotalTime>7</TotalTime>
  <ScaleCrop>false</ScaleCrop>
  <LinksUpToDate>false</LinksUpToDate>
  <CharactersWithSpaces>5108</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2022-11-27T02:56:00Z</dcterms:created>
  <dc:creator>Administrator</dc:creator>
  <cp:lastModifiedBy>inspur</cp:lastModifiedBy>
  <dcterms:modified xsi:type="dcterms:W3CDTF">2023-03-15T10:39:36Z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C31A06F28B254DC9B4E312446EDD63F2</vt:lpwstr>
  </property>
</Properties>
</file>