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同心县2022年农业多功能拓展肉牛养殖项目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绩效考核实施方案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切实做好农业多功能拓展肉牛养殖项目的实施和管理，通过项目绩效目标考核客观、真实反映财政项目实施情况，规范项目管理，提高项目资金使用效率，提升肉牛产业发展水平，结合工作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一、考核原则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科学规范、公开透明、客观公正、严格公平的原则，严格考核程序、考核内容、考核标准，并自觉接受监督，确保考核工作公平、公正。坚持问题导向，考核督导中发现的问题，及时整改，持续推进项目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同心县王团镇李家庄村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（一）项目管理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按照项目前有方案，实施中有监督检查，项目完成后及时总结验收，加强项目管理，确保足额完成项目任务，规范项目资金支出，主要包括项目实施方案制定、资金管理、档案整理、项目总结验收等方面。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（二）项目任务落实。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根据项目实施方案，项目资金及时拨付到位，项目建设内容科学合理，项目实施档案完整规范，资金兑付凭证真实、程序合规合法。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（三）项目建设效果。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对照项目实施方案、项目绩效目标和资金使用环节，实事求是开展项目效果评价。评价体现任务与资金使用相匹配，资金投入与产出效益相匹配原则，量化产出效益，开展群众满意度调查。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四、评分标准</w:t>
      </w:r>
    </w:p>
    <w:p>
      <w:pPr>
        <w:pStyle w:val="14"/>
        <w:framePr w:wrap="auto" w:vAnchor="margin" w:hAnchor="text" w:yAlign="inline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绩效评价考核分优秀、良好、合格、不合格四个档次。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分（含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分）以上为优秀；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80-89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分（含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80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分）为良好；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70-79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分（含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70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分）以上为合格；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70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分以下为不合格。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（一）过程监管。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项目任务下达后，王团镇人民政府要加强指导和监督，确保项目尽快落地见效。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王团镇李家庄村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要按照项目实施方案建立项目管理档案，县农业农村局不定期对项目进行监督检查。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（二）自验自评。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项目完成之后，王团镇人民政府指导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李家庄村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开展自查自验自评，形成自验报告和绩效自评报告，报县农业农村局备案，由农业农村局汇总后报自治区农业农村厅。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县农业农村局要加强绩效考核工作的实施及指导，王团镇人民政府要高度重视自治区财政项目绩效考核工作，加强统筹协调，共同组织实施，落实考核结果应用。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（二）规范考核工作。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健全管理制度和工作流程，提高项目管理和考核能力，不断完善和改进绩效考核工作。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（三）落实监督管理。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加强对考核工作的监督，建立考核质量负责制，严禁提供虚假材料、妨碍考核工作正常开展等影响考核秩序的情况发生。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8" w:leftChars="304" w:hanging="960" w:hangingChars="3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附件:同心县202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农业多功能拓展肉牛养殖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项目绩效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考核评价表</w:t>
      </w: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87" w:bottom="181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1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附表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</w:pPr>
      <w:r>
        <w:rPr>
          <w:rStyle w:val="1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同心县</w:t>
      </w:r>
      <w:r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2022年</w:t>
      </w:r>
      <w:r>
        <w:rPr>
          <w:rStyle w:val="1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农业多功能拓展肉牛养殖项目</w:t>
      </w:r>
      <w:r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绩效考核评</w:t>
      </w:r>
      <w:r>
        <w:rPr>
          <w:rStyle w:val="1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价</w:t>
      </w:r>
      <w:r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表</w:t>
      </w:r>
    </w:p>
    <w:tbl>
      <w:tblPr>
        <w:tblStyle w:val="11"/>
        <w:tblW w:w="14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80"/>
        <w:gridCol w:w="1005"/>
        <w:gridCol w:w="1218"/>
        <w:gridCol w:w="4306"/>
        <w:gridCol w:w="5158"/>
        <w:gridCol w:w="653"/>
        <w:gridCol w:w="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评价指标</w:t>
            </w:r>
          </w:p>
        </w:tc>
        <w:tc>
          <w:tcPr>
            <w:tcW w:w="4306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指标解释</w:t>
            </w:r>
          </w:p>
        </w:tc>
        <w:tc>
          <w:tcPr>
            <w:tcW w:w="5158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评价标准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526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自评分数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4306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5158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投入和过程</w:t>
            </w:r>
            <w:r>
              <w:rPr>
                <w:rStyle w:val="16"/>
                <w:rFonts w:hint="eastAsia"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（30）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组织领导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领导协调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建立工作领导协调机制，职责清晰，任务明确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建立工作领导协调机制得1分，职责清晰、任务明确得1分，否则不得分。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技术服务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建立技术服务机制，服务内容符合当地肉牛产业发展需要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建立技术服务机制得1分，服务内容符合当地肉牛产业发展需求得1分，否则不得分。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资金管理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资金使用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资金管理制度健全，资金使用符合有关要求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资金管理制度健全，资金使用符合有关要求得2分，存在问题的每发现一处扣1分，扣完为止。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资金到位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补助资金全部核算发放到位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补助资金核发到位得2分，否则不得分。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项目管理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实施方案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制定实施方案并按时报送自治区农业农村厅</w:t>
            </w:r>
            <w:r>
              <w:rPr>
                <w:rStyle w:val="18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备案，实施方案符合项目总体思路和原则、可操作性强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制定实施方案并按时报送备案得</w:t>
            </w:r>
            <w:r>
              <w:rPr>
                <w:rStyle w:val="18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2分，否则不得分；实施方案符合项目总体思路和原则、可操作性强得2分，存在问题的每发现一处扣1分，扣完为止。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监督管理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组织项目督导检查和绩效评价，工作开展细致到位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组织督导检查和绩效评价，工作开展细致到位得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分，存在问题的每发现一处扣1分，扣完为止。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培训推广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组织开展技术推广和服务，定期深入一线指导生产、开展技术培训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组织开展技术推广和服务得1分，否则不得分；深入一线指导生产、开展技术培训，服务效果好得2分，否则酌情扣分。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宣传总结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宣传报道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重视宣传工作并积极组织媒体进行报道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组织媒体进行报道，有关工作被省级媒体正面报道得2分，否则不得分。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经验总结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及时总结成功模式，挖掘亮点、树立典型，按要求报送绩效自评报告和工作总结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能够及时总结成功模式，挖掘亮点、树立典型得2分，按要求及时报送绩效自评报告、工作总结得1分，否则不得分。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机制创新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政策联动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在财政支持、产业扶贫等政策联动上有新突破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有创新得2分，否则不得分。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激发积极性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在激发养殖主体扩群增量、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提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质增效上有新方式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有创新得2分，否则不得分。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协调发展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在促进种养结合、绿色协调发展上有新手段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有创新得2分，否则不得分。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其他创新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在工作方法、制度机制等方面有其他创新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有创新并且取得一定效果、有实例、可复制得2分，否则不得分。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产出</w:t>
            </w:r>
            <w:r>
              <w:rPr>
                <w:rStyle w:val="16"/>
                <w:rFonts w:hint="eastAsia"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（40）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肉牛购置数量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肉牛购置数量200头以上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建设数量达到目标任务得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Style w:val="19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品种要求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西门达尔肉牛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按照品种要求购买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得10分，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品质要求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中等以上膘情，400公斤左右体重，无疾病。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按照品质要求购买，得10分，否则不得分。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实效指标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完成时效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2022月10月30日前完成项目任务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2022月10月30日前，项目资金拨付到位率达到100%得10分，否则不得分；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效果</w:t>
            </w:r>
            <w:r>
              <w:rPr>
                <w:rStyle w:val="16"/>
                <w:rFonts w:hint="eastAsia"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（30）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经济效益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存栏效益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肉牛存栏增加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存栏较项目实施前提高10%以上得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养殖户增加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肉牛养殖户增加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养殖户增加5%以上得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技术效益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技术示范效果明显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通过应用标准化养殖技术，养殖效益提高5%以上得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社会效益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示范带动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示范带动作用显著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示范带动作用显著得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分，较显著得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生态效益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环境友好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环境友好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项目实施对周边环境没有影响得</w:t>
            </w:r>
            <w:r>
              <w:rPr>
                <w:rStyle w:val="18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5</w:t>
            </w:r>
            <w:r>
              <w:rPr>
                <w:rStyle w:val="18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养殖户满意度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养殖户满意度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反映相关养殖户对项目实施的满意程度，用百分比来衡量，数据通过问卷调查形式获得。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群众对项目建设满意度达到95%以上得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分，达到80%以上得2分，低于80%不得分。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扣分项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违规违纪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违规违纪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项目实施过程中是否存在违规违纪行为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被监察、审计、财政监督等机构查出存在冒领、骗取项目资金等违规违纪行为的，一次性扣除20分，造成严重负面影响的，总分为0，且下年不再安排项目资金。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363" w:type="dxa"/>
            <w:gridSpan w:val="4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587" w:right="2098" w:bottom="1587" w:left="1814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587" w:left="1814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Times New Roman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snapToGrid w:val="0"/>
      <w:jc w:val="left"/>
      <w:textAlignment w:val="baseline"/>
      <w:rPr>
        <w:rStyle w:val="16"/>
        <w:rFonts w:eastAsia="宋体"/>
        <w:kern w:val="2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ob1Cq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6"/>
        <w:rFonts w:eastAsia="宋体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textAlignment w:val="baseline"/>
                            <w:rPr>
                              <w:rStyle w:val="16"/>
                              <w:rFonts w:ascii="宋体" w:hAnsi="宋体" w:eastAsia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wordWrap/>
                            <w:overflowPunct/>
                            <w:autoSpaceDE/>
                            <w:autoSpaceDN/>
                            <w:bidi w:val="0"/>
                            <w:spacing w:line="240" w:lineRule="exact"/>
                            <w:jc w:val="both"/>
                            <w:textAlignment w:val="auto"/>
                            <w:rPr>
                              <w:rStyle w:val="16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63360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ZpPZA0gAA&#10;AAUBAAAPAAAAAAAAAAEAIAAAADgAAABkcnMvZG93bnJldi54bWxQSwECFAAUAAAACACHTuJASuN+&#10;MJwBAAArAwAADgAAAAAAAAABACAAAAA3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both"/>
                      <w:textAlignment w:val="baseline"/>
                      <w:rPr>
                        <w:rStyle w:val="16"/>
                        <w:rFonts w:ascii="宋体" w:hAnsi="宋体" w:eastAsia="宋体"/>
                        <w:kern w:val="2"/>
                        <w:sz w:val="28"/>
                        <w:szCs w:val="28"/>
                        <w:lang w:val="en-US" w:eastAsia="zh-CN"/>
                      </w:rPr>
                    </w:pPr>
                  </w:p>
                  <w:p>
                    <w:pPr>
                      <w:wordWrap/>
                      <w:overflowPunct/>
                      <w:autoSpaceDE/>
                      <w:autoSpaceDN/>
                      <w:bidi w:val="0"/>
                      <w:spacing w:line="240" w:lineRule="exact"/>
                      <w:jc w:val="both"/>
                      <w:textAlignment w:val="auto"/>
                      <w:rPr>
                        <w:rStyle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16"/>
        <w:rFonts w:ascii="Times New Roman" w:hAnsi="Times New Roman" w:eastAsia="宋体"/>
        <w:kern w:val="2"/>
        <w:sz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ZWUyZTU0MzFkYzU1YWViZjQyYjdkN2UzOWUyMjUifQ=="/>
  </w:docVars>
  <w:rsids>
    <w:rsidRoot w:val="00000000"/>
    <w:rsid w:val="00B26E28"/>
    <w:rsid w:val="03655E85"/>
    <w:rsid w:val="066D5EFC"/>
    <w:rsid w:val="068B6266"/>
    <w:rsid w:val="08267200"/>
    <w:rsid w:val="09A2333C"/>
    <w:rsid w:val="0C3278A2"/>
    <w:rsid w:val="0CCE5A77"/>
    <w:rsid w:val="0D9D443F"/>
    <w:rsid w:val="10CA5859"/>
    <w:rsid w:val="12237D21"/>
    <w:rsid w:val="16214531"/>
    <w:rsid w:val="1A297815"/>
    <w:rsid w:val="1C3777FE"/>
    <w:rsid w:val="1C437EE3"/>
    <w:rsid w:val="1C705559"/>
    <w:rsid w:val="1D714389"/>
    <w:rsid w:val="1F855280"/>
    <w:rsid w:val="21EB3AB0"/>
    <w:rsid w:val="22636A2A"/>
    <w:rsid w:val="235B4A7F"/>
    <w:rsid w:val="23922691"/>
    <w:rsid w:val="23C72A69"/>
    <w:rsid w:val="242B4039"/>
    <w:rsid w:val="244B4351"/>
    <w:rsid w:val="28F9015F"/>
    <w:rsid w:val="290157AC"/>
    <w:rsid w:val="297718AD"/>
    <w:rsid w:val="2CA321A2"/>
    <w:rsid w:val="2D026AF0"/>
    <w:rsid w:val="2E11593E"/>
    <w:rsid w:val="3054091E"/>
    <w:rsid w:val="305B6F14"/>
    <w:rsid w:val="30D92E90"/>
    <w:rsid w:val="32ED7777"/>
    <w:rsid w:val="33214EFA"/>
    <w:rsid w:val="332D4DEA"/>
    <w:rsid w:val="3346589A"/>
    <w:rsid w:val="345B0304"/>
    <w:rsid w:val="34C63390"/>
    <w:rsid w:val="35AB3EC0"/>
    <w:rsid w:val="3A2D11FB"/>
    <w:rsid w:val="3A4E4CAD"/>
    <w:rsid w:val="3A513D60"/>
    <w:rsid w:val="3B7F48FF"/>
    <w:rsid w:val="3C2A7FAA"/>
    <w:rsid w:val="3C47509F"/>
    <w:rsid w:val="435A5B0C"/>
    <w:rsid w:val="47523FDC"/>
    <w:rsid w:val="476C40E0"/>
    <w:rsid w:val="48B02723"/>
    <w:rsid w:val="48B6038D"/>
    <w:rsid w:val="49C47E42"/>
    <w:rsid w:val="4A2F19F0"/>
    <w:rsid w:val="4BB9615E"/>
    <w:rsid w:val="4C0C4622"/>
    <w:rsid w:val="4EE45D33"/>
    <w:rsid w:val="50B242BA"/>
    <w:rsid w:val="51AC259C"/>
    <w:rsid w:val="53286167"/>
    <w:rsid w:val="54CB4753"/>
    <w:rsid w:val="572C55B5"/>
    <w:rsid w:val="58AB0D69"/>
    <w:rsid w:val="58BD04DD"/>
    <w:rsid w:val="59F348A8"/>
    <w:rsid w:val="5A2357F6"/>
    <w:rsid w:val="5E4611F3"/>
    <w:rsid w:val="5EDE5CD8"/>
    <w:rsid w:val="61803EA6"/>
    <w:rsid w:val="621F4E6B"/>
    <w:rsid w:val="6DD23E66"/>
    <w:rsid w:val="6E6874D0"/>
    <w:rsid w:val="70370A93"/>
    <w:rsid w:val="727678AB"/>
    <w:rsid w:val="75071547"/>
    <w:rsid w:val="75C83EA9"/>
    <w:rsid w:val="760B05B0"/>
    <w:rsid w:val="76BC48D6"/>
    <w:rsid w:val="76C17D1C"/>
    <w:rsid w:val="77AF3CF6"/>
    <w:rsid w:val="78474944"/>
    <w:rsid w:val="7B331E41"/>
    <w:rsid w:val="7BF768E0"/>
    <w:rsid w:val="7C450F22"/>
    <w:rsid w:val="7D485628"/>
    <w:rsid w:val="7EE7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firstLine="420" w:firstLineChars="200"/>
    </w:pPr>
    <w:rPr>
      <w:rFonts w:eastAsia="仿宋_GB2312"/>
      <w:sz w:val="28"/>
      <w:szCs w:val="24"/>
    </w:rPr>
  </w:style>
  <w:style w:type="paragraph" w:styleId="6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1"/>
    <w:qFormat/>
    <w:uiPriority w:val="0"/>
    <w:pPr>
      <w:ind w:firstLine="420"/>
    </w:p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 A"/>
    <w:next w:val="15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5">
    <w:name w:val="正文缩进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00" w:lineRule="auto"/>
      <w:ind w:left="0" w:right="0" w:firstLine="42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16">
    <w:name w:val="NormalCharacter"/>
    <w:qFormat/>
    <w:uiPriority w:val="0"/>
  </w:style>
  <w:style w:type="character" w:customStyle="1" w:styleId="17">
    <w:name w:val="UserStyle_1"/>
    <w:basedOn w:val="16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8">
    <w:name w:val="UserStyle_3"/>
    <w:basedOn w:val="16"/>
    <w:qFormat/>
    <w:uiPriority w:val="0"/>
    <w:rPr>
      <w:rFonts w:ascii="仿宋_GB2312" w:eastAsia="仿宋_GB2312"/>
      <w:color w:val="000000"/>
      <w:sz w:val="20"/>
      <w:szCs w:val="20"/>
    </w:rPr>
  </w:style>
  <w:style w:type="character" w:customStyle="1" w:styleId="19">
    <w:name w:val="UserStyle_2"/>
    <w:basedOn w:val="16"/>
    <w:qFormat/>
    <w:uiPriority w:val="0"/>
    <w:rPr>
      <w:rFonts w:ascii="仿宋_GB2312" w:eastAsia="仿宋_GB2312"/>
      <w:color w:val="FF0000"/>
      <w:sz w:val="20"/>
      <w:szCs w:val="20"/>
    </w:rPr>
  </w:style>
  <w:style w:type="character" w:customStyle="1" w:styleId="20">
    <w:name w:val="UserStyle_4"/>
    <w:basedOn w:val="16"/>
    <w:qFormat/>
    <w:uiPriority w:val="0"/>
    <w:rPr>
      <w:rFonts w:ascii="宋体" w:hAnsi="宋体" w:eastAsia="宋体"/>
      <w:color w:val="000000"/>
      <w:sz w:val="14"/>
      <w:szCs w:val="14"/>
    </w:rPr>
  </w:style>
  <w:style w:type="paragraph" w:customStyle="1" w:styleId="2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22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5360</Words>
  <Characters>5514</Characters>
  <Lines>0</Lines>
  <Paragraphs>0</Paragraphs>
  <TotalTime>25</TotalTime>
  <ScaleCrop>false</ScaleCrop>
  <LinksUpToDate>false</LinksUpToDate>
  <CharactersWithSpaces>5667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2021-09-04T10:52:00Z</dcterms:created>
  <dc:creator>KL</dc:creator>
  <cp:lastModifiedBy>inspur</cp:lastModifiedBy>
  <cp:lastPrinted>2022-06-30T10:57:00Z</cp:lastPrinted>
  <dcterms:modified xsi:type="dcterms:W3CDTF">2022-11-22T16:38:10Z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1FEB04F4F03C4EA3986ECAB65A50D029</vt:lpwstr>
  </property>
</Properties>
</file>