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行政执法主体资格清单</w:t>
      </w:r>
    </w:p>
    <w:p>
      <w:pPr>
        <w:spacing w:line="240" w:lineRule="exact"/>
        <w:rPr>
          <w:rFonts w:ascii="仿宋_GB2312" w:hAnsi="黑体" w:eastAsia="仿宋_GB2312"/>
          <w:b/>
          <w:sz w:val="32"/>
          <w:szCs w:val="32"/>
        </w:rPr>
      </w:pPr>
    </w:p>
    <w:tbl>
      <w:tblPr>
        <w:tblStyle w:val="3"/>
        <w:tblW w:w="12074" w:type="dxa"/>
        <w:jc w:val="center"/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97"/>
        <w:gridCol w:w="1293"/>
        <w:gridCol w:w="1646"/>
        <w:gridCol w:w="1544"/>
        <w:gridCol w:w="1484"/>
        <w:gridCol w:w="1603"/>
        <w:gridCol w:w="1517"/>
        <w:gridCol w:w="1690"/>
      </w:tblGrid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2" w:hRule="atLeast"/>
          <w:jc w:val="center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机构名称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机构性质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执法队伍</w:t>
            </w:r>
          </w:p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编制状况</w:t>
            </w:r>
          </w:p>
        </w:tc>
        <w:tc>
          <w:tcPr>
            <w:tcW w:w="1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主体类别</w:t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执法职责和权限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法定代表人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单位地址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投诉举报电话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12" w:hRule="atLeast"/>
          <w:jc w:val="center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同心县市场监督管理局</w:t>
            </w:r>
          </w:p>
        </w:tc>
        <w:tc>
          <w:tcPr>
            <w:tcW w:w="13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行政机关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91</w:t>
            </w:r>
          </w:p>
        </w:tc>
        <w:tc>
          <w:tcPr>
            <w:tcW w:w="1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行政机关</w:t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Calibri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行使行政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许可、行政</w:t>
            </w:r>
            <w:r>
              <w:rPr>
                <w:rFonts w:hint="eastAsia" w:ascii="仿宋_GB2312" w:eastAsia="仿宋_GB2312"/>
                <w:sz w:val="28"/>
                <w:szCs w:val="28"/>
              </w:rPr>
              <w:t>处罚、行政强制、行政检查和其他行政执法职权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马汉骏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同心县文化南街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23号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0953-8030315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435DE5"/>
    <w:rsid w:val="61435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  <w:rPr>
      <w:rFonts w:ascii="Calibri" w:hAnsi="Calibri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2022-07-20T09:10:00Z</dcterms:created>
  <dc:creator>Administrator</dc:creator>
  <cp:lastModifiedBy>Administrator</cp:lastModifiedBy>
  <dcterms:modified xsi:type="dcterms:W3CDTF">2022-07-20T09:12:17Z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