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9"/>
        <w:gridCol w:w="694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附件1</w:t>
            </w:r>
          </w:p>
        </w:tc>
        <w:tc>
          <w:tcPr>
            <w:tcW w:w="6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jc w:val="center"/>
        </w:trPr>
        <w:tc>
          <w:tcPr>
            <w:tcW w:w="82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32"/>
                <w:szCs w:val="32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auto"/>
                <w:kern w:val="0"/>
                <w:sz w:val="44"/>
                <w:szCs w:val="44"/>
                <w:u w:val="none"/>
                <w:lang w:val="en-US" w:eastAsia="zh-CN" w:bidi="ar"/>
              </w:rPr>
              <w:t>同心县医疗保障局普法内容清单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学习内容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《习近平法治思想学习纲要》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《中华人民共和国宪法》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《中华人民共和国民法典》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《中国共产党章程》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《中华人民共和国传染病防治法》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《宁夏回族自治区实施&lt;医疗保障基金使用监督管理条例&gt;办法》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《宁夏回族自治区医疗保障行政处罚裁量权实施暂行规定（试行）》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《中华人民共和国行政处罚法》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《中华人民共和国行政强制法》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《中华人民共和国社会保险法》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《基本医疗卫生与健康促进法》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《中华人民共和国药品管理法》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《中华人民共和国行政复议法》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《党政主要负责人履行推进法治建设第一责任人职责规定》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《中华人民共和国公务员法》《中国共产党组织工作条例》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《中华人民共和国保守国家秘密法》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《中华人民共和国禁毒法》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《中华人民共和国劳动法》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《中华人民共和国国家安全法》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6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《中华人民共和国网络安全法》</w:t>
            </w:r>
          </w:p>
        </w:tc>
      </w:tr>
    </w:tbl>
    <w:p>
      <w:pPr>
        <w:spacing w:line="360" w:lineRule="auto"/>
        <w:rPr>
          <w:rFonts w:hint="eastAsia" w:ascii="宋体" w:hAnsi="宋体" w:eastAsia="宋体" w:cs="宋体"/>
          <w:i w:val="0"/>
          <w:iCs w:val="0"/>
          <w:color w:val="auto"/>
          <w:sz w:val="22"/>
          <w:szCs w:val="22"/>
          <w:u w:val="none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4"/>
        <w:tblW w:w="0" w:type="auto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6"/>
        <w:gridCol w:w="4428"/>
        <w:gridCol w:w="879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0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附件2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auto"/>
                <w:kern w:val="0"/>
                <w:sz w:val="44"/>
                <w:szCs w:val="44"/>
                <w:u w:val="none"/>
                <w:lang w:val="en-US" w:eastAsia="zh-CN" w:bidi="ar"/>
              </w:rPr>
              <w:t>同心县医疗保障局普法标准清单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4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内容</w:t>
            </w:r>
          </w:p>
        </w:tc>
        <w:tc>
          <w:tcPr>
            <w:tcW w:w="8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具体标准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1008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4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严格落实干部职工学法制度</w:t>
            </w:r>
          </w:p>
        </w:tc>
        <w:tc>
          <w:tcPr>
            <w:tcW w:w="8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领导带头学法、模范守法情况。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落实领导干部学法制度，将法律法规学习纳入领导干部学习计划情况。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3.利用会前学法等集中开展学习2-3次。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4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学习《习近平法治思想学习纲要》</w:t>
            </w:r>
          </w:p>
        </w:tc>
        <w:tc>
          <w:tcPr>
            <w:tcW w:w="8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深入学习宣传习近平法治思想。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2.将《习近平法治思想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学习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纲要》纳入党组中心组学习内容，开展集中学习或自学。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2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4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突出学习宣传《中华人民共和国宪法》</w:t>
            </w:r>
          </w:p>
        </w:tc>
        <w:tc>
          <w:tcPr>
            <w:tcW w:w="8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普遍开展《中华人民共和国宪法》宣传教育。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2.深入宣传《中华人民共和国宪法》、依法治国、依宪执政等理念。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6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4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全面落实“四清单一办法”</w:t>
            </w:r>
          </w:p>
        </w:tc>
        <w:tc>
          <w:tcPr>
            <w:tcW w:w="8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全面落实医保局“四清单一办法”，按照考核细则严格考核。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4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落实“谁执法谁普法”工作责任</w:t>
            </w:r>
          </w:p>
        </w:tc>
        <w:tc>
          <w:tcPr>
            <w:tcW w:w="8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明确各岗位职责，落实普法任务，建立考核机制。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4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加强普法信息报送</w:t>
            </w:r>
          </w:p>
        </w:tc>
        <w:tc>
          <w:tcPr>
            <w:tcW w:w="8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各岗位将普法责任开展情况及时上报。</w:t>
            </w:r>
          </w:p>
        </w:tc>
      </w:tr>
    </w:tbl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微软雅黑" w:eastAsia="仿宋_GB2312" w:cs="宋体"/>
          <w:snapToGrid w:val="0"/>
          <w:color w:val="auto"/>
          <w:kern w:val="0"/>
          <w:sz w:val="32"/>
          <w:szCs w:val="32"/>
          <w:lang w:val="en-US" w:eastAsia="zh-CN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tbl>
      <w:tblPr>
        <w:tblStyle w:val="4"/>
        <w:tblW w:w="1606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2"/>
        <w:gridCol w:w="2993"/>
        <w:gridCol w:w="3450"/>
        <w:gridCol w:w="901"/>
        <w:gridCol w:w="1437"/>
        <w:gridCol w:w="2052"/>
        <w:gridCol w:w="1332"/>
        <w:gridCol w:w="1392"/>
        <w:gridCol w:w="179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426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附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件3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40"/>
                <w:szCs w:val="40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auto"/>
                <w:kern w:val="0"/>
                <w:sz w:val="44"/>
                <w:szCs w:val="44"/>
                <w:u w:val="none"/>
                <w:lang w:val="en-US" w:eastAsia="zh-CN" w:bidi="ar"/>
              </w:rPr>
              <w:t>同心医疗保障局普法责任清单</w:t>
            </w:r>
          </w:p>
        </w:tc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重点普法内容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形式</w:t>
            </w:r>
          </w:p>
        </w:tc>
        <w:tc>
          <w:tcPr>
            <w:tcW w:w="23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工作目标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普法责任主体</w:t>
            </w:r>
          </w:p>
        </w:tc>
        <w:tc>
          <w:tcPr>
            <w:tcW w:w="1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责任领导</w:t>
            </w:r>
          </w:p>
        </w:tc>
        <w:tc>
          <w:tcPr>
            <w:tcW w:w="1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普法对象</w:t>
            </w:r>
          </w:p>
        </w:tc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347" w:hRule="atLeast"/>
        </w:trPr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《习近平法治思想学习纲要》、《中华人民共和国民法典》、《中华人民共和国宪法》、《中国共产党章程》、《中国共产党廉洁自律准则》、《中国共产党纪律处分条例》等党内法规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结合“民法典”宣传月、“6.26”国际禁毒日、“保守国家秘密法”宣传月、“宪法宣传周”等大型法治宣传公共服务活动，大力普及相关法律知识。</w:t>
            </w:r>
          </w:p>
        </w:tc>
        <w:tc>
          <w:tcPr>
            <w:tcW w:w="23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学习贯彻党的二十大精神和习近平总书记系列重要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讲话精神，掌握党内有关法规知识，增强依法行政意识，提高依法行政能力。</w:t>
            </w:r>
          </w:p>
        </w:tc>
        <w:tc>
          <w:tcPr>
            <w:tcW w:w="20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同心县医疗保障局</w:t>
            </w:r>
          </w:p>
        </w:tc>
        <w:tc>
          <w:tcPr>
            <w:tcW w:w="13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杨少平</w:t>
            </w:r>
          </w:p>
        </w:tc>
        <w:tc>
          <w:tcPr>
            <w:tcW w:w="13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全体干部职工、社会公众</w:t>
            </w:r>
          </w:p>
        </w:tc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7" w:hRule="atLeast"/>
        </w:trPr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2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加强《中华人民共和国禁毒法》、《中华人民共和国国家安全法》、《中华人民共和国保守国家秘密法》、《中华人民共和国网络安全法》等法律法规宣传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结合“民法典”宣传月、“6.26”国际禁毒日、“保守国家秘密法”宣传月、“宪法宣传周”等大型法治宣传公共服务活动，大力普及相关法律知识。</w:t>
            </w:r>
          </w:p>
        </w:tc>
        <w:tc>
          <w:tcPr>
            <w:tcW w:w="23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人人参与和学习民法典、禁毒、国家安全法、保守国家秘密法等，提升知法能力和保密意识。</w:t>
            </w:r>
          </w:p>
        </w:tc>
        <w:tc>
          <w:tcPr>
            <w:tcW w:w="20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3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3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6" w:type="dxa"/>
          <w:trHeight w:val="1658" w:hRule="atLeast"/>
        </w:trPr>
        <w:tc>
          <w:tcPr>
            <w:tcW w:w="1426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附件4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auto"/>
                <w:kern w:val="0"/>
                <w:sz w:val="44"/>
                <w:szCs w:val="44"/>
                <w:u w:val="none"/>
                <w:lang w:val="en-US" w:eastAsia="zh-CN" w:bidi="ar"/>
              </w:rPr>
              <w:t>同心县医疗保障局普法措施清单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6" w:type="dxa"/>
          <w:trHeight w:val="680" w:hRule="atLeast"/>
        </w:trPr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73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具体措施</w:t>
            </w:r>
          </w:p>
        </w:tc>
        <w:tc>
          <w:tcPr>
            <w:tcW w:w="621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责任部门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gridAfter w:val="1"/>
          <w:wAfter w:w="1796" w:type="dxa"/>
          <w:trHeight w:val="1455" w:hRule="atLeast"/>
        </w:trPr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3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落实领导干部学法制度。将法律法规学习纳入领导干部学习计划，利用会前学法等形式开展集中学习。深入学习宣传习近平总书记关于全面依法治国的重要论述，宣传科学立法、严格执法、公正司法、全民守法和党内法规建设的生动实践，了解和掌握全面依法治国的重大意义和总体要求，更好地发挥法治的引领和规范作用。每年组织开展一次法律知识考试。</w:t>
            </w:r>
          </w:p>
        </w:tc>
        <w:tc>
          <w:tcPr>
            <w:tcW w:w="621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综合管理岗牵头，医保服务中心及各岗位配合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6" w:type="dxa"/>
          <w:trHeight w:val="1109" w:hRule="atLeast"/>
        </w:trPr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3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抓好法治政府建设工作落实，加强法治政府建设宣传，做好法治政府示范创建工作，提升医保局依法行政。</w:t>
            </w:r>
          </w:p>
        </w:tc>
        <w:tc>
          <w:tcPr>
            <w:tcW w:w="621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综合管理岗牵头，医保服务中心及各岗位配合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6" w:type="dxa"/>
          <w:trHeight w:val="1455" w:hRule="atLeast"/>
        </w:trPr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3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突出学习宣传宪法。普遍开展宪法学习宣传教育，深入宣传宪法至上、依宪治国、依宪执政等理念，提升全局干部职工尊法、学法、守法意识。利用“12.4”国家宪法日宣传活动，推动全社会形成学习宣传宪法的风尚。</w:t>
            </w:r>
          </w:p>
        </w:tc>
        <w:tc>
          <w:tcPr>
            <w:tcW w:w="621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综合管理岗牵头，医保服务中心及各岗位配合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6" w:type="dxa"/>
          <w:trHeight w:val="1455" w:hRule="atLeast"/>
        </w:trPr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3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创新普法宣传方式。利用微信公众号同心医保、宁夏新闻网、中国医疗保险等多种新媒体载体，创新普法宣传方式，拓宽普法宣传覆盖面。</w:t>
            </w:r>
          </w:p>
        </w:tc>
        <w:tc>
          <w:tcPr>
            <w:tcW w:w="621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综合管理岗牵头，医保服务中心及各岗位配合</w:t>
            </w:r>
          </w:p>
        </w:tc>
      </w:tr>
    </w:tbl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微软雅黑" w:eastAsia="仿宋_GB2312" w:cs="宋体"/>
          <w:snapToGrid w:val="0"/>
          <w:color w:val="auto"/>
          <w:kern w:val="0"/>
          <w:sz w:val="32"/>
          <w:szCs w:val="32"/>
          <w:lang w:val="en-US" w:eastAsia="zh-CN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75" w:beforeAutospacing="0" w:after="75" w:afterAutospacing="0" w:line="368" w:lineRule="atLeast"/>
        <w:ind w:right="0"/>
        <w:jc w:val="left"/>
        <w:rPr>
          <w:rStyle w:val="6"/>
          <w:rFonts w:hint="default" w:ascii="Times New Roman" w:hAnsi="Times New Roman" w:eastAsia="仿宋_GB2312" w:cs="Times New Roman"/>
          <w:b w:val="0"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Style w:val="6"/>
          <w:rFonts w:hint="default" w:ascii="Times New Roman" w:hAnsi="Times New Roman" w:eastAsia="仿宋_GB2312" w:cs="Times New Roman"/>
          <w:b w:val="0"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附件5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75" w:beforeAutospacing="0" w:after="75" w:afterAutospacing="0" w:line="368" w:lineRule="atLeast"/>
        <w:ind w:right="0"/>
        <w:jc w:val="left"/>
        <w:rPr>
          <w:rStyle w:val="6"/>
          <w:rFonts w:hint="default" w:ascii="Times New Roman" w:hAnsi="Times New Roman" w:eastAsia="仿宋_GB2312" w:cs="Times New Roman"/>
          <w:b w:val="0"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center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2"/>
          <w:szCs w:val="22"/>
          <w:shd w:val="clear" w:fill="FFFFFF"/>
        </w:rPr>
      </w:pPr>
      <w:r>
        <w:rPr>
          <w:rStyle w:val="6"/>
          <w:rFonts w:hint="eastAsia" w:ascii="方正小标宋简体" w:hAnsi="方正小标宋简体" w:eastAsia="方正小标宋简体" w:cs="方正小标宋简体"/>
          <w:b w:val="0"/>
          <w:bCs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  <w:t>同心县</w:t>
      </w:r>
      <w:r>
        <w:rPr>
          <w:rStyle w:val="6"/>
          <w:rFonts w:hint="eastAsia" w:ascii="方正小标宋简体" w:hAnsi="方正小标宋简体" w:eastAsia="方正小标宋简体" w:cs="方正小标宋简体"/>
          <w:b w:val="0"/>
          <w:bCs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  <w:t>医疗保障局</w:t>
      </w:r>
      <w:r>
        <w:rPr>
          <w:rStyle w:val="6"/>
          <w:rFonts w:hint="eastAsia" w:ascii="方正小标宋简体" w:hAnsi="方正小标宋简体" w:eastAsia="方正小标宋简体" w:cs="方正小标宋简体"/>
          <w:b w:val="0"/>
          <w:bCs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  <w:t>普法责任制考核办法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为进一步推进法治政府建设进程，增强工作人员法治意识，提高依法行政水平，切实将“谁执法谁普法”责任制落到实处，结合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医保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工作实际,特制定本考核办法。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570"/>
        <w:jc w:val="both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一、总体要求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57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坚持以习近平新时代中国特色社会主义思想为指导，深入学习贯彻党的二十大精神以及习近平法治思想，坚持党的全面领导，坚持以人民为中心，坚持以提高全局干部职工法治素养为目标，坚持“谁执法谁普法”“谁主管谁负责”原则，深入开展“尊法学法守法用法”主题法治宣传教育，不断深化和强化干部职工对法律的政治认同、法治认同、思想认同、情感认同和事实认同，让法律精神深入人心，以法律精神凝心聚力，推动全局形成尊法学法守法用法的浓厚氛围，为推进全面依法治县夯实法治基础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570"/>
        <w:jc w:val="both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二、考核对象及方式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57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考核对象为各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岗位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；考核采取自上而下的方式进行，突出重点，注重效果。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570"/>
        <w:jc w:val="both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考核内容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1.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宪法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、中国特色社会主义法律体系及相关法律、新颁布法律法规等的学习宣传情况;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570"/>
        <w:jc w:val="both"/>
        <w:textAlignment w:val="auto"/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2.习近平总书记系列重要讲话中有关法治内容的学习宣传情况;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570"/>
        <w:jc w:val="both"/>
        <w:textAlignment w:val="auto"/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3.党内法规学习宣传情况;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570"/>
        <w:jc w:val="both"/>
        <w:textAlignment w:val="auto"/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4.领导干部学法、用法情况;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570"/>
        <w:jc w:val="both"/>
        <w:textAlignment w:val="auto"/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5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.“谁执法谁普法”责任制落实情况;               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570"/>
        <w:jc w:val="both"/>
        <w:textAlignment w:val="auto"/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6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.普法的实际效果。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570"/>
        <w:jc w:val="both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四、考核分值及结果运用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57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考核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分值为100分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，按照《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同心医疗保障局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普法责任制工作考核细则》进行打分，最终得分按比例折算后计入综合考核得分。（详见附表）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570"/>
        <w:jc w:val="both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五、考核细则（详见附表）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微软雅黑" w:eastAsia="仿宋_GB2312" w:cs="宋体"/>
          <w:snapToGrid w:val="0"/>
          <w:color w:val="auto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微软雅黑" w:eastAsia="仿宋_GB2312" w:cs="宋体"/>
          <w:snapToGrid w:val="0"/>
          <w:color w:val="auto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微软雅黑" w:eastAsia="仿宋_GB2312" w:cs="宋体"/>
          <w:snapToGrid w:val="0"/>
          <w:color w:val="auto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微软雅黑" w:eastAsia="仿宋_GB2312" w:cs="宋体"/>
          <w:snapToGrid w:val="0"/>
          <w:color w:val="auto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仿宋_GB2312" w:hAnsi="微软雅黑" w:eastAsia="仿宋_GB2312" w:cs="宋体"/>
          <w:snapToGrid w:val="0"/>
          <w:color w:val="auto"/>
          <w:kern w:val="0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4"/>
        <w:tblW w:w="1482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15"/>
        <w:gridCol w:w="2985"/>
        <w:gridCol w:w="972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附件</w:t>
            </w:r>
          </w:p>
        </w:tc>
        <w:tc>
          <w:tcPr>
            <w:tcW w:w="2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9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考核项目及分值</w:t>
            </w: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考核内容</w:t>
            </w:r>
          </w:p>
        </w:tc>
        <w:tc>
          <w:tcPr>
            <w:tcW w:w="9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考核方式及评分方式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1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广泛宣传，开展形式多样的法治宣传教育活动（75分）</w:t>
            </w: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落实领导干部学法制度</w:t>
            </w:r>
          </w:p>
        </w:tc>
        <w:tc>
          <w:tcPr>
            <w:tcW w:w="9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查看领导干部参加法治培训讲座情况（10分），参加无纸化学法用法考试情况（10分）。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1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学习习近平法治思想</w:t>
            </w:r>
          </w:p>
        </w:tc>
        <w:tc>
          <w:tcPr>
            <w:tcW w:w="9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查看学习安排、学习笔记（5分）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1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突出学习宣传宪法</w:t>
            </w:r>
          </w:p>
        </w:tc>
        <w:tc>
          <w:tcPr>
            <w:tcW w:w="9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查看是否组织学习相关法律法规（10分）；查看学习笔记及相关学习资料（5分）。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21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12.4等主题日普法宣传活动</w:t>
            </w:r>
          </w:p>
        </w:tc>
        <w:tc>
          <w:tcPr>
            <w:tcW w:w="9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查看宣传方案、通知、信息、图片等资料（15分）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21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权责清单实施情况</w:t>
            </w:r>
          </w:p>
        </w:tc>
        <w:tc>
          <w:tcPr>
            <w:tcW w:w="9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查看清单按要求公示情况（10分）；查看各部门是否按照要求落实，有无违规行使职权（10分）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21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健全普法治理工作保障机制（15分）</w:t>
            </w: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落实普法治理工作责任</w:t>
            </w:r>
          </w:p>
        </w:tc>
        <w:tc>
          <w:tcPr>
            <w:tcW w:w="9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Style w:val="7"/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 w:bidi="ar"/>
              </w:rPr>
              <w:t>查看普法依法治理工作开展情况，各类方案、文件落实情况、</w:t>
            </w:r>
            <w:r>
              <w:rPr>
                <w:rStyle w:val="8"/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 w:bidi="ar"/>
              </w:rPr>
              <w:t>“</w:t>
            </w:r>
            <w:r>
              <w:rPr>
                <w:rStyle w:val="7"/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 w:bidi="ar"/>
              </w:rPr>
              <w:t>八五</w:t>
            </w:r>
            <w:r>
              <w:rPr>
                <w:rStyle w:val="8"/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 w:bidi="ar"/>
              </w:rPr>
              <w:t>”</w:t>
            </w:r>
            <w:r>
              <w:rPr>
                <w:rStyle w:val="7"/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 w:bidi="ar"/>
              </w:rPr>
              <w:t>普法开展情况（5分）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21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建立普法治理考核机制</w:t>
            </w:r>
          </w:p>
        </w:tc>
        <w:tc>
          <w:tcPr>
            <w:tcW w:w="9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查看是否制定考核办法（10分）；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其他（10分）</w:t>
            </w: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档案规范化</w:t>
            </w:r>
          </w:p>
        </w:tc>
        <w:tc>
          <w:tcPr>
            <w:tcW w:w="9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材料是否齐全（5分）；材料整理是否规范（5分）</w:t>
            </w:r>
          </w:p>
        </w:tc>
      </w:tr>
    </w:tbl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宋体" w:hAnsi="宋体" w:eastAsia="宋体" w:cs="宋体"/>
          <w:snapToGrid w:val="0"/>
          <w:color w:val="auto"/>
          <w:kern w:val="0"/>
          <w:sz w:val="22"/>
          <w:szCs w:val="22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5F5A961"/>
    <w:multiLevelType w:val="singleLevel"/>
    <w:tmpl w:val="35F5A961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g1YTdlM2JmYWE0MDU1OGM1MDUxZWNjNDBiOTdhYmUifQ=="/>
  </w:docVars>
  <w:rsids>
    <w:rsidRoot w:val="00000000"/>
    <w:rsid w:val="0AC260D6"/>
    <w:rsid w:val="10022AD1"/>
    <w:rsid w:val="12D13B80"/>
    <w:rsid w:val="12E0359D"/>
    <w:rsid w:val="1CB11B06"/>
    <w:rsid w:val="1EA94B68"/>
    <w:rsid w:val="24C10BC5"/>
    <w:rsid w:val="2A375D41"/>
    <w:rsid w:val="2C0F7CC6"/>
    <w:rsid w:val="2E4D60BC"/>
    <w:rsid w:val="2F190C04"/>
    <w:rsid w:val="35DA7F06"/>
    <w:rsid w:val="409D0FBF"/>
    <w:rsid w:val="438C7096"/>
    <w:rsid w:val="515A6928"/>
    <w:rsid w:val="5ED91809"/>
    <w:rsid w:val="6C3D203B"/>
    <w:rsid w:val="732B4B4D"/>
    <w:rsid w:val="76C17AC3"/>
    <w:rsid w:val="78AD22F7"/>
    <w:rsid w:val="7B95470E"/>
    <w:rsid w:val="7DA41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3">
    <w:name w:val="Body Text First Indent 2"/>
    <w:basedOn w:val="1"/>
    <w:next w:val="1"/>
    <w:qFormat/>
    <w:uiPriority w:val="0"/>
    <w:pPr>
      <w:ind w:firstLine="420" w:firstLineChars="200"/>
    </w:pPr>
    <w:rPr>
      <w:rFonts w:ascii="Calibri" w:hAnsi="Calibri"/>
    </w:rPr>
  </w:style>
  <w:style w:type="character" w:styleId="6">
    <w:name w:val="Strong"/>
    <w:basedOn w:val="5"/>
    <w:qFormat/>
    <w:uiPriority w:val="0"/>
    <w:rPr>
      <w:b/>
    </w:rPr>
  </w:style>
  <w:style w:type="character" w:customStyle="1" w:styleId="7">
    <w:name w:val="font11"/>
    <w:basedOn w:val="5"/>
    <w:qFormat/>
    <w:uiPriority w:val="0"/>
    <w:rPr>
      <w:rFonts w:hint="default" w:ascii="仿宋_GB2312" w:eastAsia="仿宋_GB2312" w:cs="仿宋_GB2312"/>
      <w:color w:val="333333"/>
      <w:sz w:val="20"/>
      <w:szCs w:val="20"/>
      <w:u w:val="none"/>
    </w:rPr>
  </w:style>
  <w:style w:type="character" w:customStyle="1" w:styleId="8">
    <w:name w:val="font21"/>
    <w:basedOn w:val="5"/>
    <w:qFormat/>
    <w:uiPriority w:val="0"/>
    <w:rPr>
      <w:rFonts w:ascii="微软雅黑" w:hAnsi="微软雅黑" w:eastAsia="微软雅黑" w:cs="微软雅黑"/>
      <w:color w:val="333333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2562</Words>
  <Characters>2627</Characters>
  <Lines>0</Lines>
  <Paragraphs>0</Paragraphs>
  <TotalTime>16</TotalTime>
  <ScaleCrop>false</ScaleCrop>
  <LinksUpToDate>false</LinksUpToDate>
  <CharactersWithSpaces>2627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2023-06-25T02:02:00Z</dcterms:created>
  <dc:creator>Administrator</dc:creator>
  <cp:lastModifiedBy>๑·滾 ²·๑</cp:lastModifiedBy>
  <cp:lastPrinted>2023-06-25T02:24:00Z</cp:lastPrinted>
  <dcterms:modified xsi:type="dcterms:W3CDTF">2023-08-25T02:24:41Z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3DAAC1332A4C4469BD1B074132B0AC2B_13</vt:lpwstr>
  </property>
</Properties>
</file>