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附件1</w:t>
      </w:r>
    </w:p>
    <w:p>
      <w:pPr>
        <w:jc w:val="center"/>
        <w:rPr>
          <w:rFonts w:ascii="黑体" w:hAnsi="黑体" w:eastAsia="黑体"/>
          <w:sz w:val="36"/>
          <w:szCs w:val="36"/>
        </w:rPr>
      </w:pPr>
      <w:r>
        <w:rPr>
          <w:rFonts w:hint="eastAsia" w:ascii="方正小标宋简体" w:hAnsi="方正小标宋简体" w:eastAsia="方正小标宋简体" w:cs="方正小标宋简体"/>
          <w:sz w:val="44"/>
          <w:szCs w:val="44"/>
        </w:rPr>
        <w:t>同心县石狮开发区</w:t>
      </w:r>
      <w:bookmarkStart w:id="0" w:name="_GoBack"/>
      <w:bookmarkEnd w:id="0"/>
      <w:r>
        <w:rPr>
          <w:rFonts w:hint="eastAsia" w:ascii="方正小标宋简体" w:hAnsi="方正小标宋简体" w:eastAsia="方正小标宋简体" w:cs="方正小标宋简体"/>
          <w:sz w:val="44"/>
          <w:szCs w:val="44"/>
        </w:rPr>
        <w:t>普法内容清单</w:t>
      </w:r>
    </w:p>
    <w:tbl>
      <w:tblPr>
        <w:tblStyle w:val="5"/>
        <w:tblW w:w="95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8"/>
        <w:gridCol w:w="87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808" w:type="dxa"/>
            <w:tcBorders>
              <w:top w:val="single" w:color="auto" w:sz="4" w:space="0"/>
              <w:left w:val="single" w:color="auto" w:sz="4" w:space="0"/>
              <w:bottom w:val="single" w:color="auto" w:sz="4" w:space="0"/>
              <w:right w:val="single" w:color="auto" w:sz="4" w:space="0"/>
            </w:tcBorders>
            <w:vAlign w:val="center"/>
          </w:tcPr>
          <w:p>
            <w:pPr>
              <w:tabs>
                <w:tab w:val="left" w:pos="1823"/>
              </w:tabs>
              <w:jc w:val="center"/>
              <w:rPr>
                <w:rFonts w:ascii="黑体" w:hAnsi="黑体" w:eastAsia="黑体"/>
                <w:sz w:val="28"/>
                <w:szCs w:val="28"/>
              </w:rPr>
            </w:pPr>
            <w:r>
              <w:rPr>
                <w:rFonts w:hint="eastAsia" w:ascii="黑体" w:hAnsi="黑体" w:eastAsia="黑体"/>
                <w:sz w:val="28"/>
                <w:szCs w:val="28"/>
              </w:rPr>
              <w:t>序号</w:t>
            </w:r>
          </w:p>
        </w:tc>
        <w:tc>
          <w:tcPr>
            <w:tcW w:w="8751" w:type="dxa"/>
            <w:tcBorders>
              <w:top w:val="single" w:color="auto" w:sz="4" w:space="0"/>
              <w:left w:val="single" w:color="auto" w:sz="4" w:space="0"/>
              <w:bottom w:val="single" w:color="auto" w:sz="4" w:space="0"/>
              <w:right w:val="single" w:color="auto" w:sz="4" w:space="0"/>
            </w:tcBorders>
            <w:vAlign w:val="center"/>
          </w:tcPr>
          <w:p>
            <w:pPr>
              <w:tabs>
                <w:tab w:val="left" w:pos="1823"/>
              </w:tabs>
              <w:jc w:val="center"/>
              <w:rPr>
                <w:rFonts w:ascii="黑体" w:hAnsi="黑体" w:eastAsia="黑体"/>
                <w:sz w:val="28"/>
                <w:szCs w:val="28"/>
              </w:rPr>
            </w:pPr>
            <w:r>
              <w:rPr>
                <w:rFonts w:hint="eastAsia" w:ascii="黑体" w:hAnsi="黑体" w:eastAsia="黑体"/>
                <w:sz w:val="28"/>
                <w:szCs w:val="28"/>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1</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《中华人民共和国宪法》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2</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《中华人民共和国民法典》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3</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《中华人民共和国保密法》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4</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《中华人民共和国公务员法》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5</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《中国共产党纪律处分条例》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6</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《中华人民共和国乡村振兴促进法》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7</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w:t>
            </w:r>
            <w:r>
              <w:rPr>
                <w:rFonts w:hint="eastAsia" w:ascii="仿宋_GB2312" w:hAnsi="仿宋_GB2312" w:eastAsia="仿宋_GB2312" w:cs="仿宋_GB2312"/>
                <w:sz w:val="24"/>
                <w:lang w:val="en-US" w:eastAsia="zh-CN"/>
              </w:rPr>
              <w:t>中华人民共和国</w:t>
            </w:r>
            <w:r>
              <w:rPr>
                <w:rFonts w:hint="eastAsia" w:ascii="仿宋_GB2312" w:hAnsi="仿宋_GB2312" w:eastAsia="仿宋_GB2312" w:cs="仿宋_GB2312"/>
                <w:sz w:val="24"/>
              </w:rPr>
              <w:t>婚姻法》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8</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《中华人民共和国反有组织犯罪法》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9</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《中华人民共和国安全生产法》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10</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《中国共产党农村工作条例》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11</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《宁夏回族自治区禁牧封育条例》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12</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w:t>
            </w:r>
            <w:r>
              <w:rPr>
                <w:rFonts w:hint="eastAsia" w:ascii="仿宋_GB2312" w:hAnsi="仿宋_GB2312" w:eastAsia="仿宋_GB2312" w:cs="仿宋_GB2312"/>
                <w:sz w:val="24"/>
                <w:lang w:val="en-US" w:eastAsia="zh-CN"/>
              </w:rPr>
              <w:t>中华人民共和国</w:t>
            </w:r>
            <w:r>
              <w:rPr>
                <w:rFonts w:hint="eastAsia" w:ascii="仿宋_GB2312" w:hAnsi="仿宋_GB2312" w:eastAsia="仿宋_GB2312" w:cs="仿宋_GB2312"/>
                <w:sz w:val="24"/>
              </w:rPr>
              <w:t>不动产登记条例》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13</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《信访工作条例》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14</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《中华人民共和国退役军人保障法》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15</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《中华人民共和国农村土地承包经营纠纷调解仲裁法》》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16</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《中华人民共和国土地管理法》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17</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《宁夏回族自治区禁毒管理条例》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18</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《关于印发&lt;宁夏回族自治区最低生活保障审核确认暂行办法&gt;的通知》</w:t>
            </w:r>
          </w:p>
          <w:p>
            <w:pPr>
              <w:jc w:val="center"/>
              <w:rPr>
                <w:rFonts w:ascii="仿宋_GB2312" w:hAnsi="仿宋_GB2312" w:eastAsia="仿宋_GB2312" w:cs="仿宋_GB2312"/>
                <w:sz w:val="24"/>
              </w:rPr>
            </w:pPr>
            <w:r>
              <w:rPr>
                <w:rFonts w:hint="eastAsia" w:ascii="仿宋_GB2312" w:hAnsi="仿宋_GB2312" w:eastAsia="仿宋_GB2312" w:cs="仿宋_GB2312"/>
                <w:sz w:val="24"/>
              </w:rPr>
              <w:t>(宁民规发〔2021〕7号)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19</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《关于印发&lt;宁夏回族自治区特困人员认定办法&gt;的通知》</w:t>
            </w:r>
          </w:p>
          <w:p>
            <w:pPr>
              <w:jc w:val="center"/>
              <w:rPr>
                <w:rFonts w:ascii="仿宋_GB2312" w:hAnsi="仿宋_GB2312" w:eastAsia="仿宋_GB2312" w:cs="仿宋_GB2312"/>
                <w:sz w:val="24"/>
              </w:rPr>
            </w:pPr>
            <w:r>
              <w:rPr>
                <w:rFonts w:hint="eastAsia" w:ascii="仿宋_GB2312" w:hAnsi="仿宋_GB2312" w:eastAsia="仿宋_GB2312" w:cs="仿宋_GB2312"/>
                <w:sz w:val="24"/>
              </w:rPr>
              <w:t>（宁民规发[2021]6号）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20</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《关于印发&lt;宁夏回族自治区临时救助办法&gt;的通知》</w:t>
            </w:r>
          </w:p>
          <w:p>
            <w:pPr>
              <w:jc w:val="center"/>
              <w:rPr>
                <w:rFonts w:ascii="仿宋_GB2312" w:hAnsi="仿宋_GB2312" w:eastAsia="仿宋_GB2312" w:cs="仿宋_GB2312"/>
                <w:sz w:val="24"/>
              </w:rPr>
            </w:pPr>
            <w:r>
              <w:rPr>
                <w:rFonts w:hint="eastAsia" w:ascii="仿宋_GB2312" w:hAnsi="仿宋_GB2312" w:eastAsia="仿宋_GB2312" w:cs="仿宋_GB2312"/>
                <w:sz w:val="24"/>
              </w:rPr>
              <w:t>（宁政发[2016]16号）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21</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《中华人民共和国食品安全法》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22</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《中华人民共和国未成年人保护法》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23</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《中华人民共和国义务教育法》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24</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《中华人民共和国禁毒法》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25</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《中华人民共和国环境保护法》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26</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《中华人民共和国人口与计划生育法》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27</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《宁夏回族自治区人口与计划生育条例》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28</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《宗教事务条例》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29</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《中华人民共和国兵役法》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30</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《中华人民共和国劳动法》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31</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《中华人民共和国工会法》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08"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32</w:t>
            </w:r>
          </w:p>
        </w:tc>
        <w:tc>
          <w:tcPr>
            <w:tcW w:w="8751"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eastAsia="仿宋_GB2312" w:cs="仿宋_GB2312"/>
                <w:sz w:val="24"/>
              </w:rPr>
            </w:pPr>
            <w:r>
              <w:rPr>
                <w:rFonts w:hint="eastAsia" w:ascii="仿宋_GB2312" w:hAnsi="仿宋_GB2312" w:eastAsia="仿宋_GB2312" w:cs="仿宋_GB2312"/>
                <w:sz w:val="24"/>
              </w:rPr>
              <w:t>《中华人民共和国反电信网络诈骗法》</w:t>
            </w:r>
          </w:p>
        </w:tc>
      </w:tr>
    </w:tbl>
    <w:p>
      <w:pPr>
        <w:tabs>
          <w:tab w:val="left" w:pos="4311"/>
        </w:tabs>
        <w:jc w:val="left"/>
        <w:rPr>
          <w:rFonts w:ascii="黑体" w:hAnsi="黑体" w:eastAsia="黑体"/>
          <w:sz w:val="36"/>
          <w:szCs w:val="36"/>
        </w:rPr>
        <w:sectPr>
          <w:footerReference r:id="rId3" w:type="default"/>
          <w:pgSz w:w="11849" w:h="16781"/>
          <w:pgMar w:top="1417" w:right="1474" w:bottom="1417" w:left="1587" w:header="708" w:footer="709" w:gutter="0"/>
          <w:pgNumType w:fmt="numberInDash"/>
          <w:cols w:space="0" w:num="1"/>
          <w:docGrid w:linePitch="360" w:charSpace="0"/>
        </w:sectPr>
      </w:pPr>
    </w:p>
    <w:p>
      <w:pPr>
        <w:tabs>
          <w:tab w:val="left" w:pos="4311"/>
        </w:tabs>
        <w:jc w:val="left"/>
        <w:rPr>
          <w:rFonts w:ascii="方正小标宋简体" w:hAnsi="方正小标宋简体" w:eastAsia="方正小标宋简体" w:cs="方正小标宋简体"/>
          <w:sz w:val="44"/>
          <w:szCs w:val="44"/>
        </w:rPr>
      </w:pPr>
      <w:r>
        <w:rPr>
          <w:rFonts w:hint="eastAsia" w:ascii="仿宋_GB2312" w:hAnsi="仿宋_GB2312" w:eastAsia="仿宋_GB2312" w:cs="仿宋_GB2312"/>
          <w:sz w:val="32"/>
          <w:szCs w:val="32"/>
        </w:rPr>
        <w:t>附件2</w:t>
      </w:r>
    </w:p>
    <w:p>
      <w:pPr>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同心县石狮开发区普法责任清单</w:t>
      </w:r>
    </w:p>
    <w:tbl>
      <w:tblPr>
        <w:tblStyle w:val="6"/>
        <w:tblW w:w="141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0"/>
        <w:gridCol w:w="1070"/>
        <w:gridCol w:w="4337"/>
        <w:gridCol w:w="3067"/>
        <w:gridCol w:w="2031"/>
        <w:gridCol w:w="1247"/>
        <w:gridCol w:w="853"/>
        <w:gridCol w:w="8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vAlign w:val="center"/>
          </w:tcPr>
          <w:p>
            <w:pPr>
              <w:jc w:val="center"/>
              <w:rPr>
                <w:rFonts w:ascii="黑体" w:hAnsi="黑体" w:eastAsia="黑体"/>
              </w:rPr>
            </w:pPr>
            <w:r>
              <w:rPr>
                <w:rFonts w:hint="eastAsia" w:ascii="黑体" w:hAnsi="黑体" w:eastAsia="黑体"/>
              </w:rPr>
              <w:t>序号</w:t>
            </w:r>
          </w:p>
        </w:tc>
        <w:tc>
          <w:tcPr>
            <w:tcW w:w="1070" w:type="dxa"/>
            <w:vAlign w:val="center"/>
          </w:tcPr>
          <w:p>
            <w:pPr>
              <w:jc w:val="center"/>
              <w:rPr>
                <w:rFonts w:ascii="黑体" w:hAnsi="黑体" w:eastAsia="黑体"/>
              </w:rPr>
            </w:pPr>
            <w:r>
              <w:rPr>
                <w:rFonts w:hint="eastAsia" w:ascii="黑体" w:hAnsi="黑体" w:eastAsia="黑体"/>
              </w:rPr>
              <w:t>普法对象</w:t>
            </w:r>
          </w:p>
        </w:tc>
        <w:tc>
          <w:tcPr>
            <w:tcW w:w="4337" w:type="dxa"/>
            <w:vAlign w:val="center"/>
          </w:tcPr>
          <w:p>
            <w:pPr>
              <w:jc w:val="center"/>
              <w:rPr>
                <w:rFonts w:ascii="黑体" w:hAnsi="黑体" w:eastAsia="黑体"/>
              </w:rPr>
            </w:pPr>
            <w:r>
              <w:rPr>
                <w:rFonts w:hint="eastAsia" w:ascii="黑体" w:hAnsi="黑体" w:eastAsia="黑体"/>
              </w:rPr>
              <w:t>重点普法内容</w:t>
            </w:r>
          </w:p>
        </w:tc>
        <w:tc>
          <w:tcPr>
            <w:tcW w:w="3067" w:type="dxa"/>
            <w:vAlign w:val="center"/>
          </w:tcPr>
          <w:p>
            <w:pPr>
              <w:jc w:val="center"/>
              <w:rPr>
                <w:rFonts w:ascii="黑体" w:hAnsi="黑体" w:eastAsia="黑体"/>
              </w:rPr>
            </w:pPr>
            <w:r>
              <w:rPr>
                <w:rFonts w:hint="eastAsia" w:ascii="黑体" w:hAnsi="黑体" w:eastAsia="黑体"/>
              </w:rPr>
              <w:t>形  式</w:t>
            </w:r>
          </w:p>
        </w:tc>
        <w:tc>
          <w:tcPr>
            <w:tcW w:w="2031" w:type="dxa"/>
            <w:vAlign w:val="center"/>
          </w:tcPr>
          <w:p>
            <w:pPr>
              <w:jc w:val="center"/>
              <w:rPr>
                <w:rFonts w:ascii="黑体" w:hAnsi="黑体" w:eastAsia="黑体"/>
              </w:rPr>
            </w:pPr>
            <w:r>
              <w:rPr>
                <w:rFonts w:hint="eastAsia" w:ascii="黑体" w:hAnsi="黑体" w:eastAsia="黑体"/>
              </w:rPr>
              <w:t>工作目标</w:t>
            </w:r>
          </w:p>
        </w:tc>
        <w:tc>
          <w:tcPr>
            <w:tcW w:w="1247" w:type="dxa"/>
            <w:vAlign w:val="center"/>
          </w:tcPr>
          <w:p>
            <w:pPr>
              <w:jc w:val="center"/>
              <w:rPr>
                <w:rFonts w:ascii="黑体" w:hAnsi="黑体" w:eastAsia="黑体"/>
              </w:rPr>
            </w:pPr>
            <w:r>
              <w:rPr>
                <w:rFonts w:hint="eastAsia" w:ascii="黑体" w:hAnsi="黑体" w:eastAsia="黑体"/>
              </w:rPr>
              <w:t>责任</w:t>
            </w:r>
          </w:p>
          <w:p>
            <w:pPr>
              <w:jc w:val="center"/>
              <w:rPr>
                <w:rFonts w:hint="eastAsia" w:ascii="黑体" w:hAnsi="黑体" w:eastAsia="黑体"/>
                <w:lang w:eastAsia="zh-CN"/>
              </w:rPr>
            </w:pPr>
            <w:r>
              <w:rPr>
                <w:rFonts w:hint="eastAsia" w:ascii="黑体" w:hAnsi="黑体" w:eastAsia="黑体"/>
                <w:lang w:eastAsia="zh-CN"/>
              </w:rPr>
              <w:t>单位</w:t>
            </w:r>
          </w:p>
        </w:tc>
        <w:tc>
          <w:tcPr>
            <w:tcW w:w="853" w:type="dxa"/>
            <w:vAlign w:val="center"/>
          </w:tcPr>
          <w:p>
            <w:pPr>
              <w:jc w:val="center"/>
              <w:rPr>
                <w:rFonts w:ascii="黑体" w:hAnsi="黑体" w:eastAsia="黑体"/>
              </w:rPr>
            </w:pPr>
            <w:r>
              <w:rPr>
                <w:rFonts w:hint="eastAsia" w:ascii="黑体" w:hAnsi="黑体" w:eastAsia="黑体"/>
              </w:rPr>
              <w:t>责任</w:t>
            </w:r>
          </w:p>
          <w:p>
            <w:pPr>
              <w:jc w:val="center"/>
              <w:rPr>
                <w:rFonts w:ascii="黑体" w:hAnsi="黑体" w:eastAsia="黑体"/>
              </w:rPr>
            </w:pPr>
            <w:r>
              <w:rPr>
                <w:rFonts w:hint="eastAsia" w:ascii="黑体" w:hAnsi="黑体" w:eastAsia="黑体"/>
              </w:rPr>
              <w:t>领导</w:t>
            </w:r>
          </w:p>
        </w:tc>
        <w:tc>
          <w:tcPr>
            <w:tcW w:w="869" w:type="dxa"/>
            <w:vAlign w:val="center"/>
          </w:tcPr>
          <w:p>
            <w:pPr>
              <w:jc w:val="center"/>
              <w:rPr>
                <w:rFonts w:ascii="黑体" w:hAnsi="黑体" w:eastAsia="黑体"/>
              </w:rPr>
            </w:pPr>
            <w:r>
              <w:rPr>
                <w:rFonts w:hint="eastAsia" w:ascii="黑体" w:hAnsi="黑体" w:eastAsia="黑体"/>
              </w:rPr>
              <w:t>责任人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3" w:hRule="atLeast"/>
        </w:trPr>
        <w:tc>
          <w:tcPr>
            <w:tcW w:w="650" w:type="dxa"/>
            <w:vAlign w:val="center"/>
          </w:tcPr>
          <w:p>
            <w:pPr>
              <w:jc w:val="center"/>
              <w:rPr>
                <w:rFonts w:ascii="仿宋" w:hAnsi="仿宋" w:eastAsia="仿宋" w:cs="仿宋_GB2312"/>
                <w:szCs w:val="21"/>
              </w:rPr>
            </w:pPr>
            <w:r>
              <w:rPr>
                <w:rFonts w:hint="eastAsia" w:ascii="仿宋" w:hAnsi="仿宋" w:eastAsia="仿宋" w:cs="仿宋_GB2312"/>
                <w:szCs w:val="21"/>
              </w:rPr>
              <w:t>1</w:t>
            </w:r>
          </w:p>
        </w:tc>
        <w:tc>
          <w:tcPr>
            <w:tcW w:w="1070" w:type="dxa"/>
            <w:vAlign w:val="center"/>
          </w:tcPr>
          <w:p>
            <w:pPr>
              <w:rPr>
                <w:rFonts w:ascii="仿宋" w:hAnsi="仿宋" w:eastAsia="仿宋" w:cs="仿宋_GB2312"/>
                <w:szCs w:val="21"/>
              </w:rPr>
            </w:pPr>
            <w:r>
              <w:rPr>
                <w:rFonts w:hint="eastAsia" w:ascii="仿宋" w:hAnsi="仿宋" w:eastAsia="仿宋" w:cs="仿宋_GB2312"/>
                <w:szCs w:val="21"/>
              </w:rPr>
              <w:t>领导班子成员，委村干部职工</w:t>
            </w:r>
          </w:p>
        </w:tc>
        <w:tc>
          <w:tcPr>
            <w:tcW w:w="4337" w:type="dxa"/>
            <w:vAlign w:val="center"/>
          </w:tcPr>
          <w:p>
            <w:pPr>
              <w:rPr>
                <w:rFonts w:ascii="仿宋" w:hAnsi="仿宋" w:eastAsia="仿宋" w:cs="仿宋_GB2312"/>
                <w:szCs w:val="21"/>
              </w:rPr>
            </w:pPr>
            <w:r>
              <w:rPr>
                <w:rFonts w:hint="eastAsia" w:ascii="仿宋" w:hAnsi="仿宋" w:eastAsia="仿宋" w:cs="仿宋"/>
                <w:szCs w:val="21"/>
              </w:rPr>
              <w:t>《</w:t>
            </w:r>
            <w:r>
              <w:rPr>
                <w:rFonts w:hint="eastAsia" w:ascii="仿宋" w:hAnsi="仿宋" w:eastAsia="仿宋" w:cs="仿宋"/>
                <w:szCs w:val="21"/>
                <w:lang w:val="en-US" w:eastAsia="zh-CN"/>
              </w:rPr>
              <w:t>中华人民共和国</w:t>
            </w:r>
            <w:r>
              <w:rPr>
                <w:rFonts w:hint="eastAsia" w:ascii="仿宋" w:hAnsi="仿宋" w:eastAsia="仿宋" w:cs="仿宋"/>
                <w:szCs w:val="21"/>
              </w:rPr>
              <w:t>宪法》《</w:t>
            </w:r>
            <w:r>
              <w:rPr>
                <w:rFonts w:hint="eastAsia" w:ascii="仿宋" w:hAnsi="仿宋" w:eastAsia="仿宋" w:cs="仿宋"/>
                <w:szCs w:val="21"/>
                <w:lang w:val="en-US" w:eastAsia="zh-CN"/>
              </w:rPr>
              <w:t>中华人民共和国</w:t>
            </w:r>
            <w:r>
              <w:rPr>
                <w:rFonts w:hint="eastAsia" w:ascii="仿宋" w:hAnsi="仿宋" w:eastAsia="仿宋" w:cs="仿宋"/>
                <w:szCs w:val="21"/>
              </w:rPr>
              <w:t>网络安全法》《</w:t>
            </w:r>
            <w:r>
              <w:rPr>
                <w:rFonts w:hint="eastAsia" w:ascii="仿宋" w:hAnsi="仿宋" w:eastAsia="仿宋" w:cs="仿宋"/>
                <w:szCs w:val="21"/>
                <w:lang w:val="en-US" w:eastAsia="zh-CN"/>
              </w:rPr>
              <w:t>中华人民共和国</w:t>
            </w:r>
            <w:r>
              <w:rPr>
                <w:rFonts w:hint="eastAsia" w:ascii="仿宋" w:hAnsi="仿宋" w:eastAsia="仿宋" w:cs="仿宋"/>
                <w:szCs w:val="21"/>
              </w:rPr>
              <w:t>行政许可法》《</w:t>
            </w:r>
            <w:r>
              <w:rPr>
                <w:rFonts w:hint="eastAsia" w:ascii="仿宋" w:hAnsi="仿宋" w:eastAsia="仿宋" w:cs="仿宋"/>
                <w:szCs w:val="21"/>
                <w:lang w:val="en-US" w:eastAsia="zh-CN"/>
              </w:rPr>
              <w:t>中华人民共和国</w:t>
            </w:r>
            <w:r>
              <w:rPr>
                <w:rFonts w:hint="eastAsia" w:ascii="仿宋" w:hAnsi="仿宋" w:eastAsia="仿宋" w:cs="仿宋"/>
                <w:szCs w:val="21"/>
              </w:rPr>
              <w:t>保密法》《</w:t>
            </w:r>
            <w:r>
              <w:rPr>
                <w:rFonts w:hint="eastAsia" w:ascii="仿宋" w:hAnsi="仿宋" w:eastAsia="仿宋" w:cs="仿宋"/>
                <w:szCs w:val="21"/>
                <w:lang w:val="en-US" w:eastAsia="zh-CN"/>
              </w:rPr>
              <w:t>中华人民共和国</w:t>
            </w:r>
            <w:r>
              <w:rPr>
                <w:rFonts w:hint="eastAsia" w:ascii="仿宋" w:hAnsi="仿宋" w:eastAsia="仿宋" w:cs="仿宋"/>
                <w:szCs w:val="21"/>
              </w:rPr>
              <w:t>网络安全法》《</w:t>
            </w:r>
            <w:r>
              <w:rPr>
                <w:rFonts w:hint="eastAsia" w:ascii="仿宋" w:hAnsi="仿宋" w:eastAsia="仿宋" w:cs="仿宋"/>
                <w:szCs w:val="21"/>
                <w:lang w:val="en-US" w:eastAsia="zh-CN"/>
              </w:rPr>
              <w:t>中华人民共和国</w:t>
            </w:r>
            <w:r>
              <w:rPr>
                <w:rFonts w:hint="eastAsia" w:ascii="仿宋" w:hAnsi="仿宋" w:eastAsia="仿宋" w:cs="仿宋"/>
                <w:szCs w:val="21"/>
              </w:rPr>
              <w:t>国家赔偿法》《</w:t>
            </w:r>
            <w:r>
              <w:rPr>
                <w:rFonts w:hint="eastAsia" w:ascii="仿宋" w:hAnsi="仿宋" w:eastAsia="仿宋" w:cs="仿宋"/>
                <w:szCs w:val="21"/>
                <w:lang w:val="en-US" w:eastAsia="zh-CN"/>
              </w:rPr>
              <w:t>中华人民共和国</w:t>
            </w:r>
            <w:r>
              <w:rPr>
                <w:rFonts w:hint="eastAsia" w:ascii="仿宋" w:hAnsi="仿宋" w:eastAsia="仿宋" w:cs="仿宋"/>
                <w:szCs w:val="21"/>
              </w:rPr>
              <w:t>行政诉讼法》《</w:t>
            </w:r>
            <w:r>
              <w:rPr>
                <w:rFonts w:hint="eastAsia" w:ascii="仿宋" w:hAnsi="仿宋" w:eastAsia="仿宋" w:cs="仿宋"/>
                <w:szCs w:val="21"/>
                <w:lang w:val="en-US" w:eastAsia="zh-CN"/>
              </w:rPr>
              <w:t>中华人民共和国</w:t>
            </w:r>
            <w:r>
              <w:rPr>
                <w:rFonts w:hint="eastAsia" w:ascii="仿宋" w:hAnsi="仿宋" w:eastAsia="仿宋" w:cs="仿宋"/>
                <w:szCs w:val="21"/>
              </w:rPr>
              <w:t>行政复议法》《</w:t>
            </w:r>
            <w:r>
              <w:rPr>
                <w:rFonts w:hint="eastAsia" w:ascii="仿宋" w:hAnsi="仿宋" w:eastAsia="仿宋" w:cs="仿宋"/>
                <w:szCs w:val="21"/>
                <w:lang w:val="en-US" w:eastAsia="zh-CN"/>
              </w:rPr>
              <w:t>中华人民共和国</w:t>
            </w:r>
            <w:r>
              <w:rPr>
                <w:rFonts w:hint="eastAsia" w:ascii="仿宋" w:hAnsi="仿宋" w:eastAsia="仿宋" w:cs="仿宋"/>
                <w:szCs w:val="21"/>
              </w:rPr>
              <w:t>政府信息公开条例》《</w:t>
            </w:r>
            <w:r>
              <w:rPr>
                <w:rFonts w:hint="eastAsia" w:ascii="仿宋" w:hAnsi="仿宋" w:eastAsia="仿宋" w:cs="仿宋"/>
                <w:szCs w:val="21"/>
                <w:lang w:val="en-US" w:eastAsia="zh-CN"/>
              </w:rPr>
              <w:t>中国共产</w:t>
            </w:r>
            <w:r>
              <w:rPr>
                <w:rFonts w:hint="eastAsia" w:ascii="仿宋" w:hAnsi="仿宋" w:eastAsia="仿宋" w:cs="仿宋"/>
                <w:szCs w:val="21"/>
              </w:rPr>
              <w:t>党章</w:t>
            </w:r>
            <w:r>
              <w:rPr>
                <w:rFonts w:hint="eastAsia" w:ascii="仿宋" w:hAnsi="仿宋" w:eastAsia="仿宋" w:cs="仿宋"/>
                <w:szCs w:val="21"/>
                <w:lang w:val="en-US" w:eastAsia="zh-CN"/>
              </w:rPr>
              <w:t>程</w:t>
            </w:r>
            <w:r>
              <w:rPr>
                <w:rFonts w:hint="eastAsia" w:ascii="仿宋" w:hAnsi="仿宋" w:eastAsia="仿宋" w:cs="仿宋"/>
                <w:szCs w:val="21"/>
              </w:rPr>
              <w:t>》《关于新形势下党内政治生活的若干准则》《中国共产党党内监督条例》《中国共产党农村基层组织工作条例》等党内法规</w:t>
            </w:r>
          </w:p>
        </w:tc>
        <w:tc>
          <w:tcPr>
            <w:tcW w:w="3067" w:type="dxa"/>
            <w:vAlign w:val="center"/>
          </w:tcPr>
          <w:p>
            <w:pPr>
              <w:rPr>
                <w:rFonts w:ascii="仿宋" w:hAnsi="仿宋" w:eastAsia="仿宋" w:cs="仿宋_GB2312"/>
                <w:szCs w:val="21"/>
              </w:rPr>
            </w:pPr>
            <w:r>
              <w:rPr>
                <w:rFonts w:hint="eastAsia" w:ascii="仿宋" w:hAnsi="仿宋" w:eastAsia="仿宋" w:cs="仿宋"/>
                <w:szCs w:val="21"/>
              </w:rPr>
              <w:t>加强辖区干部职工学法用法意识，广泛宣传《</w:t>
            </w:r>
            <w:r>
              <w:rPr>
                <w:rFonts w:hint="eastAsia" w:ascii="仿宋" w:hAnsi="仿宋" w:eastAsia="仿宋" w:cs="仿宋"/>
                <w:szCs w:val="21"/>
                <w:lang w:val="en-US" w:eastAsia="zh-CN"/>
              </w:rPr>
              <w:t>中华人民共和国</w:t>
            </w:r>
            <w:r>
              <w:rPr>
                <w:rFonts w:hint="eastAsia" w:ascii="仿宋" w:hAnsi="仿宋" w:eastAsia="仿宋" w:cs="仿宋"/>
                <w:szCs w:val="21"/>
              </w:rPr>
              <w:t>宪法》《</w:t>
            </w:r>
            <w:r>
              <w:rPr>
                <w:rFonts w:hint="eastAsia" w:ascii="仿宋" w:hAnsi="仿宋" w:eastAsia="仿宋" w:cs="仿宋"/>
                <w:szCs w:val="21"/>
                <w:lang w:val="en-US" w:eastAsia="zh-CN"/>
              </w:rPr>
              <w:t>中华人民共和国</w:t>
            </w:r>
            <w:r>
              <w:rPr>
                <w:rFonts w:hint="eastAsia" w:ascii="仿宋" w:hAnsi="仿宋" w:eastAsia="仿宋" w:cs="仿宋"/>
                <w:szCs w:val="21"/>
              </w:rPr>
              <w:t>行政许可法》《</w:t>
            </w:r>
            <w:r>
              <w:rPr>
                <w:rFonts w:hint="eastAsia" w:ascii="仿宋" w:hAnsi="仿宋" w:eastAsia="仿宋" w:cs="仿宋"/>
                <w:szCs w:val="21"/>
                <w:lang w:val="en-US" w:eastAsia="zh-CN"/>
              </w:rPr>
              <w:t>中华人民共和国</w:t>
            </w:r>
            <w:r>
              <w:rPr>
                <w:rFonts w:hint="eastAsia" w:ascii="仿宋" w:hAnsi="仿宋" w:eastAsia="仿宋" w:cs="仿宋"/>
                <w:szCs w:val="21"/>
              </w:rPr>
              <w:t>保密法》等法律知识，结合政务公开工作做好《政府信息公开条例》及依法治理普法宣传工作，强化党员干部学习党章和党内法规、规章频率，组织宪法宣誓仪式。</w:t>
            </w:r>
          </w:p>
        </w:tc>
        <w:tc>
          <w:tcPr>
            <w:tcW w:w="2031" w:type="dxa"/>
            <w:vAlign w:val="center"/>
          </w:tcPr>
          <w:p>
            <w:pPr>
              <w:rPr>
                <w:rFonts w:ascii="仿宋" w:hAnsi="仿宋" w:eastAsia="仿宋" w:cs="仿宋_GB2312"/>
                <w:szCs w:val="21"/>
              </w:rPr>
            </w:pPr>
            <w:r>
              <w:rPr>
                <w:rFonts w:hint="eastAsia" w:ascii="仿宋" w:hAnsi="仿宋" w:eastAsia="仿宋" w:cs="仿宋_GB2312"/>
                <w:szCs w:val="21"/>
              </w:rPr>
              <w:t>达到尊法、学法、守法、用法的效果</w:t>
            </w:r>
          </w:p>
        </w:tc>
        <w:tc>
          <w:tcPr>
            <w:tcW w:w="1247" w:type="dxa"/>
            <w:vAlign w:val="center"/>
          </w:tcPr>
          <w:p>
            <w:pPr>
              <w:jc w:val="center"/>
              <w:rPr>
                <w:rFonts w:hint="eastAsia" w:ascii="仿宋" w:hAnsi="仿宋" w:eastAsia="仿宋" w:cs="仿宋_GB2312"/>
                <w:szCs w:val="21"/>
                <w:lang w:eastAsia="zh-CN"/>
              </w:rPr>
            </w:pPr>
            <w:r>
              <w:rPr>
                <w:rFonts w:hint="eastAsia" w:ascii="仿宋" w:hAnsi="仿宋" w:eastAsia="仿宋" w:cs="仿宋_GB2312"/>
                <w:szCs w:val="21"/>
              </w:rPr>
              <w:t>各行政村</w:t>
            </w:r>
            <w:r>
              <w:rPr>
                <w:rFonts w:hint="eastAsia" w:ascii="仿宋" w:hAnsi="仿宋" w:eastAsia="仿宋" w:cs="仿宋_GB2312"/>
                <w:szCs w:val="21"/>
                <w:lang w:eastAsia="zh-CN"/>
              </w:rPr>
              <w:t>、委属各单位</w:t>
            </w:r>
          </w:p>
        </w:tc>
        <w:tc>
          <w:tcPr>
            <w:tcW w:w="853" w:type="dxa"/>
            <w:vAlign w:val="center"/>
          </w:tcPr>
          <w:p>
            <w:pPr>
              <w:jc w:val="center"/>
              <w:rPr>
                <w:rFonts w:hint="eastAsia" w:ascii="仿宋" w:hAnsi="仿宋" w:eastAsia="仿宋" w:cs="仿宋_GB2312"/>
                <w:szCs w:val="21"/>
                <w:lang w:eastAsia="zh-CN"/>
              </w:rPr>
            </w:pPr>
            <w:r>
              <w:rPr>
                <w:rFonts w:hint="eastAsia" w:ascii="仿宋" w:hAnsi="仿宋" w:eastAsia="仿宋" w:cs="仿宋_GB2312"/>
                <w:szCs w:val="21"/>
              </w:rPr>
              <w:t>马伏</w:t>
            </w:r>
            <w:r>
              <w:rPr>
                <w:rFonts w:hint="eastAsia" w:ascii="仿宋" w:hAnsi="仿宋" w:eastAsia="仿宋" w:cs="仿宋_GB2312"/>
                <w:szCs w:val="21"/>
                <w:lang w:eastAsia="zh-CN"/>
              </w:rPr>
              <w:t>才</w:t>
            </w:r>
          </w:p>
          <w:p>
            <w:pPr>
              <w:jc w:val="center"/>
              <w:rPr>
                <w:rFonts w:ascii="仿宋" w:hAnsi="仿宋" w:eastAsia="仿宋" w:cs="仿宋_GB2312"/>
                <w:szCs w:val="21"/>
              </w:rPr>
            </w:pPr>
          </w:p>
        </w:tc>
        <w:tc>
          <w:tcPr>
            <w:tcW w:w="869" w:type="dxa"/>
            <w:vAlign w:val="center"/>
          </w:tcPr>
          <w:p>
            <w:pPr>
              <w:rPr>
                <w:rFonts w:ascii="仿宋" w:hAnsi="仿宋" w:eastAsia="仿宋" w:cs="仿宋_GB2312"/>
                <w:szCs w:val="21"/>
              </w:rPr>
            </w:pPr>
            <w:r>
              <w:rPr>
                <w:rFonts w:hint="eastAsia" w:ascii="仿宋" w:hAnsi="仿宋" w:eastAsia="仿宋" w:cs="仿宋_GB2312"/>
                <w:szCs w:val="21"/>
              </w:rPr>
              <w:t>各相关单位负责人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8" w:hRule="atLeast"/>
        </w:trPr>
        <w:tc>
          <w:tcPr>
            <w:tcW w:w="650" w:type="dxa"/>
            <w:vAlign w:val="center"/>
          </w:tcPr>
          <w:p>
            <w:pPr>
              <w:jc w:val="center"/>
              <w:rPr>
                <w:rFonts w:ascii="仿宋" w:hAnsi="仿宋" w:eastAsia="仿宋" w:cs="仿宋_GB2312"/>
                <w:szCs w:val="21"/>
              </w:rPr>
            </w:pPr>
            <w:r>
              <w:rPr>
                <w:rFonts w:hint="eastAsia" w:ascii="仿宋" w:hAnsi="仿宋" w:eastAsia="仿宋" w:cs="仿宋_GB2312"/>
                <w:szCs w:val="21"/>
              </w:rPr>
              <w:t>2</w:t>
            </w:r>
          </w:p>
        </w:tc>
        <w:tc>
          <w:tcPr>
            <w:tcW w:w="1070" w:type="dxa"/>
            <w:vAlign w:val="center"/>
          </w:tcPr>
          <w:p>
            <w:pPr>
              <w:rPr>
                <w:rFonts w:ascii="仿宋" w:hAnsi="仿宋" w:eastAsia="仿宋" w:cs="仿宋_GB2312"/>
                <w:szCs w:val="21"/>
              </w:rPr>
            </w:pPr>
            <w:r>
              <w:rPr>
                <w:rFonts w:hint="eastAsia" w:ascii="仿宋" w:hAnsi="仿宋" w:eastAsia="仿宋" w:cs="仿宋_GB2312"/>
                <w:szCs w:val="21"/>
              </w:rPr>
              <w:t>领导班子成员，委村干部职工，群众</w:t>
            </w:r>
          </w:p>
        </w:tc>
        <w:tc>
          <w:tcPr>
            <w:tcW w:w="4337" w:type="dxa"/>
            <w:vAlign w:val="center"/>
          </w:tcPr>
          <w:p>
            <w:pPr>
              <w:widowControl/>
              <w:spacing w:line="240" w:lineRule="exact"/>
              <w:jc w:val="left"/>
              <w:rPr>
                <w:rFonts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US" w:eastAsia="zh-CN"/>
              </w:rPr>
              <w:t>中华人民共和国</w:t>
            </w:r>
            <w:r>
              <w:rPr>
                <w:rFonts w:hint="eastAsia" w:ascii="仿宋" w:hAnsi="仿宋" w:eastAsia="仿宋" w:cs="仿宋"/>
                <w:szCs w:val="21"/>
              </w:rPr>
              <w:t>国家安全法》《</w:t>
            </w:r>
            <w:r>
              <w:rPr>
                <w:rFonts w:hint="eastAsia" w:ascii="仿宋" w:hAnsi="仿宋" w:eastAsia="仿宋" w:cs="仿宋"/>
                <w:szCs w:val="21"/>
                <w:lang w:val="en-US" w:eastAsia="zh-CN"/>
              </w:rPr>
              <w:t>中华人民共和国</w:t>
            </w:r>
            <w:r>
              <w:rPr>
                <w:rFonts w:hint="eastAsia" w:ascii="仿宋" w:hAnsi="仿宋" w:eastAsia="仿宋" w:cs="仿宋"/>
                <w:szCs w:val="21"/>
              </w:rPr>
              <w:t>反邪教法》《</w:t>
            </w:r>
            <w:r>
              <w:rPr>
                <w:rFonts w:hint="eastAsia" w:ascii="仿宋" w:hAnsi="仿宋" w:eastAsia="仿宋" w:cs="仿宋"/>
                <w:szCs w:val="21"/>
                <w:lang w:val="en-US" w:eastAsia="zh-CN"/>
              </w:rPr>
              <w:t>中华人民共和国</w:t>
            </w:r>
            <w:r>
              <w:rPr>
                <w:rFonts w:hint="eastAsia" w:ascii="仿宋" w:hAnsi="仿宋" w:eastAsia="仿宋" w:cs="仿宋"/>
                <w:szCs w:val="21"/>
              </w:rPr>
              <w:t>反间谍法》《</w:t>
            </w:r>
            <w:r>
              <w:rPr>
                <w:rFonts w:hint="eastAsia" w:ascii="仿宋" w:hAnsi="仿宋" w:eastAsia="仿宋" w:cs="仿宋"/>
                <w:szCs w:val="21"/>
                <w:lang w:val="en-US" w:eastAsia="zh-CN"/>
              </w:rPr>
              <w:t>国家</w:t>
            </w:r>
            <w:r>
              <w:rPr>
                <w:rFonts w:hint="eastAsia" w:ascii="仿宋" w:hAnsi="仿宋" w:eastAsia="仿宋" w:cs="仿宋"/>
                <w:szCs w:val="21"/>
              </w:rPr>
              <w:t>信访条例》</w:t>
            </w:r>
            <w:r>
              <w:rPr>
                <w:rFonts w:hint="eastAsia" w:ascii="仿宋" w:hAnsi="仿宋" w:eastAsia="仿宋" w:cs="仿宋"/>
                <w:kern w:val="0"/>
                <w:szCs w:val="21"/>
              </w:rPr>
              <w:t>《宁夏回族自治区信访条例》宁</w:t>
            </w:r>
            <w:r>
              <w:rPr>
                <w:rFonts w:hint="eastAsia" w:ascii="仿宋" w:hAnsi="仿宋" w:eastAsia="仿宋" w:cs="仿宋"/>
                <w:szCs w:val="21"/>
              </w:rPr>
              <w:t>夏回族自治区信访工作规范化管理办法》（试行）《宁夏回族自治区见义勇为人员奖励和保护条例》</w:t>
            </w:r>
          </w:p>
          <w:p>
            <w:pPr>
              <w:spacing w:line="240" w:lineRule="exact"/>
              <w:rPr>
                <w:rFonts w:ascii="仿宋" w:hAnsi="仿宋" w:eastAsia="仿宋" w:cs="仿宋_GB2312"/>
                <w:szCs w:val="21"/>
              </w:rPr>
            </w:pPr>
          </w:p>
        </w:tc>
        <w:tc>
          <w:tcPr>
            <w:tcW w:w="3067" w:type="dxa"/>
            <w:vAlign w:val="center"/>
          </w:tcPr>
          <w:p>
            <w:pPr>
              <w:rPr>
                <w:rFonts w:ascii="仿宋" w:hAnsi="仿宋" w:eastAsia="仿宋" w:cs="仿宋_GB2312"/>
                <w:szCs w:val="21"/>
              </w:rPr>
            </w:pPr>
            <w:r>
              <w:rPr>
                <w:rFonts w:hint="eastAsia" w:ascii="仿宋" w:hAnsi="仿宋" w:eastAsia="仿宋" w:cs="仿宋_GB2312"/>
                <w:szCs w:val="21"/>
              </w:rPr>
              <w:t>通过专题讲座、印发宣传册、开展宣传活动、微信群、公众号、大喇叭、宣传栏、以案释法等方式开展宣传</w:t>
            </w:r>
          </w:p>
        </w:tc>
        <w:tc>
          <w:tcPr>
            <w:tcW w:w="2031" w:type="dxa"/>
            <w:vAlign w:val="center"/>
          </w:tcPr>
          <w:p>
            <w:pPr>
              <w:rPr>
                <w:rFonts w:ascii="仿宋" w:hAnsi="仿宋" w:eastAsia="仿宋" w:cs="仿宋_GB2312"/>
                <w:szCs w:val="21"/>
              </w:rPr>
            </w:pPr>
            <w:r>
              <w:rPr>
                <w:rFonts w:hint="eastAsia" w:ascii="仿宋" w:hAnsi="仿宋" w:eastAsia="仿宋" w:cs="仿宋_GB2312"/>
                <w:szCs w:val="21"/>
              </w:rPr>
              <w:t>达到尊法、学法、守法、用法的效果</w:t>
            </w:r>
          </w:p>
        </w:tc>
        <w:tc>
          <w:tcPr>
            <w:tcW w:w="1247" w:type="dxa"/>
            <w:vAlign w:val="center"/>
          </w:tcPr>
          <w:p>
            <w:pPr>
              <w:jc w:val="center"/>
              <w:rPr>
                <w:rFonts w:hint="eastAsia" w:ascii="仿宋" w:hAnsi="仿宋" w:eastAsia="仿宋" w:cs="仿宋_GB2312"/>
                <w:szCs w:val="21"/>
                <w:lang w:eastAsia="zh-CN"/>
              </w:rPr>
            </w:pPr>
            <w:r>
              <w:rPr>
                <w:rFonts w:hint="eastAsia" w:ascii="仿宋" w:hAnsi="仿宋" w:eastAsia="仿宋" w:cs="仿宋_GB2312"/>
                <w:szCs w:val="21"/>
              </w:rPr>
              <w:t>综治中心</w:t>
            </w:r>
            <w:r>
              <w:rPr>
                <w:rFonts w:hint="eastAsia" w:ascii="仿宋" w:hAnsi="仿宋" w:eastAsia="仿宋" w:cs="仿宋_GB2312"/>
                <w:szCs w:val="21"/>
                <w:lang w:eastAsia="zh-CN"/>
              </w:rPr>
              <w:t>、</w:t>
            </w:r>
          </w:p>
          <w:p>
            <w:pPr>
              <w:jc w:val="center"/>
              <w:rPr>
                <w:rFonts w:ascii="仿宋" w:hAnsi="仿宋" w:eastAsia="仿宋" w:cs="仿宋_GB2312"/>
                <w:szCs w:val="21"/>
              </w:rPr>
            </w:pPr>
            <w:r>
              <w:rPr>
                <w:rFonts w:hint="eastAsia" w:ascii="仿宋" w:hAnsi="仿宋" w:eastAsia="仿宋" w:cs="仿宋_GB2312"/>
                <w:szCs w:val="21"/>
              </w:rPr>
              <w:t>司法所</w:t>
            </w:r>
          </w:p>
        </w:tc>
        <w:tc>
          <w:tcPr>
            <w:tcW w:w="853" w:type="dxa"/>
            <w:vAlign w:val="center"/>
          </w:tcPr>
          <w:p>
            <w:pPr>
              <w:jc w:val="center"/>
              <w:rPr>
                <w:rFonts w:ascii="仿宋" w:hAnsi="仿宋" w:eastAsia="仿宋" w:cs="仿宋_GB2312"/>
                <w:szCs w:val="21"/>
              </w:rPr>
            </w:pPr>
            <w:r>
              <w:rPr>
                <w:rFonts w:hint="eastAsia" w:ascii="仿宋" w:hAnsi="仿宋" w:eastAsia="仿宋" w:cs="仿宋_GB2312"/>
                <w:szCs w:val="21"/>
              </w:rPr>
              <w:t>马京生</w:t>
            </w:r>
          </w:p>
        </w:tc>
        <w:tc>
          <w:tcPr>
            <w:tcW w:w="869" w:type="dxa"/>
            <w:vAlign w:val="center"/>
          </w:tcPr>
          <w:p>
            <w:pPr>
              <w:rPr>
                <w:rFonts w:ascii="仿宋" w:hAnsi="仿宋" w:eastAsia="仿宋" w:cs="仿宋_GB2312"/>
                <w:szCs w:val="21"/>
              </w:rPr>
            </w:pPr>
            <w:r>
              <w:rPr>
                <w:rFonts w:hint="eastAsia" w:ascii="仿宋" w:hAnsi="仿宋" w:eastAsia="仿宋" w:cs="仿宋_GB2312"/>
                <w:szCs w:val="21"/>
              </w:rPr>
              <w:t>各相关单位负责人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3" w:hRule="atLeast"/>
        </w:trPr>
        <w:tc>
          <w:tcPr>
            <w:tcW w:w="650" w:type="dxa"/>
            <w:vAlign w:val="center"/>
          </w:tcPr>
          <w:p>
            <w:pPr>
              <w:jc w:val="center"/>
              <w:rPr>
                <w:rFonts w:ascii="仿宋" w:hAnsi="仿宋" w:eastAsia="仿宋" w:cs="仿宋_GB2312"/>
                <w:szCs w:val="21"/>
              </w:rPr>
            </w:pPr>
            <w:r>
              <w:rPr>
                <w:rFonts w:hint="eastAsia" w:ascii="仿宋" w:hAnsi="仿宋" w:eastAsia="仿宋" w:cs="仿宋_GB2312"/>
                <w:szCs w:val="21"/>
              </w:rPr>
              <w:t>3</w:t>
            </w:r>
          </w:p>
        </w:tc>
        <w:tc>
          <w:tcPr>
            <w:tcW w:w="1070" w:type="dxa"/>
            <w:vAlign w:val="center"/>
          </w:tcPr>
          <w:p>
            <w:pPr>
              <w:rPr>
                <w:rFonts w:ascii="仿宋" w:hAnsi="仿宋" w:eastAsia="仿宋" w:cs="仿宋_GB2312"/>
                <w:szCs w:val="21"/>
              </w:rPr>
            </w:pPr>
            <w:r>
              <w:rPr>
                <w:rFonts w:hint="eastAsia" w:ascii="仿宋" w:hAnsi="仿宋" w:eastAsia="仿宋" w:cs="仿宋_GB2312"/>
                <w:szCs w:val="21"/>
              </w:rPr>
              <w:t>领导班子成员，委村干部职工，群众</w:t>
            </w:r>
          </w:p>
        </w:tc>
        <w:tc>
          <w:tcPr>
            <w:tcW w:w="4337" w:type="dxa"/>
            <w:vAlign w:val="center"/>
          </w:tcPr>
          <w:p>
            <w:pPr>
              <w:rPr>
                <w:rFonts w:ascii="仿宋" w:hAnsi="仿宋" w:eastAsia="仿宋" w:cs="仿宋_GB2312"/>
                <w:szCs w:val="21"/>
              </w:rPr>
            </w:pPr>
            <w:r>
              <w:rPr>
                <w:rFonts w:hint="eastAsia" w:ascii="仿宋" w:hAnsi="仿宋" w:eastAsia="仿宋" w:cs="仿宋"/>
                <w:szCs w:val="21"/>
              </w:rPr>
              <w:t>重点宣传普及《</w:t>
            </w:r>
            <w:r>
              <w:rPr>
                <w:rFonts w:hint="eastAsia" w:ascii="仿宋" w:hAnsi="仿宋" w:eastAsia="仿宋" w:cs="仿宋"/>
                <w:szCs w:val="21"/>
                <w:lang w:val="en-US" w:eastAsia="zh-CN"/>
              </w:rPr>
              <w:t>中华人民共和国</w:t>
            </w:r>
            <w:r>
              <w:rPr>
                <w:rFonts w:hint="eastAsia" w:ascii="仿宋" w:hAnsi="仿宋" w:eastAsia="仿宋" w:cs="仿宋"/>
                <w:szCs w:val="21"/>
              </w:rPr>
              <w:t>森林法》《</w:t>
            </w:r>
            <w:r>
              <w:rPr>
                <w:rFonts w:hint="eastAsia" w:ascii="仿宋" w:hAnsi="仿宋" w:eastAsia="仿宋" w:cs="仿宋"/>
                <w:szCs w:val="21"/>
                <w:lang w:val="en-US" w:eastAsia="zh-CN"/>
              </w:rPr>
              <w:t>中华人民共和国</w:t>
            </w:r>
            <w:r>
              <w:rPr>
                <w:rFonts w:hint="eastAsia" w:ascii="仿宋" w:hAnsi="仿宋" w:eastAsia="仿宋" w:cs="仿宋"/>
                <w:szCs w:val="21"/>
              </w:rPr>
              <w:t>种子法》《</w:t>
            </w:r>
            <w:r>
              <w:rPr>
                <w:rFonts w:hint="eastAsia" w:ascii="仿宋" w:hAnsi="仿宋" w:eastAsia="仿宋" w:cs="仿宋"/>
                <w:szCs w:val="21"/>
                <w:lang w:val="en-US" w:eastAsia="zh-CN"/>
              </w:rPr>
              <w:t>中华人民共和国</w:t>
            </w:r>
            <w:r>
              <w:rPr>
                <w:rFonts w:hint="eastAsia" w:ascii="仿宋" w:hAnsi="仿宋" w:eastAsia="仿宋" w:cs="仿宋"/>
                <w:szCs w:val="21"/>
              </w:rPr>
              <w:t>野生动物保护法》《</w:t>
            </w:r>
            <w:r>
              <w:rPr>
                <w:rFonts w:hint="eastAsia" w:ascii="仿宋" w:hAnsi="仿宋" w:eastAsia="仿宋" w:cs="仿宋"/>
                <w:szCs w:val="21"/>
                <w:lang w:val="en-US" w:eastAsia="zh-CN"/>
              </w:rPr>
              <w:t>中华人民共和国</w:t>
            </w:r>
            <w:r>
              <w:rPr>
                <w:rFonts w:hint="eastAsia" w:ascii="仿宋" w:hAnsi="仿宋" w:eastAsia="仿宋" w:cs="仿宋"/>
                <w:szCs w:val="21"/>
              </w:rPr>
              <w:t>防沙治沙法》《</w:t>
            </w:r>
            <w:r>
              <w:rPr>
                <w:rFonts w:hint="eastAsia" w:ascii="仿宋" w:hAnsi="仿宋" w:eastAsia="仿宋" w:cs="仿宋"/>
                <w:szCs w:val="21"/>
                <w:lang w:val="en-US" w:eastAsia="zh-CN"/>
              </w:rPr>
              <w:t>中华人民共和国</w:t>
            </w:r>
            <w:r>
              <w:rPr>
                <w:rFonts w:hint="eastAsia" w:ascii="仿宋" w:hAnsi="仿宋" w:eastAsia="仿宋" w:cs="仿宋"/>
                <w:szCs w:val="21"/>
              </w:rPr>
              <w:t>陆生野生动物保护实施条例》《森林防火条例》《宁夏回族自治区林地管理办法》《</w:t>
            </w:r>
            <w:r>
              <w:rPr>
                <w:rFonts w:hint="eastAsia" w:ascii="仿宋" w:hAnsi="仿宋" w:eastAsia="仿宋" w:cs="仿宋"/>
                <w:szCs w:val="21"/>
                <w:lang w:val="en-US" w:eastAsia="zh-CN"/>
              </w:rPr>
              <w:t>中华人民共和国</w:t>
            </w:r>
            <w:r>
              <w:rPr>
                <w:rFonts w:hint="eastAsia" w:ascii="仿宋" w:hAnsi="仿宋" w:eastAsia="仿宋" w:cs="仿宋"/>
                <w:szCs w:val="21"/>
              </w:rPr>
              <w:t>城市绿化条例》《</w:t>
            </w:r>
            <w:r>
              <w:rPr>
                <w:rFonts w:hint="eastAsia" w:ascii="仿宋" w:hAnsi="仿宋" w:eastAsia="仿宋" w:cs="仿宋"/>
                <w:szCs w:val="21"/>
                <w:lang w:val="en-US" w:eastAsia="zh-CN"/>
              </w:rPr>
              <w:t>中华人民共和国</w:t>
            </w:r>
            <w:r>
              <w:rPr>
                <w:rFonts w:hint="eastAsia" w:ascii="仿宋" w:hAnsi="仿宋" w:eastAsia="仿宋" w:cs="仿宋"/>
                <w:szCs w:val="21"/>
              </w:rPr>
              <w:t>森林病虫害防止条例》《</w:t>
            </w:r>
            <w:r>
              <w:rPr>
                <w:rFonts w:hint="eastAsia" w:ascii="仿宋" w:hAnsi="仿宋" w:eastAsia="仿宋" w:cs="仿宋"/>
                <w:szCs w:val="21"/>
                <w:lang w:val="en-US" w:eastAsia="zh-CN"/>
              </w:rPr>
              <w:t>中华人民共和国</w:t>
            </w:r>
            <w:r>
              <w:rPr>
                <w:rFonts w:hint="eastAsia" w:ascii="仿宋" w:hAnsi="仿宋" w:eastAsia="仿宋" w:cs="仿宋"/>
                <w:szCs w:val="21"/>
              </w:rPr>
              <w:t>植物检疫条例》宁夏回族自治区禁牧封育等法律法规政策</w:t>
            </w:r>
          </w:p>
        </w:tc>
        <w:tc>
          <w:tcPr>
            <w:tcW w:w="3067" w:type="dxa"/>
            <w:vAlign w:val="center"/>
          </w:tcPr>
          <w:p>
            <w:pPr>
              <w:spacing w:line="280" w:lineRule="exact"/>
              <w:rPr>
                <w:rFonts w:ascii="仿宋" w:hAnsi="仿宋" w:eastAsia="仿宋" w:cs="仿宋"/>
                <w:szCs w:val="21"/>
              </w:rPr>
            </w:pPr>
            <w:r>
              <w:rPr>
                <w:rFonts w:hint="eastAsia" w:ascii="仿宋" w:hAnsi="仿宋" w:eastAsia="仿宋" w:cs="仿宋"/>
                <w:szCs w:val="21"/>
                <w:lang w:val="en-US" w:eastAsia="zh-CN"/>
              </w:rPr>
              <w:t>1.</w:t>
            </w:r>
            <w:r>
              <w:rPr>
                <w:rFonts w:hint="eastAsia" w:ascii="仿宋" w:hAnsi="仿宋" w:eastAsia="仿宋" w:cs="仿宋"/>
                <w:szCs w:val="21"/>
              </w:rPr>
              <w:t>充分利用LED显示屏、网站、微博、微信、展板、宣传手册等</w:t>
            </w:r>
          </w:p>
          <w:p>
            <w:pPr>
              <w:rPr>
                <w:rFonts w:ascii="仿宋" w:hAnsi="仿宋" w:eastAsia="仿宋" w:cs="仿宋_GB2312"/>
                <w:szCs w:val="21"/>
              </w:rPr>
            </w:pPr>
            <w:r>
              <w:rPr>
                <w:rFonts w:hint="eastAsia" w:ascii="仿宋" w:hAnsi="仿宋" w:eastAsia="仿宋" w:cs="仿宋"/>
                <w:szCs w:val="21"/>
              </w:rPr>
              <w:t>2.群众文化活动、护林员培训会，将关于林业有关的法治宣传纳入活动内容，多途径多形式向社会宣传林业法律法规</w:t>
            </w:r>
          </w:p>
        </w:tc>
        <w:tc>
          <w:tcPr>
            <w:tcW w:w="2031" w:type="dxa"/>
            <w:vAlign w:val="center"/>
          </w:tcPr>
          <w:p>
            <w:pPr>
              <w:rPr>
                <w:rFonts w:ascii="仿宋" w:hAnsi="仿宋" w:eastAsia="仿宋" w:cs="仿宋_GB2312"/>
                <w:szCs w:val="21"/>
              </w:rPr>
            </w:pPr>
            <w:r>
              <w:rPr>
                <w:rFonts w:hint="eastAsia" w:ascii="仿宋" w:hAnsi="仿宋" w:eastAsia="仿宋" w:cs="仿宋_GB2312"/>
                <w:szCs w:val="21"/>
              </w:rPr>
              <w:t>达到尊法、学法、守法、用法的效果。</w:t>
            </w:r>
          </w:p>
        </w:tc>
        <w:tc>
          <w:tcPr>
            <w:tcW w:w="1247" w:type="dxa"/>
            <w:vAlign w:val="center"/>
          </w:tcPr>
          <w:p>
            <w:pPr>
              <w:jc w:val="center"/>
              <w:rPr>
                <w:rFonts w:ascii="仿宋" w:hAnsi="仿宋" w:eastAsia="仿宋" w:cs="仿宋_GB2312"/>
                <w:szCs w:val="21"/>
              </w:rPr>
            </w:pPr>
            <w:r>
              <w:rPr>
                <w:rFonts w:hint="eastAsia" w:ascii="仿宋" w:hAnsi="仿宋" w:eastAsia="仿宋" w:cs="仿宋_GB2312"/>
                <w:szCs w:val="21"/>
              </w:rPr>
              <w:t>农业综合人服务中心</w:t>
            </w:r>
          </w:p>
          <w:p>
            <w:pPr>
              <w:jc w:val="center"/>
              <w:rPr>
                <w:rFonts w:ascii="仿宋" w:hAnsi="仿宋" w:eastAsia="仿宋" w:cs="仿宋_GB2312"/>
                <w:szCs w:val="21"/>
              </w:rPr>
            </w:pPr>
            <w:r>
              <w:rPr>
                <w:rFonts w:hint="eastAsia" w:ascii="仿宋" w:hAnsi="仿宋" w:eastAsia="仿宋" w:cs="仿宋_GB2312"/>
                <w:szCs w:val="21"/>
              </w:rPr>
              <w:t>综合执法办</w:t>
            </w:r>
          </w:p>
        </w:tc>
        <w:tc>
          <w:tcPr>
            <w:tcW w:w="853" w:type="dxa"/>
            <w:vAlign w:val="center"/>
          </w:tcPr>
          <w:p>
            <w:pPr>
              <w:jc w:val="center"/>
              <w:rPr>
                <w:rFonts w:hint="eastAsia" w:ascii="仿宋" w:hAnsi="仿宋" w:eastAsia="仿宋" w:cs="仿宋_GB2312"/>
                <w:szCs w:val="21"/>
              </w:rPr>
            </w:pPr>
            <w:r>
              <w:rPr>
                <w:rFonts w:hint="eastAsia" w:ascii="仿宋" w:hAnsi="仿宋" w:eastAsia="仿宋" w:cs="仿宋_GB2312"/>
                <w:szCs w:val="21"/>
              </w:rPr>
              <w:t>马京生</w:t>
            </w:r>
            <w:r>
              <w:rPr>
                <w:rFonts w:ascii="仿宋" w:hAnsi="仿宋" w:eastAsia="仿宋" w:cs="仿宋_GB2312"/>
                <w:szCs w:val="21"/>
              </w:rPr>
              <w:t>杨凯玉</w:t>
            </w:r>
          </w:p>
          <w:p>
            <w:pPr>
              <w:jc w:val="center"/>
              <w:rPr>
                <w:rFonts w:ascii="仿宋" w:hAnsi="仿宋" w:eastAsia="仿宋" w:cs="仿宋_GB2312"/>
                <w:szCs w:val="21"/>
              </w:rPr>
            </w:pPr>
          </w:p>
        </w:tc>
        <w:tc>
          <w:tcPr>
            <w:tcW w:w="869" w:type="dxa"/>
            <w:vAlign w:val="center"/>
          </w:tcPr>
          <w:p>
            <w:pPr>
              <w:rPr>
                <w:rFonts w:ascii="仿宋" w:hAnsi="仿宋" w:eastAsia="仿宋" w:cs="仿宋_GB2312"/>
                <w:szCs w:val="21"/>
              </w:rPr>
            </w:pPr>
            <w:r>
              <w:rPr>
                <w:rFonts w:hint="eastAsia" w:ascii="仿宋" w:hAnsi="仿宋" w:eastAsia="仿宋" w:cs="仿宋_GB2312"/>
                <w:szCs w:val="21"/>
              </w:rPr>
              <w:t>各相关单位负责人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9" w:hRule="exact"/>
        </w:trPr>
        <w:tc>
          <w:tcPr>
            <w:tcW w:w="650" w:type="dxa"/>
            <w:vAlign w:val="center"/>
          </w:tcPr>
          <w:p>
            <w:pPr>
              <w:jc w:val="center"/>
              <w:rPr>
                <w:rFonts w:ascii="仿宋" w:hAnsi="仿宋" w:eastAsia="仿宋" w:cs="仿宋_GB2312"/>
                <w:szCs w:val="21"/>
              </w:rPr>
            </w:pPr>
            <w:r>
              <w:rPr>
                <w:rFonts w:hint="eastAsia" w:ascii="仿宋" w:hAnsi="仿宋" w:eastAsia="仿宋" w:cs="仿宋_GB2312"/>
                <w:szCs w:val="21"/>
              </w:rPr>
              <w:t>4</w:t>
            </w:r>
          </w:p>
        </w:tc>
        <w:tc>
          <w:tcPr>
            <w:tcW w:w="1070" w:type="dxa"/>
            <w:vAlign w:val="center"/>
          </w:tcPr>
          <w:p>
            <w:pPr>
              <w:rPr>
                <w:rFonts w:ascii="仿宋" w:hAnsi="仿宋" w:eastAsia="仿宋" w:cs="仿宋_GB2312"/>
                <w:szCs w:val="21"/>
              </w:rPr>
            </w:pPr>
            <w:r>
              <w:rPr>
                <w:rFonts w:hint="eastAsia" w:ascii="仿宋" w:hAnsi="仿宋" w:eastAsia="仿宋" w:cs="仿宋_GB2312"/>
                <w:szCs w:val="21"/>
              </w:rPr>
              <w:t>领导班子成员，委村干部职工，群众</w:t>
            </w:r>
          </w:p>
        </w:tc>
        <w:tc>
          <w:tcPr>
            <w:tcW w:w="4337" w:type="dxa"/>
            <w:vAlign w:val="center"/>
          </w:tcPr>
          <w:p>
            <w:pPr>
              <w:rPr>
                <w:rFonts w:ascii="仿宋" w:hAnsi="仿宋" w:eastAsia="仿宋" w:cs="仿宋_GB2312"/>
                <w:szCs w:val="21"/>
              </w:rPr>
            </w:pPr>
            <w:r>
              <w:rPr>
                <w:rFonts w:hint="eastAsia" w:ascii="仿宋" w:hAnsi="仿宋" w:eastAsia="仿宋" w:cs="仿宋"/>
                <w:szCs w:val="21"/>
              </w:rPr>
              <w:t>宣传普及《中华人民</w:t>
            </w:r>
            <w:r>
              <w:rPr>
                <w:rFonts w:hint="eastAsia" w:ascii="仿宋" w:hAnsi="仿宋" w:eastAsia="仿宋" w:cs="仿宋"/>
                <w:szCs w:val="21"/>
                <w:lang w:val="en-US" w:eastAsia="zh-CN"/>
              </w:rPr>
              <w:t>共</w:t>
            </w:r>
            <w:r>
              <w:rPr>
                <w:rFonts w:hint="eastAsia" w:ascii="仿宋" w:hAnsi="仿宋" w:eastAsia="仿宋" w:cs="仿宋"/>
                <w:szCs w:val="21"/>
              </w:rPr>
              <w:t>和国农村土地承包法》《中华人民共和国物权法》《中华人民共和国合同法》《中华人民共和国农村土地承包经营纠纷调解仲裁法》《会计法》等</w:t>
            </w:r>
          </w:p>
        </w:tc>
        <w:tc>
          <w:tcPr>
            <w:tcW w:w="3067" w:type="dxa"/>
            <w:vAlign w:val="center"/>
          </w:tcPr>
          <w:p>
            <w:pPr>
              <w:rPr>
                <w:rFonts w:ascii="仿宋" w:hAnsi="仿宋" w:eastAsia="仿宋" w:cs="仿宋_GB2312"/>
                <w:szCs w:val="21"/>
              </w:rPr>
            </w:pPr>
            <w:r>
              <w:rPr>
                <w:rFonts w:hint="eastAsia" w:ascii="仿宋" w:hAnsi="仿宋" w:eastAsia="仿宋" w:cs="仿宋"/>
                <w:szCs w:val="21"/>
              </w:rPr>
              <w:t>利用宣传彩页、横幅、电子屏、现场组织宣传活动等方式，充分利用下村活动进行普法宣传。</w:t>
            </w:r>
          </w:p>
        </w:tc>
        <w:tc>
          <w:tcPr>
            <w:tcW w:w="2031" w:type="dxa"/>
            <w:vAlign w:val="center"/>
          </w:tcPr>
          <w:p>
            <w:pPr>
              <w:rPr>
                <w:rFonts w:ascii="仿宋" w:hAnsi="仿宋" w:eastAsia="仿宋" w:cs="仿宋_GB2312"/>
                <w:szCs w:val="21"/>
              </w:rPr>
            </w:pPr>
            <w:r>
              <w:rPr>
                <w:rFonts w:hint="eastAsia" w:ascii="仿宋" w:hAnsi="仿宋" w:eastAsia="仿宋" w:cs="仿宋_GB2312"/>
                <w:szCs w:val="21"/>
              </w:rPr>
              <w:t>达到尊法、学法、守法、用法的效果。</w:t>
            </w:r>
          </w:p>
        </w:tc>
        <w:tc>
          <w:tcPr>
            <w:tcW w:w="1247" w:type="dxa"/>
            <w:vAlign w:val="center"/>
          </w:tcPr>
          <w:p>
            <w:pPr>
              <w:jc w:val="center"/>
              <w:rPr>
                <w:rFonts w:hint="eastAsia" w:ascii="仿宋" w:hAnsi="仿宋" w:eastAsia="仿宋" w:cs="仿宋_GB2312"/>
                <w:szCs w:val="21"/>
                <w:lang w:eastAsia="zh-CN"/>
              </w:rPr>
            </w:pPr>
            <w:r>
              <w:rPr>
                <w:rFonts w:hint="eastAsia" w:ascii="仿宋" w:hAnsi="仿宋" w:eastAsia="仿宋" w:cs="仿宋_GB2312"/>
                <w:szCs w:val="21"/>
              </w:rPr>
              <w:t>经济发展办公室</w:t>
            </w:r>
            <w:r>
              <w:rPr>
                <w:rFonts w:hint="eastAsia" w:ascii="仿宋" w:hAnsi="仿宋" w:eastAsia="仿宋" w:cs="仿宋_GB2312"/>
                <w:szCs w:val="21"/>
                <w:lang w:eastAsia="zh-CN"/>
              </w:rPr>
              <w:t>、综合执法办公室、农业综合服务中心</w:t>
            </w:r>
          </w:p>
        </w:tc>
        <w:tc>
          <w:tcPr>
            <w:tcW w:w="853" w:type="dxa"/>
            <w:vAlign w:val="center"/>
          </w:tcPr>
          <w:p>
            <w:pPr>
              <w:jc w:val="center"/>
              <w:rPr>
                <w:rFonts w:ascii="仿宋" w:hAnsi="仿宋" w:eastAsia="仿宋" w:cs="仿宋_GB2312"/>
                <w:szCs w:val="21"/>
              </w:rPr>
            </w:pPr>
            <w:r>
              <w:rPr>
                <w:rFonts w:ascii="仿宋" w:hAnsi="仿宋" w:eastAsia="仿宋" w:cs="仿宋_GB2312"/>
                <w:szCs w:val="21"/>
              </w:rPr>
              <w:t>杨凯玉</w:t>
            </w:r>
          </w:p>
        </w:tc>
        <w:tc>
          <w:tcPr>
            <w:tcW w:w="869" w:type="dxa"/>
            <w:vAlign w:val="center"/>
          </w:tcPr>
          <w:p>
            <w:pPr>
              <w:rPr>
                <w:rFonts w:ascii="仿宋" w:hAnsi="仿宋" w:eastAsia="仿宋" w:cs="仿宋_GB2312"/>
                <w:szCs w:val="21"/>
              </w:rPr>
            </w:pPr>
            <w:r>
              <w:rPr>
                <w:rFonts w:hint="eastAsia" w:ascii="仿宋" w:hAnsi="仿宋" w:eastAsia="仿宋" w:cs="仿宋_GB2312"/>
                <w:szCs w:val="21"/>
              </w:rPr>
              <w:t>各相关单位负责人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7" w:hRule="exact"/>
        </w:trPr>
        <w:tc>
          <w:tcPr>
            <w:tcW w:w="650" w:type="dxa"/>
            <w:vAlign w:val="center"/>
          </w:tcPr>
          <w:p>
            <w:pPr>
              <w:jc w:val="center"/>
              <w:rPr>
                <w:rFonts w:ascii="仿宋" w:hAnsi="仿宋" w:eastAsia="仿宋" w:cs="仿宋_GB2312"/>
                <w:szCs w:val="21"/>
              </w:rPr>
            </w:pPr>
            <w:r>
              <w:rPr>
                <w:rFonts w:hint="eastAsia" w:ascii="仿宋" w:hAnsi="仿宋" w:eastAsia="仿宋" w:cs="仿宋_GB2312"/>
                <w:szCs w:val="21"/>
              </w:rPr>
              <w:t>5</w:t>
            </w:r>
          </w:p>
        </w:tc>
        <w:tc>
          <w:tcPr>
            <w:tcW w:w="1070" w:type="dxa"/>
            <w:vAlign w:val="center"/>
          </w:tcPr>
          <w:p>
            <w:pPr>
              <w:rPr>
                <w:rFonts w:ascii="仿宋" w:hAnsi="仿宋" w:eastAsia="仿宋" w:cs="仿宋_GB2312"/>
                <w:szCs w:val="21"/>
              </w:rPr>
            </w:pPr>
            <w:r>
              <w:rPr>
                <w:rFonts w:hint="eastAsia" w:ascii="仿宋" w:hAnsi="仿宋" w:eastAsia="仿宋" w:cs="仿宋_GB2312"/>
                <w:szCs w:val="21"/>
              </w:rPr>
              <w:t>领导班子成员，委村干部职工，群众</w:t>
            </w:r>
          </w:p>
        </w:tc>
        <w:tc>
          <w:tcPr>
            <w:tcW w:w="4337" w:type="dxa"/>
            <w:vAlign w:val="center"/>
          </w:tcPr>
          <w:p>
            <w:pPr>
              <w:rPr>
                <w:rFonts w:ascii="仿宋" w:hAnsi="仿宋" w:eastAsia="仿宋" w:cs="仿宋_GB2312"/>
                <w:szCs w:val="21"/>
              </w:rPr>
            </w:pPr>
            <w:r>
              <w:rPr>
                <w:rFonts w:hint="eastAsia" w:ascii="仿宋" w:hAnsi="仿宋" w:eastAsia="仿宋" w:cs="仿宋_GB2312"/>
                <w:szCs w:val="21"/>
              </w:rPr>
              <w:t>《中华人民共和国义务教育法》《中华人民共和国未成年人保护法》《中华人民共和国食品安全法》《中华人民共和国人口与计划生育法》</w:t>
            </w:r>
            <w:r>
              <w:rPr>
                <w:rFonts w:hint="eastAsia" w:ascii="仿宋" w:hAnsi="仿宋" w:eastAsia="仿宋" w:cs="仿宋_GB2312"/>
                <w:szCs w:val="21"/>
                <w:lang w:eastAsia="zh-CN"/>
              </w:rPr>
              <w:t>《</w:t>
            </w:r>
            <w:r>
              <w:rPr>
                <w:rFonts w:hint="eastAsia" w:ascii="仿宋" w:hAnsi="仿宋" w:eastAsia="仿宋" w:cs="仿宋_GB2312"/>
                <w:szCs w:val="21"/>
              </w:rPr>
              <w:t>中华人民共和国劳动法》等法律法规</w:t>
            </w:r>
          </w:p>
        </w:tc>
        <w:tc>
          <w:tcPr>
            <w:tcW w:w="3067" w:type="dxa"/>
            <w:vAlign w:val="center"/>
          </w:tcPr>
          <w:p>
            <w:pPr>
              <w:rPr>
                <w:rFonts w:ascii="仿宋" w:hAnsi="仿宋" w:eastAsia="仿宋" w:cs="仿宋_GB2312"/>
                <w:szCs w:val="21"/>
              </w:rPr>
            </w:pPr>
            <w:r>
              <w:rPr>
                <w:rFonts w:hint="eastAsia" w:ascii="仿宋" w:hAnsi="仿宋" w:eastAsia="仿宋" w:cs="仿宋_GB2312"/>
                <w:szCs w:val="21"/>
              </w:rPr>
              <w:t>通过专题讲座、印发宣传册、开展宣传活动、微信群、公众号、大喇叭、宣传栏、以案释法等方式开展宣传</w:t>
            </w:r>
          </w:p>
        </w:tc>
        <w:tc>
          <w:tcPr>
            <w:tcW w:w="2031" w:type="dxa"/>
            <w:vAlign w:val="center"/>
          </w:tcPr>
          <w:p>
            <w:pPr>
              <w:rPr>
                <w:rFonts w:ascii="仿宋" w:hAnsi="仿宋" w:eastAsia="仿宋" w:cs="仿宋_GB2312"/>
                <w:szCs w:val="21"/>
              </w:rPr>
            </w:pPr>
            <w:r>
              <w:rPr>
                <w:rFonts w:hint="eastAsia" w:ascii="仿宋" w:hAnsi="仿宋" w:eastAsia="仿宋" w:cs="仿宋_GB2312"/>
                <w:szCs w:val="21"/>
              </w:rPr>
              <w:t>达到尊法、学法、守法、用法的效果。</w:t>
            </w:r>
          </w:p>
        </w:tc>
        <w:tc>
          <w:tcPr>
            <w:tcW w:w="1247" w:type="dxa"/>
            <w:vAlign w:val="center"/>
          </w:tcPr>
          <w:p>
            <w:pPr>
              <w:jc w:val="center"/>
              <w:rPr>
                <w:rFonts w:ascii="仿宋" w:hAnsi="仿宋" w:eastAsia="仿宋" w:cs="仿宋_GB2312"/>
                <w:szCs w:val="21"/>
              </w:rPr>
            </w:pPr>
            <w:r>
              <w:rPr>
                <w:rFonts w:hint="eastAsia" w:ascii="仿宋" w:hAnsi="仿宋" w:eastAsia="仿宋" w:cs="仿宋_GB2312"/>
                <w:szCs w:val="21"/>
              </w:rPr>
              <w:t>社会事务管理办公室</w:t>
            </w:r>
          </w:p>
        </w:tc>
        <w:tc>
          <w:tcPr>
            <w:tcW w:w="853" w:type="dxa"/>
            <w:vAlign w:val="center"/>
          </w:tcPr>
          <w:p>
            <w:pPr>
              <w:jc w:val="center"/>
              <w:rPr>
                <w:rFonts w:ascii="仿宋" w:hAnsi="仿宋" w:eastAsia="仿宋" w:cs="仿宋_GB2312"/>
                <w:szCs w:val="21"/>
              </w:rPr>
            </w:pPr>
            <w:r>
              <w:rPr>
                <w:rFonts w:ascii="仿宋" w:hAnsi="仿宋" w:eastAsia="仿宋" w:cs="仿宋_GB2312"/>
                <w:szCs w:val="21"/>
              </w:rPr>
              <w:t>崔</w:t>
            </w:r>
            <w:r>
              <w:rPr>
                <w:rFonts w:hint="eastAsia" w:ascii="仿宋" w:hAnsi="仿宋" w:eastAsia="仿宋" w:cs="仿宋_GB2312"/>
                <w:szCs w:val="21"/>
                <w:lang w:val="en-US" w:eastAsia="zh-CN"/>
              </w:rPr>
              <w:t xml:space="preserve">  </w:t>
            </w:r>
            <w:r>
              <w:rPr>
                <w:rFonts w:ascii="仿宋" w:hAnsi="仿宋" w:eastAsia="仿宋" w:cs="仿宋_GB2312"/>
                <w:szCs w:val="21"/>
              </w:rPr>
              <w:t>鑫</w:t>
            </w:r>
          </w:p>
        </w:tc>
        <w:tc>
          <w:tcPr>
            <w:tcW w:w="869" w:type="dxa"/>
            <w:vAlign w:val="center"/>
          </w:tcPr>
          <w:p>
            <w:pPr>
              <w:rPr>
                <w:rFonts w:ascii="仿宋" w:hAnsi="仿宋" w:eastAsia="仿宋" w:cs="仿宋_GB2312"/>
                <w:szCs w:val="21"/>
              </w:rPr>
            </w:pPr>
            <w:r>
              <w:rPr>
                <w:rFonts w:hint="eastAsia" w:ascii="仿宋" w:hAnsi="仿宋" w:eastAsia="仿宋" w:cs="仿宋_GB2312"/>
                <w:szCs w:val="21"/>
              </w:rPr>
              <w:t>各相关单位负责人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5" w:hRule="exact"/>
        </w:trPr>
        <w:tc>
          <w:tcPr>
            <w:tcW w:w="650" w:type="dxa"/>
            <w:vAlign w:val="center"/>
          </w:tcPr>
          <w:p>
            <w:pPr>
              <w:jc w:val="center"/>
              <w:rPr>
                <w:rFonts w:ascii="仿宋" w:hAnsi="仿宋" w:eastAsia="仿宋" w:cs="仿宋_GB2312"/>
                <w:szCs w:val="21"/>
              </w:rPr>
            </w:pPr>
            <w:r>
              <w:rPr>
                <w:rFonts w:hint="eastAsia" w:ascii="仿宋" w:hAnsi="仿宋" w:eastAsia="仿宋" w:cs="仿宋_GB2312"/>
                <w:szCs w:val="21"/>
              </w:rPr>
              <w:t>6</w:t>
            </w:r>
          </w:p>
        </w:tc>
        <w:tc>
          <w:tcPr>
            <w:tcW w:w="1070" w:type="dxa"/>
            <w:vAlign w:val="center"/>
          </w:tcPr>
          <w:p>
            <w:pPr>
              <w:rPr>
                <w:rFonts w:ascii="仿宋" w:hAnsi="仿宋" w:eastAsia="仿宋" w:cs="仿宋_GB2312"/>
                <w:szCs w:val="21"/>
              </w:rPr>
            </w:pPr>
            <w:r>
              <w:rPr>
                <w:rFonts w:hint="eastAsia" w:ascii="仿宋" w:hAnsi="仿宋" w:eastAsia="仿宋" w:cs="仿宋_GB2312"/>
                <w:szCs w:val="21"/>
              </w:rPr>
              <w:t>领导班子成员，委村干部职工，群众</w:t>
            </w:r>
          </w:p>
        </w:tc>
        <w:tc>
          <w:tcPr>
            <w:tcW w:w="4337" w:type="dxa"/>
            <w:vAlign w:val="center"/>
          </w:tcPr>
          <w:p>
            <w:pPr>
              <w:rPr>
                <w:rFonts w:ascii="仿宋" w:hAnsi="仿宋" w:eastAsia="仿宋" w:cs="仿宋_GB2312"/>
                <w:szCs w:val="21"/>
              </w:rPr>
            </w:pPr>
            <w:r>
              <w:rPr>
                <w:rFonts w:hint="eastAsia" w:ascii="仿宋" w:hAnsi="仿宋" w:eastAsia="仿宋" w:cs="仿宋_GB2312"/>
                <w:szCs w:val="21"/>
              </w:rPr>
              <w:t>《中华人民共和国退役军人保障法》《关于印发&lt;宁夏回族自治区最低生活保障审核确认暂行办法&gt;的通知》等法律法规</w:t>
            </w:r>
          </w:p>
        </w:tc>
        <w:tc>
          <w:tcPr>
            <w:tcW w:w="3067" w:type="dxa"/>
            <w:vAlign w:val="center"/>
          </w:tcPr>
          <w:p>
            <w:pPr>
              <w:rPr>
                <w:rFonts w:ascii="仿宋" w:hAnsi="仿宋" w:eastAsia="仿宋" w:cs="仿宋_GB2312"/>
                <w:szCs w:val="21"/>
              </w:rPr>
            </w:pPr>
            <w:r>
              <w:rPr>
                <w:rFonts w:hint="eastAsia" w:ascii="仿宋" w:hAnsi="仿宋" w:eastAsia="仿宋" w:cs="仿宋_GB2312"/>
                <w:szCs w:val="21"/>
              </w:rPr>
              <w:t>通过专题讲座、印发宣传册、开展宣传活动、微信群、公众号、大喇叭、宣传栏、以案释法等方式开展宣传</w:t>
            </w:r>
          </w:p>
        </w:tc>
        <w:tc>
          <w:tcPr>
            <w:tcW w:w="2031" w:type="dxa"/>
            <w:vAlign w:val="center"/>
          </w:tcPr>
          <w:p>
            <w:pPr>
              <w:rPr>
                <w:rFonts w:ascii="仿宋" w:hAnsi="仿宋" w:eastAsia="仿宋" w:cs="仿宋_GB2312"/>
                <w:szCs w:val="21"/>
              </w:rPr>
            </w:pPr>
            <w:r>
              <w:rPr>
                <w:rFonts w:hint="eastAsia" w:ascii="仿宋" w:hAnsi="仿宋" w:eastAsia="仿宋" w:cs="仿宋_GB2312"/>
                <w:szCs w:val="21"/>
              </w:rPr>
              <w:t>广泛宣传安全生产相关法律政策，引导群众依法进行生产</w:t>
            </w:r>
          </w:p>
        </w:tc>
        <w:tc>
          <w:tcPr>
            <w:tcW w:w="1247" w:type="dxa"/>
            <w:vAlign w:val="center"/>
          </w:tcPr>
          <w:p>
            <w:pPr>
              <w:jc w:val="center"/>
              <w:rPr>
                <w:rFonts w:hint="eastAsia" w:ascii="仿宋" w:hAnsi="仿宋" w:eastAsia="仿宋" w:cs="仿宋_GB2312"/>
                <w:szCs w:val="21"/>
                <w:lang w:eastAsia="zh-CN"/>
              </w:rPr>
            </w:pPr>
            <w:r>
              <w:rPr>
                <w:rFonts w:hint="eastAsia" w:ascii="仿宋" w:hAnsi="仿宋" w:eastAsia="仿宋" w:cs="仿宋_GB2312"/>
                <w:szCs w:val="21"/>
              </w:rPr>
              <w:t>社会事务管理办公室</w:t>
            </w:r>
            <w:r>
              <w:rPr>
                <w:rFonts w:hint="eastAsia" w:ascii="仿宋" w:hAnsi="仿宋" w:eastAsia="仿宋" w:cs="仿宋_GB2312"/>
                <w:szCs w:val="21"/>
                <w:lang w:eastAsia="zh-CN"/>
              </w:rPr>
              <w:t>、</w:t>
            </w:r>
          </w:p>
          <w:p>
            <w:pPr>
              <w:jc w:val="center"/>
              <w:rPr>
                <w:rFonts w:ascii="仿宋" w:hAnsi="仿宋" w:eastAsia="仿宋" w:cs="仿宋_GB2312"/>
                <w:szCs w:val="21"/>
              </w:rPr>
            </w:pPr>
            <w:r>
              <w:rPr>
                <w:rFonts w:hint="eastAsia" w:ascii="仿宋" w:hAnsi="仿宋" w:eastAsia="仿宋" w:cs="仿宋_GB2312"/>
                <w:szCs w:val="21"/>
              </w:rPr>
              <w:t>民生服务中心</w:t>
            </w:r>
          </w:p>
        </w:tc>
        <w:tc>
          <w:tcPr>
            <w:tcW w:w="853" w:type="dxa"/>
            <w:vAlign w:val="center"/>
          </w:tcPr>
          <w:p>
            <w:pPr>
              <w:jc w:val="center"/>
              <w:rPr>
                <w:rFonts w:hint="eastAsia" w:ascii="仿宋" w:hAnsi="仿宋" w:eastAsia="仿宋" w:cs="仿宋_GB2312"/>
                <w:szCs w:val="21"/>
              </w:rPr>
            </w:pPr>
            <w:r>
              <w:rPr>
                <w:rFonts w:ascii="仿宋" w:hAnsi="仿宋" w:eastAsia="仿宋" w:cs="仿宋_GB2312"/>
                <w:szCs w:val="21"/>
              </w:rPr>
              <w:t>崔</w:t>
            </w:r>
            <w:r>
              <w:rPr>
                <w:rFonts w:hint="eastAsia" w:ascii="仿宋" w:hAnsi="仿宋" w:eastAsia="仿宋" w:cs="仿宋_GB2312"/>
                <w:szCs w:val="21"/>
                <w:lang w:val="en-US" w:eastAsia="zh-CN"/>
              </w:rPr>
              <w:t xml:space="preserve">  </w:t>
            </w:r>
            <w:r>
              <w:rPr>
                <w:rFonts w:ascii="仿宋" w:hAnsi="仿宋" w:eastAsia="仿宋" w:cs="仿宋_GB2312"/>
                <w:szCs w:val="21"/>
              </w:rPr>
              <w:t>鑫</w:t>
            </w:r>
          </w:p>
          <w:p>
            <w:pPr>
              <w:jc w:val="center"/>
              <w:rPr>
                <w:rFonts w:ascii="仿宋" w:hAnsi="仿宋" w:eastAsia="仿宋" w:cs="仿宋_GB2312"/>
                <w:szCs w:val="21"/>
              </w:rPr>
            </w:pPr>
            <w:r>
              <w:rPr>
                <w:rFonts w:hint="eastAsia" w:ascii="仿宋" w:hAnsi="仿宋" w:eastAsia="仿宋" w:cs="仿宋_GB2312"/>
                <w:szCs w:val="21"/>
              </w:rPr>
              <w:t>杨凯玉</w:t>
            </w:r>
          </w:p>
        </w:tc>
        <w:tc>
          <w:tcPr>
            <w:tcW w:w="869" w:type="dxa"/>
            <w:vAlign w:val="center"/>
          </w:tcPr>
          <w:p>
            <w:pPr>
              <w:rPr>
                <w:rFonts w:ascii="仿宋" w:hAnsi="仿宋" w:eastAsia="仿宋" w:cs="仿宋_GB2312"/>
                <w:szCs w:val="21"/>
              </w:rPr>
            </w:pPr>
            <w:r>
              <w:rPr>
                <w:rFonts w:hint="eastAsia" w:ascii="仿宋" w:hAnsi="仿宋" w:eastAsia="仿宋" w:cs="仿宋_GB2312"/>
                <w:szCs w:val="21"/>
              </w:rPr>
              <w:t>各相关单位负责人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4" w:hRule="exact"/>
        </w:trPr>
        <w:tc>
          <w:tcPr>
            <w:tcW w:w="650" w:type="dxa"/>
            <w:vAlign w:val="center"/>
          </w:tcPr>
          <w:p>
            <w:pPr>
              <w:jc w:val="center"/>
              <w:rPr>
                <w:rFonts w:ascii="仿宋" w:hAnsi="仿宋" w:eastAsia="仿宋" w:cs="仿宋_GB2312"/>
                <w:szCs w:val="21"/>
              </w:rPr>
            </w:pPr>
            <w:r>
              <w:rPr>
                <w:rFonts w:hint="eastAsia" w:ascii="仿宋" w:hAnsi="仿宋" w:eastAsia="仿宋" w:cs="仿宋_GB2312"/>
                <w:szCs w:val="21"/>
              </w:rPr>
              <w:t>7</w:t>
            </w:r>
          </w:p>
        </w:tc>
        <w:tc>
          <w:tcPr>
            <w:tcW w:w="1070" w:type="dxa"/>
            <w:vAlign w:val="center"/>
          </w:tcPr>
          <w:p>
            <w:pPr>
              <w:rPr>
                <w:rFonts w:ascii="仿宋" w:hAnsi="仿宋" w:eastAsia="仿宋" w:cs="仿宋_GB2312"/>
                <w:szCs w:val="21"/>
              </w:rPr>
            </w:pPr>
            <w:r>
              <w:rPr>
                <w:rFonts w:hint="eastAsia" w:ascii="仿宋" w:hAnsi="仿宋" w:eastAsia="仿宋" w:cs="仿宋_GB2312"/>
                <w:szCs w:val="21"/>
              </w:rPr>
              <w:t>领导班子成员，委村干部职工，群众</w:t>
            </w:r>
          </w:p>
        </w:tc>
        <w:tc>
          <w:tcPr>
            <w:tcW w:w="4337" w:type="dxa"/>
            <w:vAlign w:val="center"/>
          </w:tcPr>
          <w:p>
            <w:pPr>
              <w:rPr>
                <w:rFonts w:ascii="仿宋" w:hAnsi="仿宋" w:eastAsia="仿宋" w:cs="仿宋_GB2312"/>
                <w:szCs w:val="21"/>
              </w:rPr>
            </w:pPr>
            <w:r>
              <w:rPr>
                <w:rFonts w:hint="eastAsia" w:ascii="仿宋" w:hAnsi="仿宋" w:eastAsia="仿宋" w:cs="仿宋_GB2312"/>
                <w:szCs w:val="21"/>
              </w:rPr>
              <w:t>《中华人民共和国禁毒法》《中华人民共和国反电信网络诈骗法》《信访工作条例》《中华人民共和国反有组织犯罪法》等法律法规</w:t>
            </w:r>
          </w:p>
        </w:tc>
        <w:tc>
          <w:tcPr>
            <w:tcW w:w="3067" w:type="dxa"/>
            <w:vAlign w:val="center"/>
          </w:tcPr>
          <w:p>
            <w:pPr>
              <w:rPr>
                <w:rFonts w:ascii="仿宋" w:hAnsi="仿宋" w:eastAsia="仿宋" w:cs="仿宋_GB2312"/>
                <w:szCs w:val="21"/>
              </w:rPr>
            </w:pPr>
            <w:r>
              <w:rPr>
                <w:rFonts w:hint="eastAsia" w:ascii="仿宋" w:hAnsi="仿宋" w:eastAsia="仿宋" w:cs="仿宋_GB2312"/>
                <w:szCs w:val="21"/>
              </w:rPr>
              <w:t>通过专题讲座、印发宣传册、开展宣传活动、微信群、公众号、大喇叭、宣传栏、以案释法等方式开展宣传</w:t>
            </w:r>
          </w:p>
        </w:tc>
        <w:tc>
          <w:tcPr>
            <w:tcW w:w="2031" w:type="dxa"/>
            <w:vAlign w:val="center"/>
          </w:tcPr>
          <w:p>
            <w:pPr>
              <w:rPr>
                <w:rFonts w:ascii="仿宋" w:hAnsi="仿宋" w:eastAsia="仿宋" w:cs="仿宋_GB2312"/>
                <w:szCs w:val="21"/>
              </w:rPr>
            </w:pPr>
            <w:r>
              <w:rPr>
                <w:rFonts w:hint="eastAsia" w:ascii="仿宋" w:hAnsi="仿宋" w:eastAsia="仿宋" w:cs="仿宋_GB2312"/>
                <w:szCs w:val="21"/>
              </w:rPr>
              <w:t>广泛开展相关法律、政策宣传，使群众了解、熟悉相关内容</w:t>
            </w:r>
          </w:p>
        </w:tc>
        <w:tc>
          <w:tcPr>
            <w:tcW w:w="1247" w:type="dxa"/>
            <w:vAlign w:val="center"/>
          </w:tcPr>
          <w:p>
            <w:pPr>
              <w:jc w:val="center"/>
              <w:rPr>
                <w:rFonts w:ascii="仿宋" w:hAnsi="仿宋" w:eastAsia="仿宋" w:cs="仿宋_GB2312"/>
                <w:szCs w:val="21"/>
              </w:rPr>
            </w:pPr>
            <w:r>
              <w:rPr>
                <w:rFonts w:hint="eastAsia" w:ascii="仿宋" w:hAnsi="仿宋" w:eastAsia="仿宋" w:cs="仿宋_GB2312"/>
                <w:szCs w:val="21"/>
              </w:rPr>
              <w:t>综治中心</w:t>
            </w:r>
          </w:p>
          <w:p>
            <w:pPr>
              <w:jc w:val="center"/>
              <w:rPr>
                <w:rFonts w:hint="eastAsia" w:ascii="仿宋" w:hAnsi="仿宋" w:eastAsia="仿宋" w:cs="仿宋_GB2312"/>
                <w:szCs w:val="21"/>
                <w:lang w:eastAsia="zh-CN"/>
              </w:rPr>
            </w:pPr>
            <w:r>
              <w:rPr>
                <w:rFonts w:hint="eastAsia" w:ascii="仿宋" w:hAnsi="仿宋" w:eastAsia="仿宋" w:cs="仿宋_GB2312"/>
                <w:szCs w:val="21"/>
                <w:lang w:eastAsia="zh-CN"/>
              </w:rPr>
              <w:t>派出所</w:t>
            </w:r>
          </w:p>
          <w:p>
            <w:pPr>
              <w:jc w:val="center"/>
              <w:rPr>
                <w:rFonts w:hint="eastAsia" w:ascii="仿宋" w:hAnsi="仿宋" w:eastAsia="仿宋" w:cs="仿宋_GB2312"/>
                <w:szCs w:val="21"/>
              </w:rPr>
            </w:pPr>
            <w:r>
              <w:rPr>
                <w:rFonts w:hint="eastAsia" w:ascii="仿宋" w:hAnsi="仿宋" w:eastAsia="仿宋" w:cs="仿宋_GB2312"/>
                <w:szCs w:val="21"/>
              </w:rPr>
              <w:t>司法所</w:t>
            </w:r>
          </w:p>
          <w:p>
            <w:pPr>
              <w:jc w:val="center"/>
              <w:rPr>
                <w:rFonts w:ascii="仿宋" w:hAnsi="仿宋" w:eastAsia="仿宋" w:cs="仿宋_GB2312"/>
                <w:szCs w:val="21"/>
              </w:rPr>
            </w:pPr>
            <w:r>
              <w:rPr>
                <w:rFonts w:hint="eastAsia" w:ascii="仿宋" w:hAnsi="仿宋" w:eastAsia="仿宋" w:cs="仿宋_GB2312"/>
                <w:szCs w:val="21"/>
              </w:rPr>
              <w:t>禁毒办</w:t>
            </w:r>
          </w:p>
          <w:p>
            <w:pPr>
              <w:jc w:val="center"/>
              <w:rPr>
                <w:rFonts w:ascii="仿宋" w:hAnsi="仿宋" w:eastAsia="仿宋" w:cs="仿宋_GB2312"/>
                <w:szCs w:val="21"/>
              </w:rPr>
            </w:pPr>
          </w:p>
        </w:tc>
        <w:tc>
          <w:tcPr>
            <w:tcW w:w="853" w:type="dxa"/>
            <w:vAlign w:val="center"/>
          </w:tcPr>
          <w:p>
            <w:pPr>
              <w:jc w:val="center"/>
              <w:rPr>
                <w:rFonts w:hint="eastAsia" w:ascii="仿宋" w:hAnsi="仿宋" w:eastAsia="仿宋" w:cs="仿宋_GB2312"/>
                <w:szCs w:val="21"/>
                <w:lang w:eastAsia="zh-CN"/>
              </w:rPr>
            </w:pPr>
            <w:r>
              <w:rPr>
                <w:rFonts w:ascii="仿宋" w:hAnsi="仿宋" w:eastAsia="仿宋" w:cs="仿宋_GB2312"/>
                <w:szCs w:val="21"/>
              </w:rPr>
              <w:t>马京生</w:t>
            </w:r>
            <w:r>
              <w:rPr>
                <w:rFonts w:hint="eastAsia" w:ascii="仿宋" w:hAnsi="仿宋" w:eastAsia="仿宋" w:cs="仿宋_GB2312"/>
                <w:szCs w:val="21"/>
                <w:lang w:eastAsia="zh-CN"/>
              </w:rPr>
              <w:t>张耀波</w:t>
            </w:r>
          </w:p>
        </w:tc>
        <w:tc>
          <w:tcPr>
            <w:tcW w:w="869" w:type="dxa"/>
            <w:vAlign w:val="center"/>
          </w:tcPr>
          <w:p>
            <w:pPr>
              <w:rPr>
                <w:rFonts w:ascii="仿宋" w:hAnsi="仿宋" w:eastAsia="仿宋" w:cs="仿宋_GB2312"/>
                <w:szCs w:val="21"/>
              </w:rPr>
            </w:pPr>
            <w:r>
              <w:rPr>
                <w:rFonts w:hint="eastAsia" w:ascii="仿宋" w:hAnsi="仿宋" w:eastAsia="仿宋" w:cs="仿宋_GB2312"/>
                <w:szCs w:val="21"/>
              </w:rPr>
              <w:t>各相关单位负责人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7" w:hRule="exact"/>
        </w:trPr>
        <w:tc>
          <w:tcPr>
            <w:tcW w:w="650" w:type="dxa"/>
            <w:vAlign w:val="center"/>
          </w:tcPr>
          <w:p>
            <w:pPr>
              <w:jc w:val="center"/>
              <w:rPr>
                <w:rFonts w:ascii="仿宋" w:hAnsi="仿宋" w:eastAsia="仿宋" w:cs="仿宋_GB2312"/>
                <w:szCs w:val="21"/>
              </w:rPr>
            </w:pPr>
            <w:r>
              <w:rPr>
                <w:rFonts w:hint="eastAsia" w:ascii="仿宋" w:hAnsi="仿宋" w:eastAsia="仿宋" w:cs="仿宋_GB2312"/>
                <w:szCs w:val="21"/>
              </w:rPr>
              <w:t>8</w:t>
            </w:r>
          </w:p>
        </w:tc>
        <w:tc>
          <w:tcPr>
            <w:tcW w:w="1070" w:type="dxa"/>
            <w:vAlign w:val="center"/>
          </w:tcPr>
          <w:p>
            <w:pPr>
              <w:rPr>
                <w:rFonts w:ascii="仿宋" w:hAnsi="仿宋" w:eastAsia="仿宋" w:cs="仿宋_GB2312"/>
                <w:szCs w:val="21"/>
              </w:rPr>
            </w:pPr>
            <w:r>
              <w:rPr>
                <w:rFonts w:hint="eastAsia" w:ascii="仿宋" w:hAnsi="仿宋" w:eastAsia="仿宋" w:cs="仿宋_GB2312"/>
                <w:szCs w:val="21"/>
              </w:rPr>
              <w:t>领导班子成员，委村干部职工，群众</w:t>
            </w:r>
          </w:p>
        </w:tc>
        <w:tc>
          <w:tcPr>
            <w:tcW w:w="4337" w:type="dxa"/>
            <w:vAlign w:val="center"/>
          </w:tcPr>
          <w:p>
            <w:pPr>
              <w:rPr>
                <w:rFonts w:ascii="仿宋" w:hAnsi="仿宋" w:eastAsia="仿宋" w:cs="仿宋_GB2312"/>
                <w:szCs w:val="21"/>
              </w:rPr>
            </w:pPr>
            <w:r>
              <w:rPr>
                <w:rFonts w:hint="eastAsia" w:ascii="仿宋" w:hAnsi="仿宋" w:eastAsia="仿宋" w:cs="仿宋_GB2312"/>
                <w:szCs w:val="21"/>
              </w:rPr>
              <w:t>《中国共产党农村工作条例》《宗教事务条例》《中国共产党统一战线工作条例（试行）》《中华人民共和国兵役法》等法律法规</w:t>
            </w:r>
          </w:p>
        </w:tc>
        <w:tc>
          <w:tcPr>
            <w:tcW w:w="3067" w:type="dxa"/>
            <w:vAlign w:val="center"/>
          </w:tcPr>
          <w:p>
            <w:pPr>
              <w:rPr>
                <w:rFonts w:ascii="仿宋" w:hAnsi="仿宋" w:eastAsia="仿宋" w:cs="仿宋_GB2312"/>
                <w:szCs w:val="21"/>
              </w:rPr>
            </w:pPr>
            <w:r>
              <w:rPr>
                <w:rFonts w:hint="eastAsia" w:ascii="仿宋" w:hAnsi="仿宋" w:eastAsia="仿宋" w:cs="仿宋_GB2312"/>
                <w:szCs w:val="21"/>
              </w:rPr>
              <w:t>通过专题讲座、印发宣传册、开展宣传活动、微信群、公众号、大喇叭、宣传栏、以案释法等方式开展宣传</w:t>
            </w:r>
          </w:p>
        </w:tc>
        <w:tc>
          <w:tcPr>
            <w:tcW w:w="2031" w:type="dxa"/>
            <w:vAlign w:val="center"/>
          </w:tcPr>
          <w:p>
            <w:pPr>
              <w:rPr>
                <w:rFonts w:ascii="仿宋" w:hAnsi="仿宋" w:eastAsia="仿宋" w:cs="仿宋_GB2312"/>
                <w:szCs w:val="21"/>
              </w:rPr>
            </w:pPr>
            <w:r>
              <w:rPr>
                <w:rFonts w:hint="eastAsia" w:ascii="仿宋" w:hAnsi="仿宋" w:eastAsia="仿宋" w:cs="仿宋_GB2312"/>
                <w:szCs w:val="21"/>
              </w:rPr>
              <w:t>广泛开展相关法律、政策宣传，使群众了解、熟悉信访渠道和信访知识</w:t>
            </w:r>
          </w:p>
        </w:tc>
        <w:tc>
          <w:tcPr>
            <w:tcW w:w="1247" w:type="dxa"/>
            <w:vAlign w:val="center"/>
          </w:tcPr>
          <w:p>
            <w:pPr>
              <w:jc w:val="center"/>
              <w:rPr>
                <w:rFonts w:hint="eastAsia" w:ascii="仿宋" w:hAnsi="仿宋" w:eastAsia="仿宋" w:cs="仿宋_GB2312"/>
                <w:szCs w:val="21"/>
                <w:lang w:eastAsia="zh-CN"/>
              </w:rPr>
            </w:pPr>
            <w:r>
              <w:rPr>
                <w:rFonts w:hint="eastAsia" w:ascii="仿宋" w:hAnsi="仿宋" w:eastAsia="仿宋" w:cs="仿宋_GB2312"/>
                <w:szCs w:val="21"/>
              </w:rPr>
              <w:t>党建</w:t>
            </w:r>
            <w:r>
              <w:rPr>
                <w:rFonts w:hint="eastAsia" w:ascii="仿宋" w:hAnsi="仿宋" w:eastAsia="仿宋" w:cs="仿宋_GB2312"/>
                <w:szCs w:val="21"/>
                <w:lang w:eastAsia="zh-CN"/>
              </w:rPr>
              <w:t>工作办公室</w:t>
            </w:r>
          </w:p>
        </w:tc>
        <w:tc>
          <w:tcPr>
            <w:tcW w:w="853" w:type="dxa"/>
            <w:vAlign w:val="center"/>
          </w:tcPr>
          <w:p>
            <w:pPr>
              <w:jc w:val="center"/>
              <w:rPr>
                <w:rFonts w:ascii="仿宋" w:hAnsi="仿宋" w:eastAsia="仿宋" w:cs="仿宋_GB2312"/>
                <w:szCs w:val="21"/>
              </w:rPr>
            </w:pPr>
            <w:r>
              <w:rPr>
                <w:rFonts w:ascii="仿宋" w:hAnsi="仿宋" w:eastAsia="仿宋" w:cs="仿宋_GB2312"/>
                <w:szCs w:val="21"/>
              </w:rPr>
              <w:t>马京生</w:t>
            </w:r>
          </w:p>
        </w:tc>
        <w:tc>
          <w:tcPr>
            <w:tcW w:w="869" w:type="dxa"/>
            <w:vAlign w:val="center"/>
          </w:tcPr>
          <w:p>
            <w:pPr>
              <w:rPr>
                <w:rFonts w:ascii="仿宋" w:hAnsi="仿宋" w:eastAsia="仿宋" w:cs="仿宋_GB2312"/>
                <w:szCs w:val="21"/>
              </w:rPr>
            </w:pPr>
            <w:r>
              <w:rPr>
                <w:rFonts w:hint="eastAsia" w:ascii="仿宋" w:hAnsi="仿宋" w:eastAsia="仿宋" w:cs="仿宋_GB2312"/>
                <w:szCs w:val="21"/>
              </w:rPr>
              <w:t>各相关单位负责人</w:t>
            </w:r>
          </w:p>
        </w:tc>
      </w:tr>
    </w:tbl>
    <w:p>
      <w:pPr>
        <w:widowControl/>
        <w:jc w:val="left"/>
        <w:rPr>
          <w:rFonts w:ascii="仿宋" w:hAnsi="仿宋" w:eastAsia="仿宋"/>
          <w:szCs w:val="21"/>
        </w:rPr>
      </w:pPr>
      <w:r>
        <w:rPr>
          <w:rFonts w:ascii="仿宋" w:hAnsi="仿宋" w:eastAsia="仿宋"/>
          <w:szCs w:val="21"/>
        </w:rPr>
        <w:br w:type="page"/>
      </w:r>
    </w:p>
    <w:p>
      <w:pPr>
        <w:rPr>
          <w:rFonts w:ascii="仿宋_GB2312" w:hAnsi="仿宋_GB2312" w:eastAsia="仿宋_GB2312" w:cs="仿宋_GB2312"/>
          <w:sz w:val="44"/>
          <w:szCs w:val="44"/>
        </w:rPr>
      </w:pPr>
      <w:r>
        <w:rPr>
          <w:rFonts w:hint="eastAsia" w:ascii="仿宋_GB2312" w:hAnsi="仿宋_GB2312" w:eastAsia="仿宋_GB2312" w:cs="仿宋_GB2312"/>
          <w:sz w:val="32"/>
          <w:szCs w:val="32"/>
        </w:rPr>
        <w:t>附件3</w:t>
      </w:r>
    </w:p>
    <w:p>
      <w:pPr>
        <w:jc w:val="center"/>
        <w:rPr>
          <w:rFonts w:ascii="黑体" w:hAnsi="黑体" w:eastAsia="黑体"/>
          <w:sz w:val="24"/>
        </w:rPr>
      </w:pPr>
      <w:r>
        <w:rPr>
          <w:rFonts w:hint="eastAsia" w:ascii="方正小标宋简体" w:hAnsi="方正小标宋简体" w:eastAsia="方正小标宋简体" w:cs="方正小标宋简体"/>
          <w:sz w:val="44"/>
          <w:szCs w:val="44"/>
        </w:rPr>
        <w:t>同心县石狮开发区普法措施清单</w:t>
      </w:r>
    </w:p>
    <w:tbl>
      <w:tblPr>
        <w:tblStyle w:val="5"/>
        <w:tblW w:w="13988" w:type="dxa"/>
        <w:tblInd w:w="-93" w:type="dxa"/>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Layout w:type="fixed"/>
        <w:tblCellMar>
          <w:top w:w="0" w:type="dxa"/>
          <w:left w:w="108" w:type="dxa"/>
          <w:bottom w:w="0" w:type="dxa"/>
          <w:right w:w="108" w:type="dxa"/>
        </w:tblCellMar>
      </w:tblPr>
      <w:tblGrid>
        <w:gridCol w:w="817"/>
        <w:gridCol w:w="11422"/>
        <w:gridCol w:w="1749"/>
      </w:tblGrid>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817"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黑体" w:hAnsi="黑体" w:eastAsia="黑体" w:cs="黑体"/>
              </w:rPr>
            </w:pPr>
            <w:r>
              <w:rPr>
                <w:rFonts w:hint="eastAsia" w:ascii="黑体" w:hAnsi="黑体" w:eastAsia="黑体" w:cs="黑体"/>
              </w:rPr>
              <w:t>序号</w:t>
            </w:r>
          </w:p>
        </w:tc>
        <w:tc>
          <w:tcPr>
            <w:tcW w:w="11422"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黑体" w:hAnsi="黑体" w:eastAsia="黑体" w:cs="黑体"/>
              </w:rPr>
            </w:pPr>
            <w:r>
              <w:rPr>
                <w:rFonts w:hint="eastAsia" w:ascii="黑体" w:hAnsi="黑体" w:eastAsia="黑体" w:cs="黑体"/>
              </w:rPr>
              <w:t>具体措施</w:t>
            </w:r>
          </w:p>
        </w:tc>
        <w:tc>
          <w:tcPr>
            <w:tcW w:w="1749"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黑体" w:hAnsi="黑体" w:eastAsia="黑体" w:cs="黑体"/>
              </w:rPr>
            </w:pPr>
            <w:r>
              <w:rPr>
                <w:rFonts w:hint="eastAsia" w:ascii="黑体" w:hAnsi="黑体" w:eastAsia="黑体" w:cs="黑体"/>
              </w:rPr>
              <w:t>责任部门</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rPr>
          <w:trHeight w:val="1398" w:hRule="atLeast"/>
        </w:trPr>
        <w:tc>
          <w:tcPr>
            <w:tcW w:w="817" w:type="dxa"/>
            <w:tcBorders>
              <w:top w:val="single" w:color="000000" w:sz="6" w:space="0"/>
              <w:left w:val="single" w:color="000000" w:sz="6" w:space="0"/>
              <w:bottom w:val="nil"/>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_GB2312" w:hAnsi="仿宋_GB2312" w:cs="仿宋_GB2312"/>
                <w:sz w:val="21"/>
                <w:szCs w:val="21"/>
              </w:rPr>
            </w:pPr>
            <w:r>
              <w:rPr>
                <w:rFonts w:hint="eastAsia" w:ascii="仿宋_GB2312" w:hAnsi="仿宋_GB2312" w:cs="仿宋_GB2312"/>
                <w:sz w:val="21"/>
                <w:szCs w:val="21"/>
              </w:rPr>
              <w:t>1</w:t>
            </w:r>
          </w:p>
        </w:tc>
        <w:tc>
          <w:tcPr>
            <w:tcW w:w="11422" w:type="dxa"/>
            <w:tcBorders>
              <w:top w:val="single" w:color="000000" w:sz="6" w:space="0"/>
              <w:left w:val="single" w:color="000000" w:sz="6" w:space="0"/>
              <w:bottom w:val="nil"/>
              <w:right w:val="single" w:color="000000" w:sz="6" w:space="0"/>
            </w:tcBorders>
            <w:tcMar>
              <w:top w:w="15" w:type="dxa"/>
              <w:left w:w="15" w:type="dxa"/>
              <w:bottom w:w="15" w:type="dxa"/>
              <w:right w:w="15" w:type="dxa"/>
            </w:tcMar>
            <w:vAlign w:val="center"/>
          </w:tcPr>
          <w:p>
            <w:pPr>
              <w:pStyle w:val="10"/>
              <w:widowControl/>
              <w:spacing w:line="345" w:lineRule="atLeast"/>
              <w:rPr>
                <w:rFonts w:ascii="仿宋_GB2312" w:hAnsi="仿宋_GB2312" w:cs="仿宋_GB2312"/>
                <w:sz w:val="21"/>
                <w:szCs w:val="21"/>
              </w:rPr>
            </w:pPr>
            <w:r>
              <w:rPr>
                <w:rFonts w:hint="eastAsia" w:ascii="仿宋_GB2312" w:hAnsi="仿宋_GB2312" w:cs="仿宋_GB2312"/>
                <w:sz w:val="21"/>
                <w:szCs w:val="21"/>
              </w:rPr>
              <w:t>落实领导干部学法制度。将法律法规学习纳入领导干部学习计划，利用会前学法等形式开展集中学习，每年组织开展2次以上领导干部法治专题培训。深入学习宣传习近平总书记关于全面依法治国的重要论述，宣传科学立法、严格执法、公正司法、全民守法和党内法规建设的生动实践，了解和掌握全面依法治国的重大意义和总体要求，更好地发挥法治的引领和规范作用。</w:t>
            </w:r>
          </w:p>
        </w:tc>
        <w:tc>
          <w:tcPr>
            <w:tcW w:w="1749"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hint="default" w:ascii="仿宋_GB2312" w:hAnsi="仿宋_GB2312" w:eastAsia="仿宋_GB2312" w:cs="仿宋_GB2312"/>
                <w:sz w:val="21"/>
                <w:szCs w:val="21"/>
                <w:lang w:val="en-US" w:eastAsia="zh-CN"/>
              </w:rPr>
            </w:pPr>
            <w:r>
              <w:rPr>
                <w:rFonts w:hint="eastAsia" w:ascii="仿宋_GB2312" w:hAnsi="仿宋_GB2312" w:cs="仿宋_GB2312"/>
                <w:sz w:val="21"/>
                <w:szCs w:val="21"/>
              </w:rPr>
              <w:t>综合</w:t>
            </w:r>
            <w:r>
              <w:rPr>
                <w:rFonts w:hint="eastAsia" w:ascii="仿宋_GB2312" w:hAnsi="仿宋_GB2312" w:cs="仿宋_GB2312"/>
                <w:sz w:val="21"/>
                <w:szCs w:val="21"/>
                <w:lang w:eastAsia="zh-CN"/>
              </w:rPr>
              <w:t>办公室、党建工作办公室、综治中心</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rPr>
          <w:trHeight w:val="914" w:hRule="atLeast"/>
        </w:trPr>
        <w:tc>
          <w:tcPr>
            <w:tcW w:w="817"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_GB2312" w:hAnsi="仿宋_GB2312" w:cs="仿宋_GB2312"/>
                <w:sz w:val="21"/>
                <w:szCs w:val="21"/>
              </w:rPr>
            </w:pPr>
            <w:r>
              <w:rPr>
                <w:rFonts w:hint="eastAsia" w:ascii="仿宋_GB2312" w:hAnsi="仿宋_GB2312" w:cs="仿宋_GB2312"/>
                <w:sz w:val="21"/>
                <w:szCs w:val="21"/>
              </w:rPr>
              <w:t>2</w:t>
            </w:r>
          </w:p>
        </w:tc>
        <w:tc>
          <w:tcPr>
            <w:tcW w:w="11422"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_GB2312" w:hAnsi="仿宋_GB2312" w:cs="仿宋_GB2312"/>
                <w:sz w:val="21"/>
                <w:szCs w:val="21"/>
              </w:rPr>
            </w:pPr>
            <w:r>
              <w:rPr>
                <w:rFonts w:hint="eastAsia" w:ascii="仿宋_GB2312" w:hAnsi="仿宋_GB2312" w:cs="仿宋_GB2312"/>
                <w:sz w:val="21"/>
                <w:szCs w:val="21"/>
              </w:rPr>
              <w:t>突出学习宣传宪法。普遍开展宪法学习宣传教育，深入宣传宪法至上、依宪治国、依宪执政等理念，提升广大公民尊宪、学宪、守宪意识。利用“12·4”国家宪法日宣传活动，推动全社会形成学习宣传宪法的风尚。</w:t>
            </w:r>
          </w:p>
        </w:tc>
        <w:tc>
          <w:tcPr>
            <w:tcW w:w="1749"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_GB2312" w:hAnsi="仿宋_GB2312" w:cs="仿宋_GB2312"/>
                <w:sz w:val="21"/>
                <w:szCs w:val="21"/>
              </w:rPr>
            </w:pPr>
            <w:r>
              <w:rPr>
                <w:rFonts w:hint="eastAsia" w:ascii="仿宋_GB2312" w:hAnsi="仿宋_GB2312" w:cs="仿宋_GB2312"/>
                <w:sz w:val="21"/>
                <w:szCs w:val="21"/>
                <w:lang w:eastAsia="zh-CN"/>
              </w:rPr>
              <w:t>综治中心、</w:t>
            </w:r>
            <w:r>
              <w:rPr>
                <w:rFonts w:hint="eastAsia" w:ascii="仿宋_GB2312" w:hAnsi="仿宋_GB2312" w:cs="仿宋_GB2312"/>
                <w:sz w:val="21"/>
                <w:szCs w:val="21"/>
              </w:rPr>
              <w:t>司法所</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rPr>
          <w:trHeight w:val="770" w:hRule="atLeast"/>
        </w:trPr>
        <w:tc>
          <w:tcPr>
            <w:tcW w:w="817"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_GB2312" w:hAnsi="仿宋_GB2312" w:cs="仿宋_GB2312"/>
                <w:sz w:val="21"/>
                <w:szCs w:val="21"/>
              </w:rPr>
            </w:pPr>
            <w:r>
              <w:rPr>
                <w:rFonts w:hint="eastAsia" w:ascii="仿宋_GB2312" w:hAnsi="仿宋_GB2312" w:cs="仿宋_GB2312"/>
                <w:sz w:val="21"/>
                <w:szCs w:val="21"/>
              </w:rPr>
              <w:t>3</w:t>
            </w:r>
          </w:p>
        </w:tc>
        <w:tc>
          <w:tcPr>
            <w:tcW w:w="11422"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_GB2312" w:hAnsi="仿宋_GB2312" w:cs="仿宋_GB2312"/>
                <w:sz w:val="21"/>
                <w:szCs w:val="21"/>
              </w:rPr>
            </w:pPr>
            <w:r>
              <w:rPr>
                <w:rFonts w:hint="eastAsia" w:ascii="仿宋_GB2312" w:hAnsi="仿宋_GB2312" w:cs="仿宋_GB2312"/>
                <w:sz w:val="21"/>
                <w:szCs w:val="21"/>
              </w:rPr>
              <w:t>抓好法治政府建设。按照《法治政府建设实施方案（2021年-2025年）》，抓好法治政府建设工作落实。加强法治政府建设宣传，做好法治政府示范创建工作，提升司法所依法行政水平。</w:t>
            </w:r>
          </w:p>
        </w:tc>
        <w:tc>
          <w:tcPr>
            <w:tcW w:w="1749"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_GB2312" w:hAnsi="仿宋_GB2312" w:cs="仿宋_GB2312"/>
                <w:sz w:val="21"/>
                <w:szCs w:val="21"/>
              </w:rPr>
            </w:pPr>
            <w:r>
              <w:rPr>
                <w:rFonts w:hint="eastAsia" w:ascii="仿宋_GB2312" w:hAnsi="仿宋_GB2312" w:cs="仿宋_GB2312"/>
                <w:sz w:val="21"/>
                <w:szCs w:val="21"/>
                <w:lang w:eastAsia="zh-CN"/>
              </w:rPr>
              <w:t>综合办公室、</w:t>
            </w:r>
            <w:r>
              <w:rPr>
                <w:rFonts w:hint="eastAsia" w:ascii="仿宋_GB2312" w:hAnsi="仿宋_GB2312" w:cs="仿宋_GB2312"/>
                <w:sz w:val="21"/>
                <w:szCs w:val="21"/>
              </w:rPr>
              <w:t>综治中心、司法所</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rPr>
          <w:trHeight w:val="519" w:hRule="atLeast"/>
        </w:trPr>
        <w:tc>
          <w:tcPr>
            <w:tcW w:w="817"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_GB2312" w:hAnsi="仿宋_GB2312" w:cs="仿宋_GB2312"/>
                <w:sz w:val="21"/>
                <w:szCs w:val="21"/>
              </w:rPr>
            </w:pPr>
            <w:r>
              <w:rPr>
                <w:rFonts w:hint="eastAsia" w:ascii="仿宋_GB2312" w:hAnsi="仿宋_GB2312" w:cs="仿宋_GB2312"/>
                <w:sz w:val="21"/>
                <w:szCs w:val="21"/>
              </w:rPr>
              <w:t>4</w:t>
            </w:r>
          </w:p>
        </w:tc>
        <w:tc>
          <w:tcPr>
            <w:tcW w:w="11422"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_GB2312" w:hAnsi="仿宋_GB2312" w:cs="仿宋_GB2312"/>
                <w:sz w:val="21"/>
                <w:szCs w:val="21"/>
              </w:rPr>
            </w:pPr>
            <w:r>
              <w:rPr>
                <w:rFonts w:hint="eastAsia" w:ascii="仿宋_GB2312" w:hAnsi="仿宋_GB2312" w:cs="仿宋_GB2312"/>
                <w:sz w:val="21"/>
                <w:szCs w:val="21"/>
              </w:rPr>
              <w:t>创新普法宣传方式。利用微信、</w:t>
            </w:r>
            <w:r>
              <w:rPr>
                <w:rFonts w:hint="eastAsia" w:ascii="仿宋_GB2312" w:hAnsi="仿宋_GB2312" w:cs="仿宋_GB2312"/>
                <w:sz w:val="21"/>
                <w:szCs w:val="21"/>
                <w:lang w:eastAsia="zh-CN"/>
              </w:rPr>
              <w:t>微信公众号</w:t>
            </w:r>
            <w:r>
              <w:rPr>
                <w:rFonts w:hint="eastAsia" w:ascii="仿宋_GB2312" w:hAnsi="仿宋_GB2312" w:cs="仿宋_GB2312"/>
                <w:sz w:val="21"/>
                <w:szCs w:val="21"/>
              </w:rPr>
              <w:t>等多种新媒体载体，创新普法宣传方式，拓宽普法宣传覆盖面。</w:t>
            </w:r>
          </w:p>
        </w:tc>
        <w:tc>
          <w:tcPr>
            <w:tcW w:w="1749"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_GB2312" w:hAnsi="仿宋_GB2312" w:cs="仿宋_GB2312"/>
                <w:sz w:val="21"/>
                <w:szCs w:val="21"/>
              </w:rPr>
            </w:pPr>
            <w:r>
              <w:rPr>
                <w:rFonts w:hint="eastAsia" w:ascii="仿宋_GB2312" w:hAnsi="仿宋_GB2312" w:cs="仿宋_GB2312"/>
                <w:sz w:val="21"/>
                <w:szCs w:val="21"/>
              </w:rPr>
              <w:t>综治中心、司法所</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rPr>
          <w:trHeight w:val="671" w:hRule="atLeast"/>
        </w:trPr>
        <w:tc>
          <w:tcPr>
            <w:tcW w:w="817"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_GB2312" w:hAnsi="仿宋_GB2312" w:cs="仿宋_GB2312"/>
                <w:sz w:val="21"/>
                <w:szCs w:val="21"/>
              </w:rPr>
            </w:pPr>
            <w:r>
              <w:rPr>
                <w:rFonts w:hint="eastAsia" w:ascii="仿宋_GB2312" w:hAnsi="仿宋_GB2312" w:cs="仿宋_GB2312"/>
                <w:sz w:val="21"/>
                <w:szCs w:val="21"/>
              </w:rPr>
              <w:t>5</w:t>
            </w:r>
          </w:p>
        </w:tc>
        <w:tc>
          <w:tcPr>
            <w:tcW w:w="11422"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_GB2312" w:hAnsi="仿宋_GB2312" w:cs="仿宋_GB2312"/>
                <w:sz w:val="21"/>
                <w:szCs w:val="21"/>
              </w:rPr>
            </w:pPr>
            <w:r>
              <w:rPr>
                <w:rFonts w:hint="eastAsia" w:ascii="仿宋_GB2312" w:hAnsi="仿宋_GB2312" w:cs="仿宋_GB2312"/>
                <w:sz w:val="21"/>
                <w:szCs w:val="21"/>
              </w:rPr>
              <w:t>深入开展“法律八进”活动。坚持“谁执法、谁普法”的法治宣传教育原则，创新方式方法，落实工作措施，确保“法律八进”形式多样、内容丰富、效果明显。</w:t>
            </w:r>
          </w:p>
        </w:tc>
        <w:tc>
          <w:tcPr>
            <w:tcW w:w="1749"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_GB2312" w:hAnsi="仿宋_GB2312" w:cs="仿宋_GB2312"/>
                <w:sz w:val="21"/>
                <w:szCs w:val="21"/>
              </w:rPr>
            </w:pPr>
            <w:r>
              <w:rPr>
                <w:rFonts w:hint="eastAsia" w:ascii="仿宋_GB2312" w:hAnsi="仿宋_GB2312" w:cs="仿宋_GB2312"/>
                <w:sz w:val="21"/>
                <w:szCs w:val="21"/>
              </w:rPr>
              <w:t>司法所、各</w:t>
            </w:r>
            <w:r>
              <w:rPr>
                <w:rFonts w:hint="eastAsia" w:ascii="仿宋_GB2312" w:hAnsi="仿宋_GB2312" w:cs="仿宋_GB2312"/>
                <w:sz w:val="21"/>
                <w:szCs w:val="21"/>
                <w:lang w:eastAsia="zh-CN"/>
              </w:rPr>
              <w:t>办公室</w:t>
            </w:r>
            <w:r>
              <w:rPr>
                <w:rFonts w:hint="eastAsia" w:ascii="仿宋_GB2312" w:hAnsi="仿宋_GB2312" w:cs="仿宋_GB2312"/>
                <w:sz w:val="21"/>
                <w:szCs w:val="21"/>
              </w:rPr>
              <w:t>（中心）</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817"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_GB2312" w:hAnsi="仿宋_GB2312" w:cs="仿宋_GB2312"/>
                <w:sz w:val="21"/>
                <w:szCs w:val="21"/>
              </w:rPr>
            </w:pPr>
            <w:r>
              <w:rPr>
                <w:rFonts w:hint="eastAsia" w:ascii="仿宋_GB2312" w:hAnsi="仿宋_GB2312" w:cs="仿宋_GB2312"/>
                <w:sz w:val="21"/>
                <w:szCs w:val="21"/>
              </w:rPr>
              <w:t>6</w:t>
            </w:r>
          </w:p>
        </w:tc>
        <w:tc>
          <w:tcPr>
            <w:tcW w:w="11422"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_GB2312" w:hAnsi="仿宋_GB2312" w:cs="仿宋_GB2312"/>
                <w:sz w:val="21"/>
                <w:szCs w:val="21"/>
              </w:rPr>
            </w:pPr>
            <w:r>
              <w:rPr>
                <w:rFonts w:hint="eastAsia" w:ascii="仿宋_GB2312" w:hAnsi="仿宋_GB2312" w:cs="仿宋_GB2312"/>
                <w:sz w:val="21"/>
                <w:szCs w:val="21"/>
              </w:rPr>
              <w:t>各</w:t>
            </w:r>
            <w:r>
              <w:rPr>
                <w:rFonts w:hint="eastAsia" w:ascii="仿宋_GB2312" w:hAnsi="仿宋_GB2312" w:cs="仿宋_GB2312"/>
                <w:sz w:val="21"/>
                <w:szCs w:val="21"/>
                <w:lang w:eastAsia="zh-CN"/>
              </w:rPr>
              <w:t>办公室（中心）</w:t>
            </w:r>
            <w:r>
              <w:rPr>
                <w:rFonts w:hint="eastAsia" w:ascii="仿宋_GB2312" w:hAnsi="仿宋_GB2312" w:cs="仿宋_GB2312"/>
                <w:sz w:val="21"/>
                <w:szCs w:val="21"/>
              </w:rPr>
              <w:t>在日常工作中，做好“以案释法”工作，利用群众办事的时机开展宣传活动，利用各种平台及阵地进行形式多样的法治宣传。</w:t>
            </w:r>
          </w:p>
        </w:tc>
        <w:tc>
          <w:tcPr>
            <w:tcW w:w="1749"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_GB2312" w:hAnsi="仿宋_GB2312" w:cs="仿宋_GB2312"/>
                <w:sz w:val="21"/>
                <w:szCs w:val="21"/>
              </w:rPr>
            </w:pPr>
            <w:r>
              <w:rPr>
                <w:rFonts w:hint="eastAsia" w:ascii="仿宋_GB2312" w:hAnsi="仿宋_GB2312" w:cs="仿宋_GB2312"/>
                <w:sz w:val="21"/>
                <w:szCs w:val="21"/>
              </w:rPr>
              <w:t>司法所、各</w:t>
            </w:r>
            <w:r>
              <w:rPr>
                <w:rFonts w:hint="eastAsia" w:ascii="仿宋_GB2312" w:hAnsi="仿宋_GB2312" w:cs="仿宋_GB2312"/>
                <w:sz w:val="21"/>
                <w:szCs w:val="21"/>
                <w:lang w:eastAsia="zh-CN"/>
              </w:rPr>
              <w:t>办公室</w:t>
            </w:r>
            <w:r>
              <w:rPr>
                <w:rFonts w:hint="eastAsia" w:ascii="仿宋_GB2312" w:hAnsi="仿宋_GB2312" w:cs="仿宋_GB2312"/>
                <w:sz w:val="21"/>
                <w:szCs w:val="21"/>
              </w:rPr>
              <w:t>（中心）</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rPr>
          <w:trHeight w:val="816" w:hRule="atLeast"/>
        </w:trPr>
        <w:tc>
          <w:tcPr>
            <w:tcW w:w="817"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_GB2312" w:hAnsi="仿宋_GB2312" w:cs="仿宋_GB2312"/>
                <w:sz w:val="21"/>
                <w:szCs w:val="21"/>
              </w:rPr>
            </w:pPr>
            <w:r>
              <w:rPr>
                <w:rFonts w:hint="eastAsia" w:ascii="仿宋_GB2312" w:hAnsi="仿宋_GB2312" w:cs="仿宋_GB2312"/>
                <w:sz w:val="21"/>
                <w:szCs w:val="21"/>
              </w:rPr>
              <w:t>7</w:t>
            </w:r>
          </w:p>
        </w:tc>
        <w:tc>
          <w:tcPr>
            <w:tcW w:w="11422"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_GB2312" w:hAnsi="仿宋_GB2312" w:cs="仿宋_GB2312"/>
                <w:sz w:val="21"/>
                <w:szCs w:val="21"/>
              </w:rPr>
            </w:pPr>
            <w:r>
              <w:rPr>
                <w:rFonts w:hint="eastAsia" w:ascii="仿宋_GB2312" w:hAnsi="仿宋_GB2312" w:cs="仿宋_GB2312"/>
                <w:sz w:val="21"/>
                <w:szCs w:val="21"/>
              </w:rPr>
              <w:t>落实文化惠民政策。对接相关单位落实法治文艺节目，结合农闲时间到各村开展演出。</w:t>
            </w:r>
          </w:p>
        </w:tc>
        <w:tc>
          <w:tcPr>
            <w:tcW w:w="1749"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_GB2312" w:hAnsi="仿宋_GB2312" w:cs="仿宋_GB2312"/>
                <w:sz w:val="21"/>
                <w:szCs w:val="21"/>
              </w:rPr>
            </w:pPr>
            <w:r>
              <w:rPr>
                <w:rFonts w:hint="eastAsia" w:ascii="仿宋_GB2312" w:hAnsi="仿宋_GB2312" w:cs="仿宋_GB2312"/>
                <w:sz w:val="21"/>
                <w:szCs w:val="21"/>
              </w:rPr>
              <w:t>司法所、社会事务管理办公室</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rPr>
          <w:trHeight w:val="816" w:hRule="atLeast"/>
        </w:trPr>
        <w:tc>
          <w:tcPr>
            <w:tcW w:w="817"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_GB2312" w:hAnsi="仿宋_GB2312" w:cs="仿宋_GB2312"/>
                <w:sz w:val="21"/>
                <w:szCs w:val="21"/>
              </w:rPr>
            </w:pPr>
            <w:r>
              <w:rPr>
                <w:rFonts w:hint="eastAsia" w:ascii="仿宋_GB2312" w:hAnsi="仿宋_GB2312" w:cs="仿宋_GB2312"/>
                <w:sz w:val="21"/>
                <w:szCs w:val="21"/>
              </w:rPr>
              <w:t>8</w:t>
            </w:r>
          </w:p>
        </w:tc>
        <w:tc>
          <w:tcPr>
            <w:tcW w:w="11422"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_GB2312" w:hAnsi="仿宋_GB2312" w:cs="仿宋_GB2312"/>
                <w:sz w:val="21"/>
                <w:szCs w:val="21"/>
              </w:rPr>
            </w:pPr>
            <w:r>
              <w:rPr>
                <w:rFonts w:hint="eastAsia" w:ascii="仿宋_GB2312" w:hAnsi="仿宋_GB2312" w:cs="仿宋_GB2312"/>
                <w:sz w:val="21"/>
                <w:szCs w:val="21"/>
              </w:rPr>
              <w:t>组织法援律师现场为群众提供免费法律咨询服务和网络远程服务，悬挂宣传横幅，摆放宣传法援展板、免费发放宣传资料和宣传品。</w:t>
            </w:r>
          </w:p>
        </w:tc>
        <w:tc>
          <w:tcPr>
            <w:tcW w:w="1749"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_GB2312" w:hAnsi="仿宋_GB2312" w:cs="仿宋_GB2312"/>
                <w:sz w:val="21"/>
                <w:szCs w:val="21"/>
              </w:rPr>
            </w:pPr>
            <w:r>
              <w:rPr>
                <w:rFonts w:hint="eastAsia" w:ascii="仿宋_GB2312" w:hAnsi="仿宋_GB2312" w:cs="仿宋_GB2312"/>
                <w:sz w:val="21"/>
                <w:szCs w:val="21"/>
              </w:rPr>
              <w:t>司法所、各行政村</w:t>
            </w:r>
          </w:p>
        </w:tc>
      </w:tr>
    </w:tbl>
    <w:p>
      <w:pPr>
        <w:rPr>
          <w:rFonts w:ascii="黑体" w:hAnsi="黑体" w:eastAsia="黑体"/>
          <w:sz w:val="32"/>
          <w:szCs w:val="32"/>
        </w:rPr>
      </w:pPr>
      <w:r>
        <w:br w:type="page"/>
      </w:r>
      <w:r>
        <w:rPr>
          <w:rFonts w:hint="eastAsia" w:ascii="仿宋_GB2312" w:hAnsi="仿宋_GB2312" w:eastAsia="仿宋_GB2312" w:cs="仿宋_GB2312"/>
          <w:sz w:val="32"/>
          <w:szCs w:val="32"/>
        </w:rPr>
        <w:t>附件4</w:t>
      </w:r>
    </w:p>
    <w:p>
      <w:pPr>
        <w:pStyle w:val="10"/>
        <w:widowControl/>
        <w:spacing w:line="345" w:lineRule="atLeast"/>
        <w:ind w:firstLine="420"/>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同心县石狮开发区普法标准清单</w:t>
      </w:r>
    </w:p>
    <w:tbl>
      <w:tblPr>
        <w:tblStyle w:val="5"/>
        <w:tblW w:w="14049" w:type="dxa"/>
        <w:tblInd w:w="-93" w:type="dxa"/>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Layout w:type="fixed"/>
        <w:tblCellMar>
          <w:top w:w="0" w:type="dxa"/>
          <w:left w:w="108" w:type="dxa"/>
          <w:bottom w:w="0" w:type="dxa"/>
          <w:right w:w="108" w:type="dxa"/>
        </w:tblCellMar>
      </w:tblPr>
      <w:tblGrid>
        <w:gridCol w:w="1178"/>
        <w:gridCol w:w="5310"/>
        <w:gridCol w:w="7561"/>
      </w:tblGrid>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rPr>
          <w:trHeight w:val="386" w:hRule="atLeast"/>
        </w:trPr>
        <w:tc>
          <w:tcPr>
            <w:tcW w:w="1178"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hint="eastAsia" w:ascii="仿宋" w:hAnsi="仿宋" w:eastAsia="仿宋"/>
                <w:b/>
                <w:sz w:val="30"/>
                <w:szCs w:val="30"/>
              </w:rPr>
              <w:t>序号</w:t>
            </w:r>
          </w:p>
        </w:tc>
        <w:tc>
          <w:tcPr>
            <w:tcW w:w="5310"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hint="eastAsia" w:ascii="仿宋" w:hAnsi="仿宋" w:eastAsia="仿宋"/>
                <w:b/>
                <w:sz w:val="30"/>
                <w:szCs w:val="30"/>
              </w:rPr>
              <w:t>内容</w:t>
            </w:r>
          </w:p>
        </w:tc>
        <w:tc>
          <w:tcPr>
            <w:tcW w:w="7561"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hint="eastAsia" w:ascii="仿宋" w:hAnsi="仿宋" w:eastAsia="仿宋"/>
                <w:b/>
                <w:sz w:val="30"/>
                <w:szCs w:val="30"/>
              </w:rPr>
              <w:t>具体标准</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rPr>
          <w:trHeight w:val="1385" w:hRule="atLeast"/>
        </w:trPr>
        <w:tc>
          <w:tcPr>
            <w:tcW w:w="1178"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ascii="仿宋" w:hAnsi="仿宋" w:eastAsia="仿宋"/>
                <w:sz w:val="30"/>
                <w:szCs w:val="30"/>
              </w:rPr>
              <w:t>1</w:t>
            </w:r>
          </w:p>
        </w:tc>
        <w:tc>
          <w:tcPr>
            <w:tcW w:w="5310"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hint="eastAsia" w:ascii="仿宋" w:hAnsi="仿宋" w:eastAsia="仿宋"/>
                <w:sz w:val="30"/>
                <w:szCs w:val="30"/>
              </w:rPr>
              <w:t>落实领导干部学法制度</w:t>
            </w:r>
          </w:p>
        </w:tc>
        <w:tc>
          <w:tcPr>
            <w:tcW w:w="7561"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 w:hAnsi="仿宋" w:eastAsia="仿宋"/>
                <w:sz w:val="30"/>
                <w:szCs w:val="30"/>
              </w:rPr>
            </w:pPr>
            <w:r>
              <w:rPr>
                <w:rFonts w:ascii="仿宋" w:hAnsi="仿宋" w:eastAsia="仿宋"/>
                <w:sz w:val="30"/>
                <w:szCs w:val="30"/>
              </w:rPr>
              <w:t>1.</w:t>
            </w:r>
            <w:r>
              <w:rPr>
                <w:rFonts w:hint="eastAsia" w:ascii="仿宋" w:hAnsi="仿宋" w:eastAsia="仿宋"/>
                <w:sz w:val="30"/>
                <w:szCs w:val="30"/>
              </w:rPr>
              <w:t>领导带头学法、模范守法情况。</w:t>
            </w:r>
          </w:p>
          <w:p>
            <w:pPr>
              <w:pStyle w:val="10"/>
              <w:widowControl/>
              <w:spacing w:line="345" w:lineRule="atLeast"/>
              <w:rPr>
                <w:rFonts w:ascii="仿宋" w:hAnsi="仿宋" w:eastAsia="仿宋"/>
                <w:sz w:val="30"/>
                <w:szCs w:val="30"/>
              </w:rPr>
            </w:pPr>
            <w:r>
              <w:rPr>
                <w:rFonts w:ascii="仿宋" w:hAnsi="仿宋" w:eastAsia="仿宋"/>
                <w:sz w:val="30"/>
                <w:szCs w:val="30"/>
              </w:rPr>
              <w:t>2.</w:t>
            </w:r>
            <w:r>
              <w:rPr>
                <w:rFonts w:hint="eastAsia" w:ascii="仿宋" w:hAnsi="仿宋" w:eastAsia="仿宋"/>
                <w:sz w:val="30"/>
                <w:szCs w:val="30"/>
              </w:rPr>
              <w:t>落实领导干部学法制度，将法律法规学习纳入领导干部学习计划情况。</w:t>
            </w:r>
          </w:p>
          <w:p>
            <w:pPr>
              <w:pStyle w:val="10"/>
              <w:widowControl/>
              <w:spacing w:line="345" w:lineRule="atLeast"/>
              <w:rPr>
                <w:rFonts w:ascii="仿宋" w:hAnsi="仿宋" w:eastAsia="仿宋"/>
                <w:sz w:val="30"/>
                <w:szCs w:val="30"/>
              </w:rPr>
            </w:pPr>
            <w:r>
              <w:rPr>
                <w:rFonts w:ascii="仿宋" w:hAnsi="仿宋" w:eastAsia="仿宋"/>
                <w:sz w:val="30"/>
                <w:szCs w:val="30"/>
              </w:rPr>
              <w:t>3.</w:t>
            </w:r>
            <w:r>
              <w:rPr>
                <w:rFonts w:hint="eastAsia" w:ascii="仿宋" w:hAnsi="仿宋" w:eastAsia="仿宋"/>
                <w:sz w:val="30"/>
                <w:szCs w:val="30"/>
              </w:rPr>
              <w:t>利用会前学法等集中开展学习12次。</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rPr>
          <w:trHeight w:val="1338" w:hRule="atLeast"/>
        </w:trPr>
        <w:tc>
          <w:tcPr>
            <w:tcW w:w="1178"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ascii="仿宋" w:hAnsi="仿宋" w:eastAsia="仿宋"/>
                <w:sz w:val="30"/>
                <w:szCs w:val="30"/>
              </w:rPr>
              <w:t>2</w:t>
            </w:r>
          </w:p>
        </w:tc>
        <w:tc>
          <w:tcPr>
            <w:tcW w:w="5310"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hint="eastAsia" w:ascii="仿宋" w:hAnsi="仿宋" w:eastAsia="仿宋"/>
                <w:sz w:val="30"/>
                <w:szCs w:val="30"/>
              </w:rPr>
              <w:t>学习依法治国重要论述</w:t>
            </w:r>
          </w:p>
        </w:tc>
        <w:tc>
          <w:tcPr>
            <w:tcW w:w="7561"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 w:hAnsi="仿宋" w:eastAsia="仿宋"/>
                <w:sz w:val="30"/>
                <w:szCs w:val="30"/>
              </w:rPr>
            </w:pPr>
            <w:r>
              <w:rPr>
                <w:rFonts w:ascii="仿宋" w:hAnsi="仿宋" w:eastAsia="仿宋"/>
                <w:sz w:val="30"/>
                <w:szCs w:val="30"/>
              </w:rPr>
              <w:t>1.</w:t>
            </w:r>
            <w:r>
              <w:rPr>
                <w:rFonts w:hint="eastAsia" w:ascii="仿宋" w:hAnsi="仿宋" w:eastAsia="仿宋"/>
                <w:sz w:val="30"/>
                <w:szCs w:val="30"/>
              </w:rPr>
              <w:t>深入学习宣传习近平总书记关于全面依法治国的重要论述等心得。</w:t>
            </w:r>
          </w:p>
          <w:p>
            <w:pPr>
              <w:pStyle w:val="10"/>
              <w:widowControl/>
              <w:spacing w:line="345" w:lineRule="atLeast"/>
              <w:rPr>
                <w:rFonts w:ascii="仿宋" w:hAnsi="仿宋" w:eastAsia="仿宋"/>
                <w:sz w:val="30"/>
                <w:szCs w:val="30"/>
              </w:rPr>
            </w:pPr>
            <w:r>
              <w:rPr>
                <w:rFonts w:ascii="仿宋" w:hAnsi="仿宋" w:eastAsia="仿宋"/>
                <w:sz w:val="30"/>
                <w:szCs w:val="30"/>
              </w:rPr>
              <w:t>2.</w:t>
            </w:r>
            <w:r>
              <w:rPr>
                <w:rFonts w:hint="eastAsia" w:ascii="仿宋" w:hAnsi="仿宋" w:eastAsia="仿宋"/>
                <w:sz w:val="30"/>
                <w:szCs w:val="30"/>
              </w:rPr>
              <w:t>将依法治国内容纳入</w:t>
            </w:r>
            <w:r>
              <w:rPr>
                <w:rFonts w:hint="eastAsia" w:ascii="仿宋" w:hAnsi="仿宋" w:eastAsia="仿宋"/>
                <w:sz w:val="30"/>
                <w:szCs w:val="30"/>
                <w:lang w:eastAsia="zh-CN"/>
              </w:rPr>
              <w:t>党工委理论</w:t>
            </w:r>
            <w:r>
              <w:rPr>
                <w:rFonts w:hint="eastAsia" w:ascii="仿宋" w:hAnsi="仿宋" w:eastAsia="仿宋"/>
                <w:sz w:val="30"/>
                <w:szCs w:val="30"/>
              </w:rPr>
              <w:t>中心组学习内容</w:t>
            </w:r>
            <w:r>
              <w:rPr>
                <w:rFonts w:hint="eastAsia" w:ascii="仿宋" w:hAnsi="仿宋" w:eastAsia="仿宋"/>
                <w:sz w:val="30"/>
                <w:szCs w:val="30"/>
                <w:lang w:eastAsia="zh-CN"/>
              </w:rPr>
              <w:t>，</w:t>
            </w:r>
            <w:r>
              <w:rPr>
                <w:rFonts w:hint="eastAsia" w:ascii="仿宋" w:hAnsi="仿宋" w:eastAsia="仿宋"/>
                <w:sz w:val="30"/>
                <w:szCs w:val="30"/>
              </w:rPr>
              <w:t>开展集中学习或自学。</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178"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ascii="仿宋" w:hAnsi="仿宋" w:eastAsia="仿宋"/>
                <w:sz w:val="30"/>
                <w:szCs w:val="30"/>
              </w:rPr>
              <w:t>3</w:t>
            </w:r>
          </w:p>
        </w:tc>
        <w:tc>
          <w:tcPr>
            <w:tcW w:w="5310"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hint="eastAsia" w:ascii="仿宋" w:hAnsi="仿宋" w:eastAsia="仿宋"/>
                <w:sz w:val="30"/>
                <w:szCs w:val="30"/>
              </w:rPr>
              <w:t>突出学习宣传宪法</w:t>
            </w:r>
          </w:p>
        </w:tc>
        <w:tc>
          <w:tcPr>
            <w:tcW w:w="7561"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 w:hAnsi="仿宋" w:eastAsia="仿宋"/>
                <w:sz w:val="30"/>
                <w:szCs w:val="30"/>
              </w:rPr>
            </w:pPr>
            <w:r>
              <w:rPr>
                <w:rFonts w:ascii="仿宋" w:hAnsi="仿宋" w:eastAsia="仿宋"/>
                <w:sz w:val="30"/>
                <w:szCs w:val="30"/>
              </w:rPr>
              <w:t>1.</w:t>
            </w:r>
            <w:r>
              <w:rPr>
                <w:rFonts w:hint="eastAsia" w:ascii="仿宋" w:hAnsi="仿宋" w:eastAsia="仿宋"/>
                <w:sz w:val="30"/>
                <w:szCs w:val="30"/>
              </w:rPr>
              <w:t>普遍开展宪法宣传教育，年度开展宣传不少于12场次。</w:t>
            </w:r>
          </w:p>
          <w:p>
            <w:pPr>
              <w:pStyle w:val="10"/>
              <w:widowControl/>
              <w:spacing w:line="345" w:lineRule="atLeast"/>
              <w:rPr>
                <w:rFonts w:ascii="仿宋" w:hAnsi="仿宋" w:eastAsia="仿宋"/>
                <w:sz w:val="30"/>
                <w:szCs w:val="30"/>
              </w:rPr>
            </w:pPr>
            <w:r>
              <w:rPr>
                <w:rFonts w:ascii="仿宋" w:hAnsi="仿宋" w:eastAsia="仿宋"/>
                <w:sz w:val="30"/>
                <w:szCs w:val="30"/>
              </w:rPr>
              <w:t>2.</w:t>
            </w:r>
            <w:r>
              <w:rPr>
                <w:rFonts w:hint="eastAsia" w:ascii="仿宋" w:hAnsi="仿宋" w:eastAsia="仿宋"/>
                <w:sz w:val="30"/>
                <w:szCs w:val="30"/>
              </w:rPr>
              <w:t>深入宣传宪法至上、依宪治国、依宪执政等理念。</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rPr>
          <w:trHeight w:val="1409" w:hRule="atLeast"/>
        </w:trPr>
        <w:tc>
          <w:tcPr>
            <w:tcW w:w="1178"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hint="eastAsia" w:ascii="仿宋" w:hAnsi="仿宋" w:eastAsia="仿宋"/>
                <w:sz w:val="30"/>
                <w:szCs w:val="30"/>
              </w:rPr>
              <w:t>4</w:t>
            </w:r>
          </w:p>
        </w:tc>
        <w:tc>
          <w:tcPr>
            <w:tcW w:w="5310"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hint="eastAsia" w:ascii="仿宋" w:hAnsi="仿宋" w:eastAsia="仿宋"/>
                <w:sz w:val="30"/>
                <w:szCs w:val="30"/>
              </w:rPr>
              <w:t>抓好法治政府建设</w:t>
            </w:r>
          </w:p>
        </w:tc>
        <w:tc>
          <w:tcPr>
            <w:tcW w:w="7561"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 w:hAnsi="仿宋" w:eastAsia="仿宋"/>
                <w:sz w:val="30"/>
                <w:szCs w:val="30"/>
              </w:rPr>
            </w:pPr>
            <w:r>
              <w:rPr>
                <w:rFonts w:ascii="仿宋" w:hAnsi="仿宋" w:eastAsia="仿宋"/>
                <w:sz w:val="30"/>
                <w:szCs w:val="30"/>
              </w:rPr>
              <w:t>1.</w:t>
            </w:r>
            <w:r>
              <w:rPr>
                <w:rFonts w:hint="eastAsia" w:ascii="仿宋" w:hAnsi="仿宋" w:eastAsia="仿宋"/>
                <w:sz w:val="30"/>
                <w:szCs w:val="30"/>
              </w:rPr>
              <w:t>按照《石狮开发区法治政府建设实施方案（</w:t>
            </w:r>
            <w:r>
              <w:rPr>
                <w:rFonts w:ascii="仿宋" w:hAnsi="仿宋" w:eastAsia="仿宋"/>
                <w:sz w:val="30"/>
                <w:szCs w:val="30"/>
              </w:rPr>
              <w:t>20</w:t>
            </w:r>
            <w:r>
              <w:rPr>
                <w:rFonts w:hint="eastAsia" w:ascii="仿宋" w:hAnsi="仿宋" w:eastAsia="仿宋"/>
                <w:sz w:val="30"/>
                <w:szCs w:val="30"/>
              </w:rPr>
              <w:t>21年</w:t>
            </w:r>
            <w:r>
              <w:rPr>
                <w:rFonts w:hint="eastAsia" w:ascii="仿宋" w:hAnsi="仿宋" w:eastAsia="仿宋"/>
                <w:sz w:val="30"/>
                <w:szCs w:val="30"/>
                <w:lang w:val="en-US" w:eastAsia="zh-CN"/>
              </w:rPr>
              <w:t>-</w:t>
            </w:r>
            <w:r>
              <w:rPr>
                <w:rFonts w:ascii="仿宋" w:hAnsi="仿宋" w:eastAsia="仿宋"/>
                <w:sz w:val="30"/>
                <w:szCs w:val="30"/>
              </w:rPr>
              <w:t>202</w:t>
            </w:r>
            <w:r>
              <w:rPr>
                <w:rFonts w:hint="eastAsia" w:ascii="仿宋" w:hAnsi="仿宋" w:eastAsia="仿宋"/>
                <w:sz w:val="30"/>
                <w:szCs w:val="30"/>
              </w:rPr>
              <w:t>5年）》，抓好法治政府建设工作落实。</w:t>
            </w:r>
          </w:p>
          <w:p>
            <w:pPr>
              <w:pStyle w:val="10"/>
              <w:widowControl/>
              <w:spacing w:line="345" w:lineRule="atLeast"/>
              <w:rPr>
                <w:rFonts w:ascii="仿宋" w:hAnsi="仿宋" w:eastAsia="仿宋"/>
                <w:sz w:val="30"/>
                <w:szCs w:val="30"/>
              </w:rPr>
            </w:pPr>
            <w:r>
              <w:rPr>
                <w:rFonts w:ascii="仿宋" w:hAnsi="仿宋" w:eastAsia="仿宋"/>
                <w:sz w:val="30"/>
                <w:szCs w:val="30"/>
              </w:rPr>
              <w:t>2.</w:t>
            </w:r>
            <w:r>
              <w:rPr>
                <w:rFonts w:hint="eastAsia" w:ascii="仿宋" w:hAnsi="仿宋" w:eastAsia="仿宋"/>
                <w:sz w:val="30"/>
                <w:szCs w:val="30"/>
              </w:rPr>
              <w:t>大力宣传依法行政领域的法律法规，做好法治政府示范单位创建工作，提升依法行政水平。</w:t>
            </w:r>
          </w:p>
          <w:p>
            <w:pPr>
              <w:pStyle w:val="10"/>
              <w:widowControl/>
              <w:spacing w:line="345" w:lineRule="atLeast"/>
              <w:rPr>
                <w:rFonts w:ascii="仿宋" w:hAnsi="仿宋" w:eastAsia="仿宋"/>
                <w:sz w:val="30"/>
                <w:szCs w:val="30"/>
              </w:rPr>
            </w:pPr>
            <w:r>
              <w:rPr>
                <w:rFonts w:hint="eastAsia" w:ascii="仿宋" w:hAnsi="仿宋" w:eastAsia="仿宋"/>
                <w:sz w:val="30"/>
                <w:szCs w:val="30"/>
              </w:rPr>
              <w:t>3.干部职工牢固树立</w:t>
            </w:r>
            <w:r>
              <w:rPr>
                <w:rFonts w:ascii="仿宋" w:hAnsi="仿宋" w:eastAsia="仿宋"/>
                <w:sz w:val="30"/>
                <w:szCs w:val="30"/>
              </w:rPr>
              <w:t>“</w:t>
            </w:r>
            <w:r>
              <w:rPr>
                <w:rFonts w:hint="eastAsia" w:ascii="仿宋" w:hAnsi="仿宋" w:eastAsia="仿宋"/>
                <w:sz w:val="30"/>
                <w:szCs w:val="30"/>
              </w:rPr>
              <w:t>法定职责必须为、法无授权不可为</w:t>
            </w:r>
            <w:r>
              <w:rPr>
                <w:rFonts w:ascii="仿宋" w:hAnsi="仿宋" w:eastAsia="仿宋"/>
                <w:sz w:val="30"/>
                <w:szCs w:val="30"/>
              </w:rPr>
              <w:t>”</w:t>
            </w:r>
            <w:r>
              <w:rPr>
                <w:rFonts w:hint="eastAsia" w:ascii="仿宋" w:hAnsi="仿宋" w:eastAsia="仿宋"/>
                <w:sz w:val="30"/>
                <w:szCs w:val="30"/>
              </w:rPr>
              <w:t>的意识，提升法治思维。</w:t>
            </w:r>
          </w:p>
          <w:p>
            <w:pPr>
              <w:pStyle w:val="10"/>
              <w:widowControl/>
              <w:spacing w:line="345" w:lineRule="atLeast"/>
              <w:rPr>
                <w:rFonts w:ascii="仿宋" w:hAnsi="仿宋" w:eastAsia="仿宋"/>
                <w:sz w:val="30"/>
                <w:szCs w:val="30"/>
              </w:rPr>
            </w:pPr>
            <w:r>
              <w:rPr>
                <w:rFonts w:hint="eastAsia" w:ascii="仿宋" w:hAnsi="仿宋" w:eastAsia="仿宋"/>
                <w:sz w:val="30"/>
                <w:szCs w:val="30"/>
              </w:rPr>
              <w:t>4.以国家工作人员学法用法为中心，形成辐射，向身边人、家庭、社区宣传法律法规。</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rPr>
          <w:trHeight w:val="1275" w:hRule="atLeast"/>
        </w:trPr>
        <w:tc>
          <w:tcPr>
            <w:tcW w:w="1178"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hint="eastAsia" w:ascii="仿宋" w:hAnsi="仿宋" w:eastAsia="仿宋"/>
                <w:sz w:val="30"/>
                <w:szCs w:val="30"/>
              </w:rPr>
              <w:t>5</w:t>
            </w:r>
          </w:p>
        </w:tc>
        <w:tc>
          <w:tcPr>
            <w:tcW w:w="5310"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hint="eastAsia" w:ascii="仿宋" w:hAnsi="仿宋" w:eastAsia="仿宋"/>
                <w:sz w:val="30"/>
                <w:szCs w:val="30"/>
              </w:rPr>
              <w:t>继续抓好3·8、6·26、</w:t>
            </w:r>
            <w:r>
              <w:rPr>
                <w:rFonts w:ascii="仿宋" w:hAnsi="仿宋" w:eastAsia="仿宋"/>
                <w:sz w:val="30"/>
                <w:szCs w:val="30"/>
              </w:rPr>
              <w:t>12·4</w:t>
            </w:r>
            <w:r>
              <w:rPr>
                <w:rFonts w:hint="eastAsia" w:ascii="仿宋" w:hAnsi="仿宋" w:eastAsia="仿宋"/>
                <w:sz w:val="30"/>
                <w:szCs w:val="30"/>
              </w:rPr>
              <w:t>等主题日法治宣传活动</w:t>
            </w:r>
          </w:p>
        </w:tc>
        <w:tc>
          <w:tcPr>
            <w:tcW w:w="7561"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 w:hAnsi="仿宋" w:eastAsia="仿宋"/>
                <w:sz w:val="30"/>
                <w:szCs w:val="30"/>
              </w:rPr>
            </w:pPr>
            <w:r>
              <w:rPr>
                <w:rFonts w:ascii="仿宋" w:hAnsi="仿宋" w:eastAsia="仿宋"/>
                <w:sz w:val="30"/>
                <w:szCs w:val="30"/>
              </w:rPr>
              <w:t>1.</w:t>
            </w:r>
            <w:r>
              <w:rPr>
                <w:rFonts w:hint="eastAsia" w:ascii="仿宋" w:hAnsi="仿宋" w:eastAsia="仿宋"/>
                <w:sz w:val="30"/>
                <w:szCs w:val="30"/>
              </w:rPr>
              <w:t>认真组织开法治宣传活动，创新宣传模式，开展内容丰富、载体多样的活动。</w:t>
            </w:r>
          </w:p>
          <w:p>
            <w:pPr>
              <w:pStyle w:val="10"/>
              <w:widowControl/>
              <w:spacing w:line="345" w:lineRule="atLeast"/>
              <w:rPr>
                <w:rFonts w:ascii="仿宋" w:hAnsi="仿宋" w:eastAsia="仿宋"/>
                <w:sz w:val="30"/>
                <w:szCs w:val="30"/>
              </w:rPr>
            </w:pPr>
            <w:r>
              <w:rPr>
                <w:rFonts w:ascii="仿宋" w:hAnsi="仿宋" w:eastAsia="仿宋"/>
                <w:sz w:val="30"/>
                <w:szCs w:val="30"/>
              </w:rPr>
              <w:t>2.</w:t>
            </w:r>
            <w:r>
              <w:rPr>
                <w:rFonts w:hint="eastAsia" w:ascii="仿宋" w:hAnsi="仿宋" w:eastAsia="仿宋"/>
                <w:sz w:val="30"/>
                <w:szCs w:val="30"/>
              </w:rPr>
              <w:t>发挥各类宣传平台的作用突出宣传实效。</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rPr>
          <w:trHeight w:val="1345" w:hRule="atLeast"/>
        </w:trPr>
        <w:tc>
          <w:tcPr>
            <w:tcW w:w="1178"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hint="eastAsia" w:ascii="仿宋" w:hAnsi="仿宋" w:eastAsia="仿宋"/>
                <w:sz w:val="30"/>
                <w:szCs w:val="30"/>
              </w:rPr>
              <w:t>6</w:t>
            </w:r>
          </w:p>
        </w:tc>
        <w:tc>
          <w:tcPr>
            <w:tcW w:w="5310"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hint="eastAsia" w:ascii="仿宋" w:hAnsi="仿宋" w:eastAsia="仿宋"/>
                <w:sz w:val="30"/>
                <w:szCs w:val="30"/>
              </w:rPr>
              <w:t>做好以案释法工作，注重工作过程中的普法</w:t>
            </w:r>
          </w:p>
        </w:tc>
        <w:tc>
          <w:tcPr>
            <w:tcW w:w="7561"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 w:hAnsi="仿宋" w:eastAsia="仿宋"/>
                <w:sz w:val="30"/>
                <w:szCs w:val="30"/>
              </w:rPr>
            </w:pPr>
            <w:r>
              <w:rPr>
                <w:rFonts w:ascii="仿宋" w:hAnsi="仿宋" w:eastAsia="仿宋"/>
                <w:sz w:val="30"/>
                <w:szCs w:val="30"/>
              </w:rPr>
              <w:t>1.</w:t>
            </w:r>
            <w:r>
              <w:rPr>
                <w:rFonts w:hint="eastAsia" w:ascii="仿宋" w:hAnsi="仿宋" w:eastAsia="仿宋"/>
                <w:sz w:val="30"/>
                <w:szCs w:val="30"/>
              </w:rPr>
              <w:t>严格落实以案释法工作制度，加强工作过程中的普法工作，突出发挥典型案例的教育作用。</w:t>
            </w:r>
          </w:p>
          <w:p>
            <w:pPr>
              <w:pStyle w:val="10"/>
              <w:widowControl/>
              <w:spacing w:line="345" w:lineRule="atLeast"/>
              <w:rPr>
                <w:rFonts w:ascii="仿宋" w:hAnsi="仿宋" w:eastAsia="仿宋"/>
                <w:sz w:val="30"/>
                <w:szCs w:val="30"/>
              </w:rPr>
            </w:pPr>
            <w:r>
              <w:rPr>
                <w:rFonts w:ascii="仿宋" w:hAnsi="仿宋" w:eastAsia="仿宋"/>
                <w:sz w:val="30"/>
                <w:szCs w:val="30"/>
              </w:rPr>
              <w:t>2.</w:t>
            </w:r>
            <w:r>
              <w:rPr>
                <w:rFonts w:hint="eastAsia" w:ascii="仿宋" w:hAnsi="仿宋" w:eastAsia="仿宋"/>
                <w:sz w:val="30"/>
                <w:szCs w:val="30"/>
              </w:rPr>
              <w:t>妥善化解各类纠纷，引导群众依法解决问题。</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rPr>
          <w:trHeight w:val="1151" w:hRule="atLeast"/>
        </w:trPr>
        <w:tc>
          <w:tcPr>
            <w:tcW w:w="1178"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hint="eastAsia" w:ascii="仿宋" w:hAnsi="仿宋" w:eastAsia="仿宋"/>
                <w:sz w:val="30"/>
                <w:szCs w:val="30"/>
              </w:rPr>
              <w:t>7</w:t>
            </w:r>
          </w:p>
        </w:tc>
        <w:tc>
          <w:tcPr>
            <w:tcW w:w="5310"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hint="eastAsia" w:ascii="仿宋" w:hAnsi="仿宋" w:eastAsia="仿宋"/>
                <w:sz w:val="30"/>
                <w:szCs w:val="30"/>
              </w:rPr>
              <w:t>全面落实“四清单一办法”</w:t>
            </w:r>
          </w:p>
        </w:tc>
        <w:tc>
          <w:tcPr>
            <w:tcW w:w="7561"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 w:hAnsi="仿宋" w:eastAsia="仿宋"/>
                <w:sz w:val="30"/>
                <w:szCs w:val="30"/>
              </w:rPr>
            </w:pPr>
            <w:r>
              <w:rPr>
                <w:rFonts w:ascii="仿宋" w:hAnsi="仿宋" w:eastAsia="仿宋"/>
                <w:sz w:val="30"/>
                <w:szCs w:val="30"/>
              </w:rPr>
              <w:t>1.</w:t>
            </w:r>
            <w:r>
              <w:rPr>
                <w:rFonts w:hint="eastAsia" w:ascii="仿宋" w:hAnsi="仿宋" w:eastAsia="仿宋"/>
                <w:sz w:val="30"/>
                <w:szCs w:val="30"/>
              </w:rPr>
              <w:t>全面落实“四清单一办法”。</w:t>
            </w:r>
          </w:p>
          <w:p>
            <w:pPr>
              <w:pStyle w:val="10"/>
              <w:widowControl/>
              <w:spacing w:line="345" w:lineRule="atLeast"/>
              <w:rPr>
                <w:rFonts w:ascii="仿宋" w:hAnsi="仿宋" w:eastAsia="仿宋"/>
                <w:sz w:val="30"/>
                <w:szCs w:val="30"/>
              </w:rPr>
            </w:pPr>
            <w:r>
              <w:rPr>
                <w:rFonts w:ascii="仿宋" w:hAnsi="仿宋" w:eastAsia="仿宋"/>
                <w:sz w:val="30"/>
                <w:szCs w:val="30"/>
              </w:rPr>
              <w:t>2.</w:t>
            </w:r>
            <w:r>
              <w:rPr>
                <w:rFonts w:hint="eastAsia" w:ascii="仿宋" w:hAnsi="仿宋" w:eastAsia="仿宋"/>
                <w:sz w:val="30"/>
                <w:szCs w:val="30"/>
              </w:rPr>
              <w:t>开展权责清单的学习、宣传和落实，用标准考核检查工作落实情况。</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rPr>
          <w:trHeight w:val="1995" w:hRule="atLeast"/>
        </w:trPr>
        <w:tc>
          <w:tcPr>
            <w:tcW w:w="1178"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hint="eastAsia" w:ascii="仿宋" w:hAnsi="仿宋" w:eastAsia="仿宋"/>
                <w:sz w:val="30"/>
                <w:szCs w:val="30"/>
              </w:rPr>
              <w:t>8</w:t>
            </w:r>
          </w:p>
        </w:tc>
        <w:tc>
          <w:tcPr>
            <w:tcW w:w="5310"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hint="eastAsia" w:ascii="仿宋" w:hAnsi="仿宋" w:eastAsia="仿宋"/>
                <w:sz w:val="30"/>
                <w:szCs w:val="30"/>
              </w:rPr>
              <w:t>全面落实法律八进，深入开展</w:t>
            </w:r>
            <w:r>
              <w:rPr>
                <w:rFonts w:ascii="仿宋" w:hAnsi="仿宋" w:eastAsia="仿宋"/>
                <w:sz w:val="30"/>
                <w:szCs w:val="30"/>
              </w:rPr>
              <w:t>“</w:t>
            </w:r>
            <w:r>
              <w:rPr>
                <w:rFonts w:hint="eastAsia" w:ascii="仿宋" w:hAnsi="仿宋" w:eastAsia="仿宋"/>
                <w:sz w:val="30"/>
                <w:szCs w:val="30"/>
              </w:rPr>
              <w:t>法律八进</w:t>
            </w:r>
            <w:r>
              <w:rPr>
                <w:rFonts w:ascii="仿宋" w:hAnsi="仿宋" w:eastAsia="仿宋"/>
                <w:sz w:val="30"/>
                <w:szCs w:val="30"/>
              </w:rPr>
              <w:t>”</w:t>
            </w:r>
            <w:r>
              <w:rPr>
                <w:rFonts w:hint="eastAsia" w:ascii="仿宋" w:hAnsi="仿宋" w:eastAsia="仿宋"/>
                <w:sz w:val="30"/>
                <w:szCs w:val="30"/>
              </w:rPr>
              <w:t>活动</w:t>
            </w:r>
          </w:p>
        </w:tc>
        <w:tc>
          <w:tcPr>
            <w:tcW w:w="7561"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rPr>
                <w:rFonts w:ascii="仿宋" w:hAnsi="仿宋" w:eastAsia="仿宋"/>
                <w:sz w:val="30"/>
                <w:szCs w:val="30"/>
              </w:rPr>
            </w:pPr>
            <w:r>
              <w:rPr>
                <w:rFonts w:hint="eastAsia" w:ascii="仿宋" w:hAnsi="仿宋" w:eastAsia="仿宋"/>
                <w:sz w:val="30"/>
                <w:szCs w:val="30"/>
              </w:rPr>
              <w:t>全面落实和推进法律八进工作，着力打造出1个具有影响力的法律八进示范点，突出不同行业和对象的不同需求，创新普法方式方法，确保普法取得实效。</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108" w:type="dxa"/>
            <w:bottom w:w="0" w:type="dxa"/>
            <w:right w:w="108" w:type="dxa"/>
          </w:tblCellMar>
        </w:tblPrEx>
        <w:trPr>
          <w:trHeight w:val="2340" w:hRule="atLeast"/>
        </w:trPr>
        <w:tc>
          <w:tcPr>
            <w:tcW w:w="1178"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hint="eastAsia" w:ascii="仿宋" w:hAnsi="仿宋" w:eastAsia="仿宋"/>
                <w:sz w:val="30"/>
                <w:szCs w:val="30"/>
              </w:rPr>
              <w:t>9</w:t>
            </w:r>
          </w:p>
        </w:tc>
        <w:tc>
          <w:tcPr>
            <w:tcW w:w="5310"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spacing w:line="345" w:lineRule="atLeast"/>
              <w:jc w:val="center"/>
              <w:rPr>
                <w:rFonts w:ascii="仿宋" w:hAnsi="仿宋" w:eastAsia="仿宋"/>
                <w:sz w:val="30"/>
                <w:szCs w:val="30"/>
              </w:rPr>
            </w:pPr>
            <w:r>
              <w:rPr>
                <w:rFonts w:hint="eastAsia" w:ascii="仿宋" w:hAnsi="仿宋" w:eastAsia="仿宋"/>
                <w:sz w:val="30"/>
                <w:szCs w:val="30"/>
              </w:rPr>
              <w:t>做好“八五”普法中期宣传工作</w:t>
            </w:r>
          </w:p>
        </w:tc>
        <w:tc>
          <w:tcPr>
            <w:tcW w:w="7561" w:type="dxa"/>
            <w:tcBorders>
              <w:top w:val="single" w:color="000000" w:sz="6" w:space="0"/>
              <w:left w:val="single" w:color="000000" w:sz="6" w:space="0"/>
              <w:bottom w:val="single" w:color="000000" w:sz="6" w:space="0"/>
              <w:right w:val="single" w:color="000000" w:sz="6" w:space="0"/>
            </w:tcBorders>
            <w:tcMar>
              <w:top w:w="15" w:type="dxa"/>
              <w:left w:w="15" w:type="dxa"/>
              <w:bottom w:w="15" w:type="dxa"/>
              <w:right w:w="15" w:type="dxa"/>
            </w:tcMar>
            <w:vAlign w:val="center"/>
          </w:tcPr>
          <w:p>
            <w:pPr>
              <w:pStyle w:val="10"/>
              <w:widowControl/>
              <w:numPr>
                <w:ilvl w:val="0"/>
                <w:numId w:val="1"/>
              </w:numPr>
              <w:spacing w:line="345" w:lineRule="atLeast"/>
              <w:rPr>
                <w:rFonts w:ascii="仿宋" w:hAnsi="仿宋" w:eastAsia="仿宋"/>
                <w:sz w:val="30"/>
                <w:szCs w:val="30"/>
              </w:rPr>
            </w:pPr>
            <w:r>
              <w:rPr>
                <w:rFonts w:hint="eastAsia" w:ascii="仿宋" w:hAnsi="仿宋" w:eastAsia="仿宋"/>
                <w:sz w:val="30"/>
                <w:szCs w:val="30"/>
              </w:rPr>
              <w:t>做好“八五” 普法中期的工作保障、工作内容、工作成效、工作创新，进一步促进普法工作再上台阶。</w:t>
            </w:r>
          </w:p>
          <w:p>
            <w:pPr>
              <w:pStyle w:val="10"/>
              <w:widowControl/>
              <w:numPr>
                <w:ilvl w:val="0"/>
                <w:numId w:val="1"/>
              </w:numPr>
              <w:spacing w:line="345" w:lineRule="atLeast"/>
              <w:rPr>
                <w:rFonts w:ascii="仿宋" w:hAnsi="仿宋" w:eastAsia="仿宋"/>
                <w:sz w:val="30"/>
                <w:szCs w:val="30"/>
              </w:rPr>
            </w:pPr>
            <w:r>
              <w:rPr>
                <w:rFonts w:hint="eastAsia" w:ascii="仿宋" w:hAnsi="仿宋" w:eastAsia="仿宋"/>
                <w:sz w:val="30"/>
                <w:szCs w:val="30"/>
              </w:rPr>
              <w:t>大力宣传《宪法》《环境保护法》《民法典》等与群众生活息息相关的法律法规。</w:t>
            </w:r>
          </w:p>
          <w:p>
            <w:pPr>
              <w:pStyle w:val="10"/>
              <w:widowControl/>
              <w:numPr>
                <w:ilvl w:val="0"/>
                <w:numId w:val="1"/>
              </w:numPr>
              <w:spacing w:line="345" w:lineRule="atLeast"/>
              <w:rPr>
                <w:rFonts w:ascii="仿宋" w:hAnsi="仿宋" w:eastAsia="仿宋"/>
                <w:sz w:val="30"/>
                <w:szCs w:val="30"/>
              </w:rPr>
            </w:pPr>
            <w:r>
              <w:rPr>
                <w:rFonts w:hint="eastAsia" w:ascii="仿宋" w:hAnsi="仿宋" w:eastAsia="仿宋"/>
                <w:sz w:val="30"/>
                <w:szCs w:val="30"/>
              </w:rPr>
              <w:t>人民群众对司法行政相关法律法规掌握程度不断提高，每年开展宣传活动不少于12场次。</w:t>
            </w:r>
          </w:p>
        </w:tc>
      </w:tr>
    </w:tbl>
    <w:p>
      <w:pPr>
        <w:spacing w:line="220" w:lineRule="atLeast"/>
        <w:rPr>
          <w:rFonts w:ascii="黑体" w:hAnsi="黑体" w:eastAsia="黑体"/>
          <w:bCs/>
          <w:sz w:val="32"/>
          <w:szCs w:val="32"/>
        </w:rPr>
        <w:sectPr>
          <w:pgSz w:w="16781" w:h="11849" w:orient="landscape"/>
          <w:pgMar w:top="1417" w:right="1474" w:bottom="1417" w:left="1587" w:header="708" w:footer="709" w:gutter="0"/>
          <w:pgNumType w:fmt="numberInDash"/>
          <w:cols w:space="0" w:num="1"/>
          <w:docGrid w:linePitch="360" w:charSpace="0"/>
        </w:sectPr>
      </w:pPr>
    </w:p>
    <w:p>
      <w:pPr>
        <w:pStyle w:val="4"/>
        <w:shd w:val="clear" w:color="auto" w:fill="FFFFFF"/>
        <w:spacing w:before="0" w:beforeAutospacing="0" w:after="0" w:afterAutospacing="0" w:line="503" w:lineRule="atLeast"/>
        <w:rPr>
          <w:rFonts w:ascii="仿宋_GB2312" w:hAnsi="微软雅黑" w:eastAsia="仿宋_GB2312"/>
          <w:sz w:val="32"/>
          <w:szCs w:val="32"/>
        </w:rPr>
      </w:pPr>
      <w:r>
        <w:rPr>
          <w:rFonts w:ascii="仿宋_GB2312" w:hAnsi="微软雅黑" w:eastAsia="仿宋_GB2312"/>
          <w:sz w:val="32"/>
          <w:szCs w:val="32"/>
        </w:rPr>
        <w:t>附件</w:t>
      </w:r>
      <w:r>
        <w:rPr>
          <w:rFonts w:hint="eastAsia" w:ascii="仿宋_GB2312" w:hAnsi="微软雅黑" w:eastAsia="仿宋_GB2312"/>
          <w:sz w:val="32"/>
          <w:szCs w:val="32"/>
        </w:rPr>
        <w:t>5</w:t>
      </w:r>
    </w:p>
    <w:p>
      <w:pPr>
        <w:spacing w:line="520" w:lineRule="exact"/>
        <w:jc w:val="center"/>
        <w:rPr>
          <w:rFonts w:ascii="黑体" w:hAnsi="黑体" w:eastAsia="黑体"/>
          <w:kern w:val="0"/>
          <w:sz w:val="44"/>
          <w:szCs w:val="44"/>
        </w:rPr>
      </w:pPr>
      <w:r>
        <w:rPr>
          <w:rFonts w:hint="eastAsia" w:ascii="黑体" w:hAnsi="黑体" w:eastAsia="黑体"/>
          <w:kern w:val="0"/>
          <w:sz w:val="44"/>
          <w:szCs w:val="44"/>
        </w:rPr>
        <w:t>石狮开发区</w:t>
      </w:r>
      <w:r>
        <w:rPr>
          <w:rFonts w:hint="eastAsia" w:ascii="黑体" w:hAnsi="黑体" w:eastAsia="黑体"/>
          <w:sz w:val="44"/>
          <w:szCs w:val="44"/>
        </w:rPr>
        <w:t>“谁执法谁普法、谁管理谁普法、谁服务谁普法”</w:t>
      </w:r>
      <w:r>
        <w:rPr>
          <w:rFonts w:hint="eastAsia" w:ascii="黑体" w:hAnsi="黑体" w:eastAsia="黑体"/>
          <w:kern w:val="0"/>
          <w:sz w:val="44"/>
          <w:szCs w:val="44"/>
        </w:rPr>
        <w:t>责任制</w:t>
      </w:r>
    </w:p>
    <w:p>
      <w:pPr>
        <w:spacing w:line="520" w:lineRule="exact"/>
        <w:jc w:val="center"/>
        <w:rPr>
          <w:rFonts w:ascii="黑体" w:hAnsi="黑体" w:eastAsia="黑体"/>
          <w:sz w:val="44"/>
          <w:szCs w:val="44"/>
        </w:rPr>
      </w:pPr>
      <w:r>
        <w:rPr>
          <w:rFonts w:hint="eastAsia" w:ascii="黑体" w:hAnsi="黑体" w:eastAsia="黑体"/>
          <w:sz w:val="44"/>
          <w:szCs w:val="44"/>
        </w:rPr>
        <w:t>考核评价办法</w:t>
      </w:r>
    </w:p>
    <w:p>
      <w:pPr>
        <w:spacing w:line="520" w:lineRule="exact"/>
        <w:jc w:val="center"/>
        <w:rPr>
          <w:rFonts w:ascii="方正小标宋_GBK" w:eastAsia="方正小标宋_GBK"/>
          <w:sz w:val="36"/>
          <w:szCs w:val="36"/>
        </w:rPr>
      </w:pPr>
    </w:p>
    <w:p>
      <w:pPr>
        <w:pStyle w:val="4"/>
        <w:shd w:val="clear" w:color="auto" w:fill="FFFFFF"/>
        <w:spacing w:beforeAutospacing="0" w:afterAutospacing="0" w:line="480" w:lineRule="exact"/>
        <w:jc w:val="both"/>
        <w:rPr>
          <w:rFonts w:ascii="仿宋" w:hAnsi="仿宋" w:eastAsia="仿宋" w:cs="仿宋"/>
          <w:sz w:val="32"/>
          <w:szCs w:val="32"/>
        </w:rPr>
      </w:pPr>
      <w:r>
        <w:rPr>
          <w:rFonts w:ascii="仿宋" w:hAnsi="仿宋" w:eastAsia="仿宋" w:cs="仿宋"/>
          <w:b/>
          <w:bCs/>
          <w:sz w:val="32"/>
          <w:szCs w:val="32"/>
        </w:rPr>
        <w:t xml:space="preserve">    </w:t>
      </w:r>
      <w:r>
        <w:rPr>
          <w:rFonts w:hint="eastAsia" w:ascii="仿宋" w:hAnsi="仿宋" w:eastAsia="仿宋" w:cs="仿宋"/>
          <w:b/>
          <w:bCs/>
          <w:sz w:val="32"/>
          <w:szCs w:val="32"/>
        </w:rPr>
        <w:t>第一条</w:t>
      </w:r>
      <w:r>
        <w:rPr>
          <w:rFonts w:ascii="仿宋" w:hAnsi="仿宋" w:eastAsia="仿宋" w:cs="仿宋"/>
          <w:sz w:val="32"/>
          <w:szCs w:val="32"/>
        </w:rPr>
        <w:t xml:space="preserve"> </w:t>
      </w:r>
      <w:r>
        <w:rPr>
          <w:rFonts w:hint="eastAsia" w:ascii="仿宋" w:hAnsi="仿宋" w:eastAsia="仿宋" w:cs="仿宋"/>
          <w:color w:val="333333"/>
          <w:sz w:val="32"/>
          <w:szCs w:val="32"/>
          <w:shd w:val="clear" w:color="auto" w:fill="FFFFFF"/>
        </w:rPr>
        <w:t>为进一步强化普法工作的主体责任，推进落实</w:t>
      </w:r>
      <w:r>
        <w:rPr>
          <w:rFonts w:hint="eastAsia" w:ascii="仿宋" w:hAnsi="仿宋" w:eastAsia="仿宋" w:cs="仿宋"/>
          <w:sz w:val="32"/>
          <w:szCs w:val="32"/>
        </w:rPr>
        <w:t>“谁执法谁普法、谁管理谁普法、谁服务谁普法”</w:t>
      </w:r>
      <w:r>
        <w:rPr>
          <w:rFonts w:hint="eastAsia" w:ascii="仿宋" w:hAnsi="仿宋" w:eastAsia="仿宋" w:cs="仿宋"/>
          <w:color w:val="333333"/>
          <w:sz w:val="32"/>
          <w:szCs w:val="32"/>
          <w:shd w:val="clear" w:color="auto" w:fill="FFFFFF"/>
        </w:rPr>
        <w:t>责任制（以下简称“普法责任制”），构建部门分工负责、各司其职、齐抓共管的普法工作格局，结合石狮开发区实际，制定本实施方案。</w:t>
      </w:r>
    </w:p>
    <w:p>
      <w:pPr>
        <w:spacing w:line="480" w:lineRule="exact"/>
        <w:rPr>
          <w:rFonts w:ascii="仿宋" w:hAnsi="仿宋" w:eastAsia="仿宋" w:cs="仿宋"/>
          <w:sz w:val="32"/>
          <w:szCs w:val="32"/>
        </w:rPr>
      </w:pPr>
      <w:r>
        <w:rPr>
          <w:rFonts w:ascii="仿宋" w:hAnsi="仿宋" w:eastAsia="仿宋" w:cs="仿宋"/>
          <w:b/>
          <w:bCs/>
          <w:sz w:val="32"/>
          <w:szCs w:val="32"/>
        </w:rPr>
        <w:t xml:space="preserve">    </w:t>
      </w:r>
      <w:r>
        <w:rPr>
          <w:rFonts w:hint="eastAsia" w:ascii="仿宋" w:hAnsi="仿宋" w:eastAsia="仿宋" w:cs="仿宋"/>
          <w:b/>
          <w:bCs/>
          <w:sz w:val="32"/>
          <w:szCs w:val="32"/>
        </w:rPr>
        <w:t>第二条</w:t>
      </w:r>
      <w:r>
        <w:rPr>
          <w:rFonts w:ascii="仿宋" w:hAnsi="仿宋" w:eastAsia="仿宋" w:cs="仿宋"/>
          <w:sz w:val="32"/>
          <w:szCs w:val="32"/>
        </w:rPr>
        <w:t xml:space="preserve"> </w:t>
      </w:r>
      <w:r>
        <w:rPr>
          <w:rFonts w:hint="eastAsia" w:ascii="仿宋" w:hAnsi="仿宋" w:eastAsia="仿宋" w:cs="仿宋"/>
          <w:sz w:val="32"/>
          <w:szCs w:val="32"/>
        </w:rPr>
        <w:t>考核评价工作坚持客观公正、实事求是、突出重点、注重实效的原则。</w:t>
      </w:r>
    </w:p>
    <w:p>
      <w:pPr>
        <w:spacing w:line="480" w:lineRule="exact"/>
        <w:rPr>
          <w:rFonts w:ascii="仿宋" w:hAnsi="仿宋" w:eastAsia="仿宋" w:cs="仿宋"/>
          <w:sz w:val="32"/>
          <w:szCs w:val="32"/>
        </w:rPr>
      </w:pPr>
      <w:r>
        <w:rPr>
          <w:rFonts w:ascii="仿宋" w:hAnsi="仿宋" w:eastAsia="仿宋" w:cs="仿宋"/>
          <w:b/>
          <w:bCs/>
          <w:sz w:val="32"/>
          <w:szCs w:val="32"/>
        </w:rPr>
        <w:t xml:space="preserve">    </w:t>
      </w:r>
      <w:r>
        <w:rPr>
          <w:rFonts w:hint="eastAsia" w:ascii="仿宋" w:hAnsi="仿宋" w:eastAsia="仿宋" w:cs="仿宋"/>
          <w:b/>
          <w:bCs/>
          <w:sz w:val="32"/>
          <w:szCs w:val="32"/>
        </w:rPr>
        <w:t>第三条</w:t>
      </w:r>
      <w:r>
        <w:rPr>
          <w:rFonts w:ascii="仿宋" w:hAnsi="仿宋" w:eastAsia="仿宋" w:cs="仿宋"/>
          <w:sz w:val="32"/>
          <w:szCs w:val="32"/>
        </w:rPr>
        <w:t xml:space="preserve"> </w:t>
      </w:r>
      <w:r>
        <w:rPr>
          <w:rFonts w:hint="eastAsia" w:ascii="仿宋" w:hAnsi="仿宋" w:eastAsia="仿宋" w:cs="仿宋"/>
          <w:sz w:val="32"/>
          <w:szCs w:val="32"/>
        </w:rPr>
        <w:t>考核评价对象为石狮开发区各村、委属各单位。各村、委属各单位考核评价以“四清单”分解任务为内容，各村按照积极配合、协同推进、共同参与原则进行评价打分。考核评价工作在石狮开发区</w:t>
      </w:r>
      <w:r>
        <w:rPr>
          <w:rFonts w:hint="eastAsia" w:ascii="仿宋" w:hAnsi="仿宋" w:eastAsia="仿宋" w:cs="仿宋"/>
          <w:sz w:val="32"/>
          <w:szCs w:val="32"/>
          <w:lang w:eastAsia="zh-CN"/>
        </w:rPr>
        <w:t>普法依法治理工作</w:t>
      </w:r>
      <w:r>
        <w:rPr>
          <w:rFonts w:hint="eastAsia" w:ascii="仿宋" w:hAnsi="仿宋" w:eastAsia="仿宋" w:cs="仿宋"/>
          <w:sz w:val="32"/>
          <w:szCs w:val="32"/>
        </w:rPr>
        <w:t>领导小组的领导下，由</w:t>
      </w:r>
      <w:r>
        <w:rPr>
          <w:rFonts w:hint="eastAsia" w:ascii="仿宋" w:hAnsi="仿宋" w:eastAsia="仿宋" w:cs="仿宋"/>
          <w:sz w:val="32"/>
          <w:szCs w:val="32"/>
          <w:lang w:eastAsia="zh-CN"/>
        </w:rPr>
        <w:t>综治中心</w:t>
      </w:r>
      <w:r>
        <w:rPr>
          <w:rFonts w:hint="eastAsia" w:ascii="仿宋" w:hAnsi="仿宋" w:eastAsia="仿宋" w:cs="仿宋"/>
          <w:sz w:val="32"/>
          <w:szCs w:val="32"/>
        </w:rPr>
        <w:t>负责组织实施。</w:t>
      </w:r>
    </w:p>
    <w:p>
      <w:pPr>
        <w:spacing w:line="480" w:lineRule="exact"/>
        <w:ind w:firstLine="643" w:firstLineChars="200"/>
        <w:rPr>
          <w:rFonts w:ascii="仿宋" w:hAnsi="仿宋" w:eastAsia="仿宋" w:cs="仿宋"/>
          <w:sz w:val="32"/>
          <w:szCs w:val="32"/>
        </w:rPr>
      </w:pPr>
      <w:r>
        <w:rPr>
          <w:rFonts w:hint="eastAsia" w:ascii="仿宋" w:hAnsi="仿宋" w:eastAsia="仿宋" w:cs="仿宋"/>
          <w:b/>
          <w:bCs/>
          <w:sz w:val="32"/>
          <w:szCs w:val="32"/>
        </w:rPr>
        <w:t>第四条</w:t>
      </w:r>
      <w:r>
        <w:rPr>
          <w:rFonts w:ascii="仿宋" w:hAnsi="仿宋" w:eastAsia="仿宋" w:cs="仿宋"/>
          <w:sz w:val="32"/>
          <w:szCs w:val="32"/>
        </w:rPr>
        <w:t xml:space="preserve"> </w:t>
      </w:r>
      <w:r>
        <w:rPr>
          <w:rFonts w:hint="eastAsia" w:ascii="仿宋" w:hAnsi="仿宋" w:eastAsia="仿宋" w:cs="仿宋"/>
          <w:sz w:val="32"/>
          <w:szCs w:val="32"/>
        </w:rPr>
        <w:t>考核评价内容为组织领导及保障、普法工作开展、法治文化和阵地建设、法治创建、普法宣传等，包括年度普法任务完成情况和普法责任制落实情况。具体考核评价标准由</w:t>
      </w:r>
      <w:r>
        <w:rPr>
          <w:rFonts w:hint="eastAsia" w:ascii="仿宋" w:hAnsi="仿宋" w:eastAsia="仿宋" w:cs="仿宋"/>
          <w:sz w:val="32"/>
          <w:szCs w:val="32"/>
          <w:lang w:eastAsia="zh-CN"/>
        </w:rPr>
        <w:t>普法依法治理工作</w:t>
      </w:r>
      <w:r>
        <w:rPr>
          <w:rFonts w:hint="eastAsia" w:ascii="仿宋" w:hAnsi="仿宋" w:eastAsia="仿宋" w:cs="仿宋"/>
          <w:sz w:val="32"/>
          <w:szCs w:val="32"/>
        </w:rPr>
        <w:t>领导小组</w:t>
      </w:r>
      <w:r>
        <w:rPr>
          <w:rFonts w:hint="eastAsia" w:ascii="仿宋" w:hAnsi="仿宋" w:eastAsia="仿宋" w:cs="仿宋"/>
          <w:sz w:val="32"/>
          <w:szCs w:val="32"/>
          <w:lang w:eastAsia="zh-CN"/>
        </w:rPr>
        <w:t>办公室</w:t>
      </w:r>
      <w:r>
        <w:rPr>
          <w:rFonts w:hint="eastAsia" w:ascii="仿宋" w:hAnsi="仿宋" w:eastAsia="仿宋" w:cs="仿宋"/>
          <w:sz w:val="32"/>
          <w:szCs w:val="32"/>
        </w:rPr>
        <w:t>制定。</w:t>
      </w:r>
    </w:p>
    <w:p>
      <w:pPr>
        <w:spacing w:line="480" w:lineRule="exact"/>
        <w:ind w:firstLine="643" w:firstLineChars="200"/>
        <w:rPr>
          <w:rFonts w:ascii="仿宋" w:hAnsi="仿宋" w:eastAsia="仿宋" w:cs="仿宋"/>
          <w:sz w:val="32"/>
          <w:szCs w:val="32"/>
        </w:rPr>
      </w:pPr>
      <w:r>
        <w:rPr>
          <w:rFonts w:hint="eastAsia" w:ascii="仿宋" w:hAnsi="仿宋" w:eastAsia="仿宋" w:cs="仿宋"/>
          <w:b/>
          <w:bCs/>
          <w:sz w:val="32"/>
          <w:szCs w:val="32"/>
        </w:rPr>
        <w:t>第五条</w:t>
      </w:r>
      <w:r>
        <w:rPr>
          <w:rFonts w:ascii="仿宋" w:hAnsi="仿宋" w:eastAsia="仿宋" w:cs="仿宋"/>
          <w:sz w:val="32"/>
          <w:szCs w:val="32"/>
        </w:rPr>
        <w:t xml:space="preserve"> </w:t>
      </w:r>
      <w:r>
        <w:rPr>
          <w:rFonts w:hint="eastAsia" w:ascii="仿宋" w:hAnsi="仿宋" w:eastAsia="仿宋" w:cs="仿宋"/>
          <w:sz w:val="32"/>
          <w:szCs w:val="32"/>
        </w:rPr>
        <w:t>考核评价工作自2021年起实施，一年集中考核一次，纳入法治政府建设考核内容。遇有普法规划中期考核、检查验收，一并进行。</w:t>
      </w:r>
    </w:p>
    <w:p>
      <w:pPr>
        <w:spacing w:line="480" w:lineRule="exact"/>
        <w:ind w:firstLine="643" w:firstLineChars="200"/>
        <w:rPr>
          <w:rFonts w:ascii="仿宋" w:hAnsi="仿宋" w:eastAsia="仿宋" w:cs="仿宋"/>
          <w:sz w:val="32"/>
          <w:szCs w:val="32"/>
        </w:rPr>
      </w:pPr>
      <w:r>
        <w:rPr>
          <w:rFonts w:hint="eastAsia" w:ascii="仿宋" w:hAnsi="仿宋" w:eastAsia="仿宋" w:cs="仿宋"/>
          <w:b/>
          <w:bCs/>
          <w:sz w:val="32"/>
          <w:szCs w:val="32"/>
        </w:rPr>
        <w:t>第六条</w:t>
      </w:r>
      <w:r>
        <w:rPr>
          <w:rFonts w:ascii="仿宋" w:hAnsi="仿宋" w:eastAsia="仿宋" w:cs="仿宋"/>
          <w:sz w:val="32"/>
          <w:szCs w:val="32"/>
        </w:rPr>
        <w:t xml:space="preserve"> </w:t>
      </w:r>
      <w:r>
        <w:rPr>
          <w:rFonts w:hint="eastAsia" w:ascii="仿宋" w:hAnsi="仿宋" w:eastAsia="仿宋" w:cs="仿宋"/>
          <w:sz w:val="32"/>
          <w:szCs w:val="32"/>
        </w:rPr>
        <w:t>考核采取百分制计分，按照法治宣传教育在法治政府建设考核中所占分值折算得分。</w:t>
      </w:r>
    </w:p>
    <w:p>
      <w:pPr>
        <w:spacing w:line="480" w:lineRule="exact"/>
        <w:ind w:firstLine="643" w:firstLineChars="200"/>
        <w:rPr>
          <w:rFonts w:ascii="仿宋" w:hAnsi="仿宋" w:eastAsia="仿宋" w:cs="仿宋"/>
          <w:sz w:val="32"/>
          <w:szCs w:val="32"/>
        </w:rPr>
      </w:pPr>
      <w:r>
        <w:rPr>
          <w:rFonts w:hint="eastAsia" w:ascii="仿宋" w:hAnsi="仿宋" w:eastAsia="仿宋" w:cs="仿宋"/>
          <w:b/>
          <w:bCs/>
          <w:sz w:val="32"/>
          <w:szCs w:val="32"/>
        </w:rPr>
        <w:t>第七条</w:t>
      </w:r>
      <w:r>
        <w:rPr>
          <w:rFonts w:ascii="仿宋" w:hAnsi="仿宋" w:eastAsia="仿宋" w:cs="仿宋"/>
          <w:sz w:val="32"/>
          <w:szCs w:val="32"/>
        </w:rPr>
        <w:t xml:space="preserve"> </w:t>
      </w:r>
      <w:r>
        <w:rPr>
          <w:rFonts w:hint="eastAsia" w:ascii="仿宋" w:hAnsi="仿宋" w:eastAsia="仿宋" w:cs="仿宋"/>
          <w:sz w:val="32"/>
          <w:szCs w:val="32"/>
        </w:rPr>
        <w:t>考核采取平时考核与年度集中考核相结合的方式进行，主要包括以下内容：</w:t>
      </w:r>
    </w:p>
    <w:p>
      <w:pPr>
        <w:spacing w:line="480" w:lineRule="exact"/>
        <w:rPr>
          <w:rFonts w:ascii="仿宋" w:hAnsi="仿宋" w:eastAsia="仿宋" w:cs="仿宋"/>
          <w:sz w:val="32"/>
          <w:szCs w:val="32"/>
        </w:rPr>
      </w:pPr>
      <w:r>
        <w:rPr>
          <w:rFonts w:ascii="仿宋" w:hAnsi="仿宋" w:eastAsia="仿宋" w:cs="仿宋"/>
          <w:sz w:val="32"/>
          <w:szCs w:val="32"/>
        </w:rPr>
        <w:t xml:space="preserve">   </w:t>
      </w:r>
      <w:r>
        <w:rPr>
          <w:rFonts w:hint="eastAsia" w:ascii="仿宋" w:hAnsi="仿宋" w:eastAsia="仿宋" w:cs="仿宋"/>
          <w:sz w:val="32"/>
          <w:szCs w:val="32"/>
        </w:rPr>
        <w:t>（一）被考核对象按照本办法，于每年</w:t>
      </w:r>
      <w:r>
        <w:rPr>
          <w:rFonts w:ascii="仿宋" w:hAnsi="仿宋" w:eastAsia="仿宋" w:cs="仿宋"/>
          <w:sz w:val="32"/>
          <w:szCs w:val="32"/>
        </w:rPr>
        <w:t>11</w:t>
      </w:r>
      <w:r>
        <w:rPr>
          <w:rFonts w:hint="eastAsia" w:ascii="仿宋" w:hAnsi="仿宋" w:eastAsia="仿宋" w:cs="仿宋"/>
          <w:sz w:val="32"/>
          <w:szCs w:val="32"/>
        </w:rPr>
        <w:t>月</w:t>
      </w:r>
      <w:r>
        <w:rPr>
          <w:rFonts w:ascii="仿宋" w:hAnsi="仿宋" w:eastAsia="仿宋" w:cs="仿宋"/>
          <w:sz w:val="32"/>
          <w:szCs w:val="32"/>
        </w:rPr>
        <w:t>30</w:t>
      </w:r>
      <w:r>
        <w:rPr>
          <w:rFonts w:hint="eastAsia" w:ascii="仿宋" w:hAnsi="仿宋" w:eastAsia="仿宋" w:cs="仿宋"/>
          <w:sz w:val="32"/>
          <w:szCs w:val="32"/>
        </w:rPr>
        <w:t>日前将本</w:t>
      </w:r>
      <w:r>
        <w:rPr>
          <w:rFonts w:hint="eastAsia" w:ascii="仿宋" w:hAnsi="仿宋" w:eastAsia="仿宋" w:cs="仿宋"/>
          <w:sz w:val="32"/>
          <w:szCs w:val="32"/>
          <w:lang w:eastAsia="zh-CN"/>
        </w:rPr>
        <w:t>本村</w:t>
      </w:r>
      <w:r>
        <w:rPr>
          <w:rFonts w:hint="eastAsia" w:ascii="仿宋" w:hAnsi="仿宋" w:eastAsia="仿宋" w:cs="仿宋"/>
          <w:sz w:val="32"/>
          <w:szCs w:val="32"/>
        </w:rPr>
        <w:t>、本单位年度普法任务完成情况和普法责任制落实情况自评报告报</w:t>
      </w:r>
      <w:r>
        <w:rPr>
          <w:rFonts w:hint="eastAsia" w:ascii="仿宋" w:hAnsi="仿宋" w:eastAsia="仿宋" w:cs="仿宋"/>
          <w:sz w:val="32"/>
          <w:szCs w:val="32"/>
          <w:lang w:eastAsia="zh-CN"/>
        </w:rPr>
        <w:t>普法依法治理工作</w:t>
      </w:r>
      <w:r>
        <w:rPr>
          <w:rFonts w:hint="eastAsia" w:ascii="仿宋" w:hAnsi="仿宋" w:eastAsia="仿宋" w:cs="仿宋"/>
          <w:sz w:val="32"/>
          <w:szCs w:val="32"/>
        </w:rPr>
        <w:t>领导小组。</w:t>
      </w:r>
    </w:p>
    <w:p>
      <w:pPr>
        <w:spacing w:line="480" w:lineRule="exact"/>
        <w:rPr>
          <w:rFonts w:ascii="仿宋" w:hAnsi="仿宋" w:eastAsia="仿宋" w:cs="仿宋"/>
          <w:sz w:val="32"/>
          <w:szCs w:val="32"/>
        </w:rPr>
      </w:pPr>
      <w:r>
        <w:rPr>
          <w:rFonts w:ascii="仿宋" w:hAnsi="仿宋" w:eastAsia="仿宋" w:cs="仿宋"/>
          <w:sz w:val="32"/>
          <w:szCs w:val="32"/>
        </w:rPr>
        <w:t xml:space="preserve">   </w:t>
      </w:r>
      <w:r>
        <w:rPr>
          <w:rFonts w:hint="eastAsia" w:ascii="仿宋" w:hAnsi="仿宋" w:eastAsia="仿宋" w:cs="仿宋"/>
          <w:sz w:val="32"/>
          <w:szCs w:val="32"/>
        </w:rPr>
        <w:t>（二）实地核查。</w:t>
      </w:r>
      <w:r>
        <w:rPr>
          <w:rFonts w:hint="eastAsia" w:ascii="仿宋" w:hAnsi="仿宋" w:eastAsia="仿宋" w:cs="仿宋"/>
          <w:sz w:val="32"/>
          <w:szCs w:val="32"/>
          <w:lang w:eastAsia="zh-CN"/>
        </w:rPr>
        <w:t>普法依法治理工作</w:t>
      </w:r>
      <w:r>
        <w:rPr>
          <w:rFonts w:hint="eastAsia" w:ascii="仿宋" w:hAnsi="仿宋" w:eastAsia="仿宋" w:cs="仿宋"/>
          <w:sz w:val="32"/>
          <w:szCs w:val="32"/>
        </w:rPr>
        <w:t>领导小组通过现场考核和重点抽查等方式，对</w:t>
      </w:r>
      <w:r>
        <w:rPr>
          <w:rFonts w:hint="eastAsia" w:ascii="仿宋" w:hAnsi="仿宋" w:eastAsia="仿宋" w:cs="仿宋"/>
          <w:sz w:val="32"/>
          <w:szCs w:val="32"/>
          <w:lang w:eastAsia="zh-CN"/>
        </w:rPr>
        <w:t>各村</w:t>
      </w:r>
      <w:r>
        <w:rPr>
          <w:rFonts w:hint="eastAsia" w:ascii="仿宋" w:hAnsi="仿宋" w:eastAsia="仿宋" w:cs="仿宋"/>
          <w:sz w:val="32"/>
          <w:szCs w:val="32"/>
        </w:rPr>
        <w:t>、委属各单位年度普法任务完成情况和普法责任制落实情况进行考核评价。</w:t>
      </w:r>
    </w:p>
    <w:p>
      <w:pPr>
        <w:spacing w:line="480" w:lineRule="exact"/>
        <w:rPr>
          <w:rFonts w:ascii="仿宋" w:hAnsi="仿宋" w:eastAsia="仿宋" w:cs="仿宋"/>
          <w:sz w:val="32"/>
          <w:szCs w:val="32"/>
        </w:rPr>
      </w:pPr>
      <w:r>
        <w:rPr>
          <w:rFonts w:ascii="仿宋" w:hAnsi="仿宋" w:eastAsia="仿宋" w:cs="仿宋"/>
          <w:sz w:val="32"/>
          <w:szCs w:val="32"/>
        </w:rPr>
        <w:t xml:space="preserve">   </w:t>
      </w:r>
      <w:r>
        <w:rPr>
          <w:rFonts w:hint="eastAsia" w:ascii="仿宋" w:hAnsi="仿宋" w:eastAsia="仿宋" w:cs="仿宋"/>
          <w:sz w:val="32"/>
          <w:szCs w:val="32"/>
        </w:rPr>
        <w:t>（三）综合考核。</w:t>
      </w:r>
      <w:r>
        <w:rPr>
          <w:rFonts w:hint="eastAsia" w:ascii="仿宋" w:hAnsi="仿宋" w:eastAsia="仿宋" w:cs="仿宋"/>
          <w:sz w:val="32"/>
          <w:szCs w:val="32"/>
          <w:lang w:eastAsia="zh-CN"/>
        </w:rPr>
        <w:t>普法依法治理工作</w:t>
      </w:r>
      <w:r>
        <w:rPr>
          <w:rFonts w:hint="eastAsia" w:ascii="仿宋" w:hAnsi="仿宋" w:eastAsia="仿宋" w:cs="仿宋"/>
          <w:sz w:val="32"/>
          <w:szCs w:val="32"/>
        </w:rPr>
        <w:t>领导小组根据各</w:t>
      </w:r>
      <w:r>
        <w:rPr>
          <w:rFonts w:hint="eastAsia" w:ascii="仿宋" w:hAnsi="仿宋" w:eastAsia="仿宋" w:cs="仿宋"/>
          <w:sz w:val="32"/>
          <w:szCs w:val="32"/>
          <w:lang w:eastAsia="zh-CN"/>
        </w:rPr>
        <w:t>村</w:t>
      </w:r>
      <w:r>
        <w:rPr>
          <w:rFonts w:hint="eastAsia" w:ascii="仿宋" w:hAnsi="仿宋" w:eastAsia="仿宋" w:cs="仿宋"/>
          <w:sz w:val="32"/>
          <w:szCs w:val="32"/>
        </w:rPr>
        <w:t>、委属各单位自我评价、平时考核和实地核查情况进行全面考核，提出对被考核对象的考核意见。</w:t>
      </w:r>
    </w:p>
    <w:p>
      <w:pPr>
        <w:spacing w:line="480" w:lineRule="exact"/>
        <w:rPr>
          <w:rFonts w:ascii="仿宋" w:hAnsi="仿宋" w:eastAsia="仿宋" w:cs="仿宋"/>
          <w:sz w:val="32"/>
          <w:szCs w:val="32"/>
        </w:rPr>
      </w:pPr>
      <w:r>
        <w:rPr>
          <w:rFonts w:ascii="仿宋" w:hAnsi="仿宋" w:eastAsia="仿宋" w:cs="仿宋"/>
          <w:sz w:val="32"/>
          <w:szCs w:val="32"/>
        </w:rPr>
        <w:t xml:space="preserve">   </w:t>
      </w:r>
      <w:r>
        <w:rPr>
          <w:rFonts w:hint="eastAsia" w:ascii="仿宋" w:hAnsi="仿宋" w:eastAsia="仿宋" w:cs="仿宋"/>
          <w:sz w:val="32"/>
          <w:szCs w:val="32"/>
        </w:rPr>
        <w:t>（四）审核通报。考核评价结果报</w:t>
      </w:r>
      <w:r>
        <w:rPr>
          <w:rFonts w:hint="eastAsia" w:ascii="仿宋" w:hAnsi="仿宋" w:eastAsia="仿宋" w:cs="仿宋"/>
          <w:sz w:val="32"/>
          <w:szCs w:val="32"/>
          <w:lang w:eastAsia="zh-CN"/>
        </w:rPr>
        <w:t>普法依法治理工作</w:t>
      </w:r>
      <w:r>
        <w:rPr>
          <w:rFonts w:hint="eastAsia" w:ascii="仿宋" w:hAnsi="仿宋" w:eastAsia="仿宋" w:cs="仿宋"/>
          <w:sz w:val="32"/>
          <w:szCs w:val="32"/>
        </w:rPr>
        <w:t>领导小组审定后，由</w:t>
      </w:r>
      <w:r>
        <w:rPr>
          <w:rFonts w:hint="eastAsia" w:ascii="仿宋" w:hAnsi="仿宋" w:eastAsia="仿宋" w:cs="仿宋"/>
          <w:sz w:val="32"/>
          <w:szCs w:val="32"/>
          <w:lang w:eastAsia="zh-CN"/>
        </w:rPr>
        <w:t>综治中心</w:t>
      </w:r>
      <w:r>
        <w:rPr>
          <w:rFonts w:hint="eastAsia" w:ascii="仿宋" w:hAnsi="仿宋" w:eastAsia="仿宋" w:cs="仿宋"/>
          <w:sz w:val="32"/>
          <w:szCs w:val="32"/>
        </w:rPr>
        <w:t>通报考核对象。</w:t>
      </w:r>
    </w:p>
    <w:p>
      <w:pPr>
        <w:widowControl/>
        <w:overflowPunct w:val="0"/>
        <w:autoSpaceDE w:val="0"/>
        <w:autoSpaceDN w:val="0"/>
        <w:adjustRightInd w:val="0"/>
        <w:spacing w:line="480" w:lineRule="exact"/>
        <w:ind w:firstLine="643" w:firstLineChars="200"/>
        <w:textAlignment w:val="baseline"/>
        <w:rPr>
          <w:rFonts w:ascii="仿宋" w:hAnsi="仿宋" w:eastAsia="仿宋" w:cs="仿宋"/>
          <w:sz w:val="32"/>
          <w:szCs w:val="32"/>
        </w:rPr>
      </w:pPr>
      <w:r>
        <w:rPr>
          <w:rFonts w:hint="eastAsia" w:ascii="仿宋" w:hAnsi="仿宋" w:eastAsia="仿宋" w:cs="仿宋"/>
          <w:b/>
          <w:bCs/>
          <w:sz w:val="32"/>
          <w:szCs w:val="32"/>
        </w:rPr>
        <w:t>第八条</w:t>
      </w:r>
      <w:r>
        <w:rPr>
          <w:rFonts w:ascii="仿宋" w:hAnsi="仿宋" w:eastAsia="仿宋" w:cs="仿宋"/>
          <w:sz w:val="32"/>
          <w:szCs w:val="32"/>
        </w:rPr>
        <w:t xml:space="preserve"> </w:t>
      </w:r>
      <w:r>
        <w:rPr>
          <w:rFonts w:hint="eastAsia" w:ascii="仿宋" w:hAnsi="仿宋" w:eastAsia="仿宋" w:cs="仿宋"/>
          <w:sz w:val="32"/>
          <w:szCs w:val="32"/>
        </w:rPr>
        <w:t>考核评价结果作为年度</w:t>
      </w:r>
      <w:r>
        <w:rPr>
          <w:rFonts w:hint="eastAsia" w:ascii="仿宋" w:hAnsi="仿宋" w:eastAsia="仿宋" w:cs="仿宋"/>
          <w:sz w:val="32"/>
          <w:szCs w:val="32"/>
          <w:lang w:eastAsia="zh-CN"/>
        </w:rPr>
        <w:t>各党组织星级星级评定和</w:t>
      </w:r>
      <w:r>
        <w:rPr>
          <w:rFonts w:hint="eastAsia" w:ascii="仿宋" w:hAnsi="仿宋" w:eastAsia="仿宋" w:cs="仿宋"/>
          <w:sz w:val="32"/>
          <w:szCs w:val="32"/>
        </w:rPr>
        <w:t>个人评先、评优的重要依据，考核结果同时作为普法工作评先评优的重要依据。</w:t>
      </w:r>
    </w:p>
    <w:p>
      <w:pPr>
        <w:pStyle w:val="4"/>
        <w:shd w:val="clear" w:color="auto" w:fill="FFFFFF"/>
        <w:spacing w:beforeAutospacing="0" w:afterAutospacing="0" w:line="480" w:lineRule="exact"/>
        <w:ind w:firstLine="643" w:firstLineChars="200"/>
        <w:jc w:val="both"/>
        <w:textAlignment w:val="baseline"/>
        <w:rPr>
          <w:rFonts w:ascii="仿宋" w:hAnsi="仿宋" w:eastAsia="仿宋" w:cs="仿宋"/>
          <w:sz w:val="32"/>
          <w:szCs w:val="32"/>
        </w:rPr>
      </w:pPr>
      <w:r>
        <w:rPr>
          <w:rFonts w:hint="eastAsia" w:ascii="仿宋" w:hAnsi="仿宋" w:eastAsia="仿宋" w:cs="仿宋"/>
          <w:b/>
          <w:bCs/>
          <w:sz w:val="32"/>
          <w:szCs w:val="32"/>
        </w:rPr>
        <w:t>第九条</w:t>
      </w:r>
      <w:r>
        <w:rPr>
          <w:rFonts w:ascii="仿宋" w:hAnsi="仿宋" w:eastAsia="仿宋" w:cs="仿宋"/>
          <w:sz w:val="32"/>
          <w:szCs w:val="32"/>
        </w:rPr>
        <w:t xml:space="preserve">  </w:t>
      </w:r>
      <w:r>
        <w:rPr>
          <w:rFonts w:hint="eastAsia" w:ascii="仿宋" w:hAnsi="仿宋" w:eastAsia="仿宋" w:cs="仿宋"/>
          <w:sz w:val="32"/>
          <w:szCs w:val="32"/>
        </w:rPr>
        <w:t>普法工作开展期间要及时报送工作信息及其他相关材料，积极宣传报道工作经验和先进典型。</w:t>
      </w:r>
      <w:r>
        <w:rPr>
          <w:rFonts w:hint="eastAsia" w:ascii="仿宋" w:hAnsi="仿宋" w:eastAsia="仿宋" w:cs="仿宋"/>
          <w:sz w:val="32"/>
          <w:szCs w:val="32"/>
          <w:lang w:eastAsia="zh-CN"/>
        </w:rPr>
        <w:t>普法</w:t>
      </w:r>
      <w:r>
        <w:rPr>
          <w:rFonts w:hint="eastAsia" w:ascii="仿宋" w:hAnsi="仿宋" w:eastAsia="仿宋" w:cs="仿宋"/>
          <w:sz w:val="32"/>
          <w:szCs w:val="32"/>
        </w:rPr>
        <w:t>依法</w:t>
      </w:r>
      <w:r>
        <w:rPr>
          <w:rFonts w:hint="eastAsia" w:ascii="仿宋" w:hAnsi="仿宋" w:eastAsia="仿宋" w:cs="仿宋"/>
          <w:sz w:val="32"/>
          <w:szCs w:val="32"/>
          <w:lang w:eastAsia="zh-CN"/>
        </w:rPr>
        <w:t>治理工作</w:t>
      </w:r>
      <w:r>
        <w:rPr>
          <w:rFonts w:hint="eastAsia" w:ascii="仿宋" w:hAnsi="仿宋" w:eastAsia="仿宋" w:cs="仿宋"/>
          <w:sz w:val="32"/>
          <w:szCs w:val="32"/>
        </w:rPr>
        <w:t>领导小组</w:t>
      </w:r>
      <w:r>
        <w:rPr>
          <w:rFonts w:hint="eastAsia" w:ascii="仿宋" w:hAnsi="仿宋" w:eastAsia="仿宋" w:cs="仿宋"/>
          <w:color w:val="333333"/>
          <w:sz w:val="32"/>
          <w:szCs w:val="32"/>
          <w:shd w:val="clear" w:color="auto" w:fill="FFFFFF"/>
        </w:rPr>
        <w:t>要加强对</w:t>
      </w:r>
      <w:r>
        <w:rPr>
          <w:rFonts w:hint="eastAsia" w:ascii="仿宋" w:hAnsi="仿宋" w:eastAsia="仿宋" w:cs="仿宋"/>
          <w:color w:val="333333"/>
          <w:sz w:val="32"/>
          <w:szCs w:val="32"/>
          <w:shd w:val="clear" w:color="auto" w:fill="FFFFFF"/>
          <w:lang w:eastAsia="zh-CN"/>
        </w:rPr>
        <w:t>各村、</w:t>
      </w:r>
      <w:r>
        <w:rPr>
          <w:rFonts w:hint="eastAsia" w:ascii="仿宋" w:hAnsi="仿宋" w:eastAsia="仿宋" w:cs="仿宋"/>
          <w:color w:val="333333"/>
          <w:sz w:val="32"/>
          <w:szCs w:val="32"/>
          <w:shd w:val="clear" w:color="auto" w:fill="FFFFFF"/>
        </w:rPr>
        <w:t>委属各单位普法责任制建立和落实情况的督促检查，强化工作指导，建立与普法责任相适应的内部考核机制，依据职能细化考核内容，确保普法工作顺利实施。</w:t>
      </w:r>
      <w:r>
        <w:rPr>
          <w:rFonts w:hint="eastAsia" w:ascii="仿宋" w:hAnsi="仿宋" w:eastAsia="仿宋" w:cs="仿宋"/>
          <w:sz w:val="32"/>
          <w:szCs w:val="32"/>
        </w:rPr>
        <w:t>各村、委属各单位要根据本办法，结合工作实际，</w:t>
      </w:r>
      <w:r>
        <w:rPr>
          <w:rFonts w:hint="eastAsia" w:ascii="仿宋" w:hAnsi="仿宋" w:eastAsia="仿宋" w:cs="仿宋"/>
          <w:sz w:val="32"/>
          <w:szCs w:val="32"/>
          <w:lang w:eastAsia="zh-CN"/>
        </w:rPr>
        <w:t>相应制定本地区本单位普法责任制</w:t>
      </w:r>
      <w:r>
        <w:rPr>
          <w:rFonts w:hint="eastAsia" w:ascii="仿宋" w:hAnsi="仿宋" w:eastAsia="仿宋" w:cs="仿宋"/>
          <w:sz w:val="32"/>
          <w:szCs w:val="32"/>
        </w:rPr>
        <w:t>。</w:t>
      </w:r>
    </w:p>
    <w:p>
      <w:pPr>
        <w:pStyle w:val="4"/>
        <w:shd w:val="clear" w:color="auto" w:fill="FFFFFF"/>
        <w:spacing w:before="0" w:beforeAutospacing="0" w:after="0" w:afterAutospacing="0" w:line="480" w:lineRule="exact"/>
        <w:ind w:firstLine="643" w:firstLineChars="200"/>
        <w:rPr>
          <w:rFonts w:ascii="仿宋_GB2312" w:hAnsi="微软雅黑" w:eastAsia="仿宋_GB2312"/>
          <w:sz w:val="32"/>
          <w:szCs w:val="32"/>
        </w:rPr>
      </w:pPr>
      <w:r>
        <w:rPr>
          <w:rFonts w:hint="eastAsia" w:ascii="仿宋" w:hAnsi="仿宋" w:eastAsia="仿宋" w:cs="仿宋"/>
          <w:b/>
          <w:bCs/>
          <w:sz w:val="32"/>
          <w:szCs w:val="32"/>
        </w:rPr>
        <w:t>第十条</w:t>
      </w:r>
      <w:r>
        <w:rPr>
          <w:rFonts w:ascii="仿宋" w:hAnsi="仿宋" w:eastAsia="仿宋" w:cs="仿宋"/>
          <w:sz w:val="32"/>
          <w:szCs w:val="32"/>
        </w:rPr>
        <w:t xml:space="preserve">  </w:t>
      </w:r>
      <w:r>
        <w:rPr>
          <w:rFonts w:hint="eastAsia" w:ascii="仿宋" w:hAnsi="仿宋" w:eastAsia="仿宋" w:cs="仿宋"/>
          <w:sz w:val="32"/>
          <w:szCs w:val="32"/>
        </w:rPr>
        <w:t>本办法由</w:t>
      </w:r>
      <w:r>
        <w:rPr>
          <w:rFonts w:hint="eastAsia" w:ascii="仿宋" w:hAnsi="仿宋" w:eastAsia="仿宋" w:cs="仿宋"/>
          <w:sz w:val="32"/>
          <w:szCs w:val="32"/>
          <w:lang w:eastAsia="zh-CN"/>
        </w:rPr>
        <w:t>石狮开发区普法</w:t>
      </w:r>
      <w:r>
        <w:rPr>
          <w:rFonts w:hint="eastAsia" w:ascii="仿宋" w:hAnsi="仿宋" w:eastAsia="仿宋" w:cs="仿宋"/>
          <w:sz w:val="32"/>
          <w:szCs w:val="32"/>
        </w:rPr>
        <w:t>依法</w:t>
      </w:r>
      <w:r>
        <w:rPr>
          <w:rFonts w:hint="eastAsia" w:ascii="仿宋" w:hAnsi="仿宋" w:eastAsia="仿宋" w:cs="仿宋"/>
          <w:sz w:val="32"/>
          <w:szCs w:val="32"/>
          <w:lang w:eastAsia="zh-CN"/>
        </w:rPr>
        <w:t>治理工作</w:t>
      </w:r>
      <w:r>
        <w:rPr>
          <w:rFonts w:hint="eastAsia" w:ascii="仿宋" w:hAnsi="仿宋" w:eastAsia="仿宋" w:cs="仿宋"/>
          <w:sz w:val="32"/>
          <w:szCs w:val="32"/>
        </w:rPr>
        <w:t>领导小组负责解释。</w:t>
      </w:r>
    </w:p>
    <w:sectPr>
      <w:pgSz w:w="16781" w:h="11849" w:orient="landscape"/>
      <w:pgMar w:top="1417" w:right="1474" w:bottom="1417" w:left="1587" w:header="708" w:footer="708" w:gutter="0"/>
      <w:pgNumType w:fmt="numberInDash"/>
      <w:cols w:space="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方正小标宋_GBK">
    <w:altName w:val="黑体"/>
    <w:panose1 w:val="00000000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pPr>
                            <w:snapToGrid w:val="0"/>
                            <w:rPr>
                              <w:sz w:val="18"/>
                            </w:rPr>
                          </w:pP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rPr>
                            <w:t>- 3 -</w:t>
                          </w:r>
                          <w:r>
                            <w:rPr>
                              <w:rFonts w:ascii="Times New Roman" w:hAnsi="Times New Roman" w:cs="Times New Roman"/>
                              <w:sz w:val="28"/>
                              <w:szCs w:val="28"/>
                            </w:rPr>
                            <w:fldChar w:fldCharType="end"/>
                          </w:r>
                        </w:p>
                      </w:txbxContent>
                    </wps:txbx>
                    <wps:bodyPr vert="horz" wrap="none" lIns="0" tIns="0" rIns="0" bIns="0" anchor="t" anchorCtr="0" upright="1">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aGmC&#10;S9MAAAAFAQAADwAAAAAAAAABACAAAAAiAAAAZHJzL2Rvd25yZXYueG1sUEsBAhQAFAAAAAgAh07i&#10;QKSwDq3uAQAA2QMAAA4AAAAAAAAAAQAgAAAAIgEAAGRycy9lMm9Eb2MueG1sUEsFBgAAAAAGAAYA&#10;WQEAAIIFAAAAAA==&#10;">
              <v:fill on="f" focussize="0,0"/>
              <v:stroke on="f" weight="1.25pt"/>
              <v:imagedata o:title=""/>
              <o:lock v:ext="edit" aspectratio="f"/>
              <v:textbox inset="0mm,0mm,0mm,0mm" style="mso-fit-shape-to-text:t;">
                <w:txbxContent>
                  <w:p>
                    <w:pPr>
                      <w:snapToGrid w:val="0"/>
                      <w:rPr>
                        <w:sz w:val="18"/>
                      </w:rPr>
                    </w:pP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rPr>
                      <w:t>- 3 -</w:t>
                    </w:r>
                    <w:r>
                      <w:rPr>
                        <w:rFonts w:ascii="Times New Roman" w:hAnsi="Times New Roman" w:cs="Times New Roman"/>
                        <w:sz w:val="28"/>
                        <w:szCs w:val="2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singleLevel"/>
    <w:tmpl w:val="00000007"/>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5NzQ0NGViYjdiMzhkMmNkZGRkODg3N2ZlODE0OTYifQ=="/>
  </w:docVars>
  <w:rsids>
    <w:rsidRoot w:val="00082EDA"/>
    <w:rsid w:val="0002553D"/>
    <w:rsid w:val="00082EDA"/>
    <w:rsid w:val="000C6FCA"/>
    <w:rsid w:val="001B220F"/>
    <w:rsid w:val="00242CAF"/>
    <w:rsid w:val="003E0093"/>
    <w:rsid w:val="00400B68"/>
    <w:rsid w:val="004A6F02"/>
    <w:rsid w:val="006653F5"/>
    <w:rsid w:val="00675A6F"/>
    <w:rsid w:val="0078704E"/>
    <w:rsid w:val="00791E2A"/>
    <w:rsid w:val="00922F14"/>
    <w:rsid w:val="009A52CA"/>
    <w:rsid w:val="009B59A1"/>
    <w:rsid w:val="009C36C7"/>
    <w:rsid w:val="00B30C5C"/>
    <w:rsid w:val="00B472D4"/>
    <w:rsid w:val="00CA63DF"/>
    <w:rsid w:val="00DA078C"/>
    <w:rsid w:val="00E80C00"/>
    <w:rsid w:val="00E9021D"/>
    <w:rsid w:val="00F769CF"/>
    <w:rsid w:val="19015A6D"/>
    <w:rsid w:val="1EB549C5"/>
    <w:rsid w:val="212E5E1B"/>
    <w:rsid w:val="25484668"/>
    <w:rsid w:val="2A030305"/>
    <w:rsid w:val="30266639"/>
    <w:rsid w:val="359C410D"/>
    <w:rsid w:val="428F291E"/>
    <w:rsid w:val="44DB6626"/>
    <w:rsid w:val="476A5DB1"/>
    <w:rsid w:val="726D780B"/>
    <w:rsid w:val="7C730E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bottom w:val="single" w:color="auto" w:sz="6" w:space="1"/>
      </w:pBdr>
      <w:tabs>
        <w:tab w:val="center" w:pos="4153"/>
        <w:tab w:val="right" w:pos="8306"/>
      </w:tabs>
      <w:jc w:val="center"/>
    </w:pPr>
    <w:rPr>
      <w:rFonts w:ascii="Tahoma" w:hAnsi="Tahoma"/>
      <w:sz w:val="18"/>
      <w:szCs w:val="18"/>
    </w:rPr>
  </w:style>
  <w:style w:type="paragraph" w:styleId="4">
    <w:name w:val="Normal (Web)"/>
    <w:basedOn w:val="1"/>
    <w:unhideWhenUsed/>
    <w:qFormat/>
    <w:uiPriority w:val="0"/>
    <w:pPr>
      <w:widowControl/>
      <w:spacing w:before="100" w:beforeAutospacing="1" w:after="100" w:afterAutospacing="1"/>
      <w:jc w:val="left"/>
    </w:pPr>
    <w:rPr>
      <w:rFonts w:ascii="宋体" w:hAnsi="宋体" w:cs="宋体"/>
      <w:kern w:val="0"/>
      <w:sz w:val="24"/>
    </w:rPr>
  </w:style>
  <w:style w:type="table" w:styleId="6">
    <w:name w:val="Table Grid"/>
    <w:basedOn w:val="5"/>
    <w:semiHidden/>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Strong"/>
    <w:basedOn w:val="7"/>
    <w:qFormat/>
    <w:uiPriority w:val="22"/>
    <w:rPr>
      <w:b/>
      <w:bCs/>
    </w:rPr>
  </w:style>
  <w:style w:type="character" w:styleId="9">
    <w:name w:val="Hyperlink"/>
    <w:basedOn w:val="7"/>
    <w:qFormat/>
    <w:uiPriority w:val="0"/>
    <w:rPr>
      <w:color w:val="0000FF"/>
      <w:u w:val="single"/>
    </w:rPr>
  </w:style>
  <w:style w:type="paragraph" w:customStyle="1" w:styleId="10">
    <w:name w:val="普通(网站)1"/>
    <w:basedOn w:val="1"/>
    <w:qFormat/>
    <w:uiPriority w:val="0"/>
    <w:rPr>
      <w:rFonts w:ascii="Times New Roman" w:hAnsi="Times New Roman" w:eastAsia="仿宋_GB2312" w:cs="Times New Roman"/>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4983</Words>
  <Characters>5068</Characters>
  <Lines>37</Lines>
  <Paragraphs>10</Paragraphs>
  <TotalTime>172</TotalTime>
  <ScaleCrop>false</ScaleCrop>
  <LinksUpToDate>false</LinksUpToDate>
  <CharactersWithSpaces>5111</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2023-06-01T08:26:00Z</dcterms:created>
  <dc:creator>?????????</dc:creator>
  <cp:lastModifiedBy>永恒灯塔</cp:lastModifiedBy>
  <cp:lastPrinted>2023-06-01T08:42:00Z</cp:lastPrinted>
  <dcterms:modified xsi:type="dcterms:W3CDTF">2023-08-25T02:05:34Z</dcterms:modified>
  <dc:title>关于进一步落实普法责任制</dc:title>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4CE5622D81D54B708DEEFD07CB69E861_13</vt:lpwstr>
  </property>
</Properties>
</file>