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/>
        <w:snapToGrid/>
        <w:spacing w:after="0" w:afterLines="0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附件4</w:t>
      </w:r>
    </w:p>
    <w:p>
      <w:pPr>
        <w:pStyle w:val="5"/>
        <w:widowControl/>
        <w:spacing w:line="345" w:lineRule="atLeast"/>
        <w:ind w:firstLine="420"/>
        <w:jc w:val="center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同心县审批服务管理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局普法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标准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清单</w:t>
      </w:r>
    </w:p>
    <w:tbl>
      <w:tblPr>
        <w:tblStyle w:val="3"/>
        <w:tblW w:w="13700" w:type="dxa"/>
        <w:tblInd w:w="-93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8"/>
        <w:gridCol w:w="3794"/>
        <w:gridCol w:w="8728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2"/>
                <w:sz w:val="28"/>
                <w:szCs w:val="28"/>
              </w:rPr>
              <w:t>序号</w:t>
            </w:r>
          </w:p>
        </w:tc>
        <w:tc>
          <w:tcPr>
            <w:tcW w:w="379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2"/>
                <w:sz w:val="28"/>
                <w:szCs w:val="28"/>
              </w:rPr>
              <w:t>内容</w:t>
            </w:r>
          </w:p>
        </w:tc>
        <w:tc>
          <w:tcPr>
            <w:tcW w:w="872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2"/>
                <w:sz w:val="28"/>
                <w:szCs w:val="28"/>
              </w:rPr>
              <w:t>具体标准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8" w:hRule="atLeast"/>
        </w:trPr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1</w:t>
            </w:r>
          </w:p>
        </w:tc>
        <w:tc>
          <w:tcPr>
            <w:tcW w:w="379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落实领导干部学法制度</w:t>
            </w:r>
          </w:p>
        </w:tc>
        <w:tc>
          <w:tcPr>
            <w:tcW w:w="872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val="en-US" w:eastAsia="zh-CN"/>
              </w:rPr>
              <w:t>.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领导带头尊法学法情况。</w:t>
            </w:r>
          </w:p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2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val="en-US" w:eastAsia="zh-CN"/>
              </w:rPr>
              <w:t>.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落实领导干部学法制度，将法律法规学习纳入领导干部学习计划。</w:t>
            </w:r>
          </w:p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3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val="en-US" w:eastAsia="zh-CN"/>
              </w:rPr>
              <w:t>.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利用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党组中心组学习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等形式开展集中学习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val="en-US" w:eastAsia="zh-CN"/>
              </w:rPr>
              <w:t>12次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，每年组织开展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次以上领导干部法治专题培训。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8" w:hRule="atLeast"/>
        </w:trPr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2</w:t>
            </w:r>
          </w:p>
        </w:tc>
        <w:tc>
          <w:tcPr>
            <w:tcW w:w="379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  <w:t>学习依法治国重要论述</w:t>
            </w:r>
          </w:p>
        </w:tc>
        <w:tc>
          <w:tcPr>
            <w:tcW w:w="872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  <w:lang w:val="en-US" w:eastAsia="zh-CN"/>
              </w:rPr>
              <w:t>.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  <w:t>深入学习习近平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  <w:lang w:eastAsia="zh-CN"/>
              </w:rPr>
              <w:t>法治思想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  <w:t>。</w:t>
            </w:r>
          </w:p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  <w:t>2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  <w:lang w:val="en-US" w:eastAsia="zh-CN"/>
              </w:rPr>
              <w:t>.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  <w:t>学习党的十九届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  <w:lang w:eastAsia="zh-CN"/>
              </w:rPr>
              <w:t>历次全会及二十大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  <w:t>精神。</w:t>
            </w:r>
          </w:p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  <w:t>3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  <w:lang w:val="en-US" w:eastAsia="zh-CN"/>
              </w:rPr>
              <w:t>.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  <w:t>将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  <w:lang w:eastAsia="zh-CN"/>
              </w:rPr>
              <w:t>习近平法治思想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2"/>
                <w:sz w:val="28"/>
                <w:szCs w:val="28"/>
              </w:rPr>
              <w:t>内容纳入党组中心组学习内容开展集中学习或自学。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1" w:hRule="atLeast"/>
        </w:trPr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379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突出学习宣传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《中华人民共和国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宪法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》</w:t>
            </w:r>
          </w:p>
        </w:tc>
        <w:tc>
          <w:tcPr>
            <w:tcW w:w="872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1.普遍开展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《中华人民共和国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宪法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》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宣传教育，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开展贯穿全年的主题实践活动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。</w:t>
            </w:r>
          </w:p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2.深入宣传宪法至上、依宪治国、依宪执政等理念。</w:t>
            </w:r>
          </w:p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val="en-US" w:eastAsia="zh-CN"/>
              </w:rPr>
              <w:t>3.引导干部职工主动学习运用《中华人民共和国宪法》，并积极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组织学习讨论活动。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5" w:hRule="atLeast"/>
        </w:trPr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4</w:t>
            </w:r>
          </w:p>
        </w:tc>
        <w:tc>
          <w:tcPr>
            <w:tcW w:w="379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抓好法治政府建设</w:t>
            </w:r>
          </w:p>
        </w:tc>
        <w:tc>
          <w:tcPr>
            <w:tcW w:w="872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1.按照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法治政府建设要求，制定年度工作要点，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抓好法治政府建设工作落实。</w:t>
            </w:r>
          </w:p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2.大力宣传依法行政领域的法律法规，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>做好法治政府创建工作，提升依法行政水平。</w:t>
            </w:r>
          </w:p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3.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val="en-US" w:eastAsia="zh-CN"/>
              </w:rPr>
              <w:t>健全机制，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拓展政务公开渠道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val="en-US" w:eastAsia="zh-CN"/>
              </w:rPr>
              <w:t>营造公平公正的办事环境。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5</w:t>
            </w:r>
          </w:p>
        </w:tc>
        <w:tc>
          <w:tcPr>
            <w:tcW w:w="379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继续抓好“12·4”等主题日法治宣传活动</w:t>
            </w:r>
          </w:p>
        </w:tc>
        <w:tc>
          <w:tcPr>
            <w:tcW w:w="872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1.认真组织开法治宣传活动，创新宣传模式，开展内容丰富、载体多样的活动。</w:t>
            </w:r>
          </w:p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2.发挥各类宣传平台的作用突出宣传实效。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6" w:hRule="atLeast"/>
        </w:trPr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6</w:t>
            </w:r>
          </w:p>
        </w:tc>
        <w:tc>
          <w:tcPr>
            <w:tcW w:w="379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创新普法宣传方式</w:t>
            </w:r>
          </w:p>
        </w:tc>
        <w:tc>
          <w:tcPr>
            <w:tcW w:w="872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numPr>
                <w:ilvl w:val="0"/>
                <w:numId w:val="1"/>
              </w:numPr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发挥政务大厅普法宣传阵地优势，电子屏轮播普法宣传图片、法律常识。</w:t>
            </w:r>
          </w:p>
          <w:p>
            <w:pPr>
              <w:pStyle w:val="5"/>
              <w:widowControl/>
              <w:numPr>
                <w:ilvl w:val="0"/>
                <w:numId w:val="0"/>
              </w:numPr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2.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广泛应用微信、微博等载体，为群众提供最新最精确的法律法规、政务信息，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宣传法治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建设的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好经验、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好成果和法治知识。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1" w:hRule="atLeast"/>
        </w:trPr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7</w:t>
            </w:r>
          </w:p>
        </w:tc>
        <w:tc>
          <w:tcPr>
            <w:tcW w:w="379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全面落实“四清单一办法”</w:t>
            </w:r>
          </w:p>
        </w:tc>
        <w:tc>
          <w:tcPr>
            <w:tcW w:w="872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全面推行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  <w:t>本单位普法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“四清单一办法”。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4" w:hRule="atLeast"/>
        </w:trPr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5"/>
              <w:widowControl/>
              <w:spacing w:line="345" w:lineRule="atLeast"/>
              <w:jc w:val="center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</w:rPr>
              <w:t>8</w:t>
            </w:r>
          </w:p>
        </w:tc>
        <w:tc>
          <w:tcPr>
            <w:tcW w:w="379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2" w:beforeAutospacing="0" w:after="180" w:afterAutospacing="0"/>
              <w:ind w:left="0" w:leftChars="0" w:right="0" w:rightChars="0" w:firstLine="0" w:firstLineChars="0"/>
              <w:jc w:val="left"/>
              <w:rPr>
                <w:rFonts w:hint="eastAsia" w:ascii="仿宋" w:hAnsi="仿宋" w:eastAsia="仿宋" w:cs="仿宋"/>
                <w:b w:val="0"/>
                <w:bCs/>
                <w:color w:val="000000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做好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  <w:lang w:eastAsia="zh-CN"/>
              </w:rPr>
              <w:t>八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8"/>
                <w:szCs w:val="28"/>
              </w:rPr>
              <w:t>五普法宣传工作</w:t>
            </w:r>
          </w:p>
        </w:tc>
        <w:tc>
          <w:tcPr>
            <w:tcW w:w="872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2" w:beforeAutospacing="0" w:after="72" w:afterAutospacing="0"/>
              <w:ind w:left="0" w:right="0" w:firstLine="475"/>
              <w:jc w:val="left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</w:rPr>
              <w:t>1、做好“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  <w:lang w:eastAsia="zh-CN"/>
              </w:rPr>
              <w:t>八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</w:rPr>
              <w:t>五” 法治宣传教育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  <w:lang w:eastAsia="zh-CN"/>
              </w:rPr>
              <w:t>工作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</w:rPr>
              <w:t>，全面自查，补齐短板，确保“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  <w:lang w:eastAsia="zh-CN"/>
              </w:rPr>
              <w:t>八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</w:rPr>
              <w:t>五” 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  <w:lang w:eastAsia="zh-CN"/>
              </w:rPr>
              <w:t>普法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</w:rPr>
              <w:t>各项任务全面落实。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2" w:beforeAutospacing="0" w:after="180" w:afterAutospacing="0"/>
              <w:ind w:left="0" w:leftChars="0" w:right="0" w:rightChars="0" w:firstLine="475" w:firstLineChars="0"/>
              <w:jc w:val="left"/>
              <w:rPr>
                <w:rFonts w:hint="eastAsia" w:ascii="仿宋" w:hAnsi="仿宋" w:eastAsia="仿宋" w:cs="仿宋"/>
                <w:b w:val="0"/>
                <w:bCs/>
                <w:color w:val="0000FF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</w:rPr>
              <w:t>2、大力宣传《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  <w:lang w:eastAsia="zh-CN"/>
              </w:rPr>
              <w:t>优化营商环境条例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</w:rPr>
              <w:t>》《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中华人民共和国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宪法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sz w:val="28"/>
                <w:szCs w:val="28"/>
              </w:rPr>
              <w:t>》等与群众生活息息相关的法律法规，年度开展宣传活动不少于1场次。</w:t>
            </w:r>
          </w:p>
        </w:tc>
      </w:tr>
    </w:tbl>
    <w:p>
      <w:pPr>
        <w:pStyle w:val="5"/>
        <w:widowControl/>
        <w:spacing w:line="345" w:lineRule="atLeast"/>
        <w:jc w:val="center"/>
        <w:rPr>
          <w:rFonts w:hint="eastAsia"/>
          <w:b w:val="0"/>
          <w:bCs/>
          <w:color w:val="000000"/>
          <w:kern w:val="2"/>
          <w:sz w:val="32"/>
          <w:szCs w:val="32"/>
        </w:rPr>
      </w:pPr>
    </w:p>
    <w:sectPr>
      <w:pgSz w:w="16838" w:h="11906" w:orient="landscape"/>
      <w:pgMar w:top="1984" w:right="1587" w:bottom="170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00007A87" w:usb1="80000000" w:usb2="00000008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Trebuchet M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848FC6"/>
    <w:multiLevelType w:val="singleLevel"/>
    <w:tmpl w:val="A5848FC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lY2IwNDkyYTMwNDU2M2M5NzIxMTBhZDJhZjk2N2IifQ=="/>
  </w:docVars>
  <w:rsids>
    <w:rsidRoot w:val="59E62D77"/>
    <w:rsid w:val="08850B9A"/>
    <w:rsid w:val="1AA42038"/>
    <w:rsid w:val="26942102"/>
    <w:rsid w:val="2DD16982"/>
    <w:rsid w:val="30E81B43"/>
    <w:rsid w:val="3AA0774E"/>
    <w:rsid w:val="3EFF4CE0"/>
    <w:rsid w:val="4A8A3813"/>
    <w:rsid w:val="4A9E10F1"/>
    <w:rsid w:val="4FAB1EBC"/>
    <w:rsid w:val="50DD4281"/>
    <w:rsid w:val="55F6785E"/>
    <w:rsid w:val="57A540C7"/>
    <w:rsid w:val="58826C4E"/>
    <w:rsid w:val="59E62D77"/>
    <w:rsid w:val="5C42723B"/>
    <w:rsid w:val="5FEFF7DF"/>
    <w:rsid w:val="603B6EC4"/>
    <w:rsid w:val="645018B1"/>
    <w:rsid w:val="70B4403E"/>
    <w:rsid w:val="7D290E79"/>
    <w:rsid w:val="7E182A76"/>
    <w:rsid w:val="E67357C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  <w:style w:type="paragraph" w:customStyle="1" w:styleId="5">
    <w:name w:val="Normal (Web)"/>
    <w:basedOn w:val="1"/>
    <w:qFormat/>
    <w:uiPriority w:val="0"/>
    <w:pPr>
      <w:widowControl w:val="0"/>
      <w:adjustRightInd/>
      <w:snapToGrid/>
      <w:spacing w:after="0" w:afterLines="0"/>
    </w:pPr>
    <w:rPr>
      <w:rFonts w:ascii="Times New Roman" w:hAnsi="Times New Roman" w:eastAsia="仿宋_GB2312"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734</Words>
  <Characters>748</Characters>
  <Lines>0</Lines>
  <Paragraphs>0</Paragraphs>
  <TotalTime>3</TotalTime>
  <ScaleCrop>false</ScaleCrop>
  <LinksUpToDate>false</LinksUpToDate>
  <CharactersWithSpaces>750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2018-07-25T02:55:00Z</dcterms:created>
  <dc:creator>Administrator</dc:creator>
  <cp:lastModifiedBy>inspur</cp:lastModifiedBy>
  <cp:lastPrinted>2020-04-27T02:52:00Z</cp:lastPrinted>
  <dcterms:modified xsi:type="dcterms:W3CDTF">2023-09-15T15:55:42Z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7E41C22A01F24301AF04FF54A855EA05</vt:lpwstr>
  </property>
</Properties>
</file>