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384A78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shd w:val="clear" w:color="auto" w:fill="FFFFFF"/>
        </w:rPr>
        <w:t>王团镇202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shd w:val="clear" w:color="auto" w:fill="FFFFFF"/>
          <w:lang w:val="en-US" w:eastAsia="zh-CN"/>
        </w:rPr>
        <w:t>4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shd w:val="clear" w:color="auto" w:fill="FFFFFF"/>
        </w:rPr>
        <w:t>年法治政府建设工作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shd w:val="clear" w:color="auto" w:fill="FFFFFF"/>
          <w:lang w:val="en-US" w:eastAsia="zh-CN"/>
        </w:rPr>
        <w:t>报告</w:t>
      </w:r>
    </w:p>
    <w:p w14:paraId="2FAF362F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right="0" w:firstLine="420"/>
        <w:textAlignment w:val="auto"/>
        <w:rPr>
          <w:rFonts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</w:pPr>
      <w:bookmarkStart w:id="0" w:name="_GoBack"/>
      <w:bookmarkEnd w:id="0"/>
    </w:p>
    <w:p w14:paraId="19EF78EF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2024年以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来，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我镇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坚持以习近平新时代中国特色社会主义思想为指导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，深入贯彻落实习近平法治思想，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认真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落实习近平总书记关于法治建设的重要指示精神，紧紧围绕法治政府建设工作的总体思路，认真履行法治政府建设职责，不断加快转变政府职能，规范行政行为，全面推进法治政府建设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现将王团镇2024年法治政府建设工作报告如下：</w:t>
      </w:r>
    </w:p>
    <w:p w14:paraId="4D1E2852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ascii="Times New Roman" w:hAnsi="Times New Roman" w:eastAsia="黑体" w:cs="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</w:rPr>
        <w:t>一、</w:t>
      </w: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  <w:lang w:val="en-US" w:eastAsia="zh-CN"/>
        </w:rPr>
        <w:t>强化政治引领</w:t>
      </w: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</w:rPr>
        <w:t>，把牢正确方向</w:t>
      </w:r>
    </w:p>
    <w:p w14:paraId="6DD1998A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highlight w:val="none"/>
          <w:shd w:val="clear" w:color="auto" w:fill="FFFFFF"/>
          <w:lang w:eastAsia="zh-CN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一）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highlight w:val="none"/>
          <w:shd w:val="clear" w:color="auto" w:fill="FFFFFF"/>
        </w:rPr>
        <w:t>深学笃行习近平法治思想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镇党委、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政府把学习宣传贯彻习近平法治思想作为重大政治任务，坚持党对法治政府建设的全面领导，积极履职尽责，完善推进机制，不断把法治政府建设向纵深推进。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认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真落实领导干部带头学法、主要负责人带头讲法、集体学法制度，建立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并严格落实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党委会议和党委理论学习中心组会前学法制度，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积极参与县级部门组织的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领导干部旁听庭审活动，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今年镇党委会议及党委理论学习中心组学习党内法规、国家法律等40余部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通过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组织学法考试、法治培训班、法治讲座等形式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引导镇村干部带头做学习、遵守、维护宪法和法律的表率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切实提高全镇领导干部依法行政的素质和能力。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目前全镇持有执法证件的干部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28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人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</w:p>
    <w:p w14:paraId="32FA5108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highlight w:val="none"/>
          <w:shd w:val="clear" w:color="auto" w:fill="FFFFFF"/>
        </w:rPr>
        <w:t>（二）压紧责任落实</w:t>
      </w:r>
      <w:r>
        <w:rPr>
          <w:rFonts w:hint="eastAsia" w:ascii="Times New Roman" w:hAnsi="Times New Roman" w:eastAsia="仿宋_GB2312" w:cs="仿宋_GB2312"/>
          <w:b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坚决贯彻落实党中央关于全面依法治国的重大决策部署，深入贯彻落实自治区党委、市委、县委关于全面依法治区、市、县的部署要求，梳理任务清单，细化责任单位，明确责任人及完成时限，清单式推进工作落实，有力调动工作积极性和主动性，夯实全员抓法治建设的工作基础。根据人员变动及时调整法治政府建设工作领导小组，做到人员变动、组织不乱、工作不断。</w:t>
      </w:r>
    </w:p>
    <w:p w14:paraId="310C13C4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ascii="Times New Roman" w:hAnsi="Times New Roman" w:eastAsia="黑体" w:cs="黑体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</w:rPr>
        <w:t>二、严格依法行政，</w:t>
      </w: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  <w:lang w:val="en-US" w:eastAsia="zh-CN"/>
        </w:rPr>
        <w:t>保障法治建设行稳致远</w:t>
      </w:r>
    </w:p>
    <w:p w14:paraId="12EE5981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ascii="Times New Roman" w:hAnsi="Times New Roman" w:eastAsia="仿宋_GB2312"/>
          <w:color w:val="auto"/>
          <w:sz w:val="32"/>
          <w:szCs w:val="32"/>
          <w:highlight w:val="yellow"/>
          <w:shd w:val="clear" w:color="auto" w:fill="FFFFFF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一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进一步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推进综合行政执法体制改革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全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镇共计配备执法人员10人，有执法证6人。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分管领导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定期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组织综合执法办公室和综合执法队全体人员针对性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地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开展习近平法治思想、法律法规等内容的学习，对接县司法局开展综合执法业务及法规培训，切实提升执法业务及法律水平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邀请镇法律顾问进行行政执法规范化业务培训。在重大决策、重大合同、重要协议的合法性审查中充分听取法律顾问的意见和建议，广泛征询意见，确保决策科学、程序正当、过程公开、责任明确。我镇现有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镇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法律顾问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1人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村法律顾问20名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。</w:t>
      </w:r>
    </w:p>
    <w:p w14:paraId="5C4B37E0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二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）坚持行政执法“三项制度”，加强依法行政堡垒建设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仿宋_GB2312" w:cs="仿宋_GB2312"/>
          <w:b/>
          <w:bCs w:val="0"/>
          <w:color w:val="auto"/>
          <w:sz w:val="32"/>
          <w:szCs w:val="32"/>
          <w:highlight w:val="none"/>
          <w:shd w:val="clear" w:color="auto" w:fill="FFFFFF"/>
        </w:rPr>
        <w:t>一是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在镇民生服务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大厅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将行政许可、行政处罚、权责清单以及相关事项清单、依据、程序等进行公示公开。</w:t>
      </w:r>
      <w:r>
        <w:rPr>
          <w:rFonts w:hint="eastAsia" w:ascii="Times New Roman" w:hAnsi="Times New Roman" w:eastAsia="仿宋_GB2312" w:cs="仿宋_GB2312"/>
          <w:b/>
          <w:bCs w:val="0"/>
          <w:color w:val="auto"/>
          <w:sz w:val="32"/>
          <w:szCs w:val="32"/>
          <w:highlight w:val="none"/>
          <w:shd w:val="clear" w:color="auto" w:fill="FFFFFF"/>
        </w:rPr>
        <w:t>二是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严格实施执法人员持证上岗、亮证执法工作要求，通过文字、音像记录等方式对调查取证、审查决定、送达执行等行政执法过程进行全程记录，执法影像资料随卷归档，确保案件执法全过程文字记录完整，执法文书规范，案卷完整齐全，有效实现执法全过程留痕和可回溯管理。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今年以来，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完成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49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宗行政处罚案件，制作案卷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套。</w:t>
      </w:r>
      <w:r>
        <w:rPr>
          <w:rFonts w:hint="eastAsia" w:ascii="Times New Roman" w:hAnsi="Times New Roman" w:eastAsia="仿宋_GB2312" w:cs="仿宋_GB2312"/>
          <w:b/>
          <w:bCs w:val="0"/>
          <w:color w:val="auto"/>
          <w:sz w:val="32"/>
          <w:szCs w:val="32"/>
          <w:highlight w:val="none"/>
          <w:shd w:val="clear" w:color="auto" w:fill="FFFFFF"/>
        </w:rPr>
        <w:t>三是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通过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FFFFFF"/>
        </w:rPr>
        <w:t>王团镇行政执法案件审查委员会进一步规范综合行政执法行为，提高行政执法案件质量，确保做到公正、透明、合法、有效。</w:t>
      </w:r>
    </w:p>
    <w:p w14:paraId="2D9596BC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default" w:ascii="Times New Roman" w:hAnsi="Times New Roman" w:eastAsia="楷体_GB2312" w:cs="楷体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三）严格依照权责清单履职</w:t>
      </w:r>
      <w:r>
        <w:rPr>
          <w:rFonts w:hint="eastAsia" w:ascii="Times New Roman" w:hAnsi="Times New Roman" w:eastAsia="楷体_GB2312" w:cs="楷体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在编制乡镇权责清单的过程中，为争取增权赋能，提升基层治理水平，将利于开展禁牧封育等工作的17项执法事项列入基本权责清单；为厘清县乡关系，确保今后能够与部门更加紧密协作，将14项执法事项列入配合权责清单，有针对性开展巡查及摸排线索；为破解乡镇“小马拉大车”难题，将17项赋权以来很少发生或“空转”的行政执法事项交回相关县级部门处理。今年以来，镇禁牧队共开展巡查检查800余次，罚款处罚50人51000元，组织拆除羊圈115个，有力震慑了偷牧行为。在开展占道经营集中整治行动时，镇综合执法队及镇综合执法办公室采取面上车巡、段上步巡、点上值守、联合执法等方式，及时劝离占道经营户，屡次劝说无效的依法进行处罚。排查出摊位20余个，占道长度共计180余米，整改率达50%。</w:t>
      </w:r>
    </w:p>
    <w:p w14:paraId="63D21B59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四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）深化信息公开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通过同心县人民政府网站、“同心县王团镇”微信公众号等宣传阵地及时主动发布政府信息，公布内容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包括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财务、项目等重点领域信息，涉及公共利益的重要通告，有关民生政策的落实情况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等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，引导群众反映民意、参政议政，发挥监督作用。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今年以来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，主动公开各类信息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275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条。其中政府网站管理平台公开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34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条，微信公众号公开各类工作信息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189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条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镇政府线下公示栏公示公告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52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</w:rPr>
        <w:t>条。</w:t>
      </w:r>
    </w:p>
    <w:p w14:paraId="40E053AA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ascii="Times New Roman" w:hAnsi="Times New Roman" w:eastAsia="黑体" w:cs="黑体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</w:rPr>
        <w:t>三、</w:t>
      </w: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  <w:lang w:val="en-US" w:eastAsia="zh-CN"/>
        </w:rPr>
        <w:t>始终坚持</w:t>
      </w: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</w:rPr>
        <w:t>法治宣传，</w:t>
      </w:r>
      <w:r>
        <w:rPr>
          <w:rFonts w:hint="eastAsia" w:ascii="Times New Roman" w:hAnsi="Times New Roman" w:eastAsia="黑体" w:cs="黑体"/>
          <w:color w:val="auto"/>
          <w:sz w:val="32"/>
          <w:szCs w:val="32"/>
          <w:shd w:val="clear" w:color="auto" w:fill="FFFFFF"/>
          <w:lang w:val="en-US" w:eastAsia="zh-CN"/>
        </w:rPr>
        <w:t>突出惠民作用</w:t>
      </w:r>
    </w:p>
    <w:p w14:paraId="0A1B0B2B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一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）深入普法宣传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线下，结合“</w:t>
      </w:r>
      <w:r>
        <w:rPr>
          <w:rFonts w:hint="eastAsia" w:ascii="Times New Roman" w:hAnsi="Times New Roman" w:eastAsia="仿宋_GB2312"/>
          <w:color w:val="auto"/>
          <w:sz w:val="32"/>
          <w:szCs w:val="32"/>
          <w:shd w:val="clear" w:color="auto" w:fill="FFFFFF"/>
        </w:rPr>
        <w:t>3.15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国际消费者权益日”、“国家安全教育日”等重要宣传节点，镇综治中心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联合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司法所、派出所、禁毒办、调解员及法律服务队深入各村和校园开展法治宣传活动，通过送戏下乡活动和“开学第一课，法治进校园”活动，开展法治文艺专场演出和法制宣传活动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20余次。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线上，利用微信群、公众号等推送法律法规相关内容30余条，增强群众的法治意识。全镇学法、知法、守法氛围浓厚。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结合王团镇情实际，抓好宗教界人士“三定”学习工作，引导群众切实增强“国家意识、公民意识、法治意识”。</w:t>
      </w:r>
    </w:p>
    <w:p w14:paraId="42FDD704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default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二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防范风险确保稳定和谐</w:t>
      </w:r>
      <w:r>
        <w:rPr>
          <w:rFonts w:hint="eastAsia" w:ascii="Times New Roman" w:hAnsi="Times New Roman" w:eastAsia="楷体_GB2312" w:cs="楷体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。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扎实开展“塞上枫桥”基层法治机制规范化建设工作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。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一是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制定《王团镇矛盾纠纷调处化解流程（试行）》，运用“四步法”多元化解全镇矛盾纠纷，推动实现“小事不出村、大事不出镇”。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二是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开展网格员“唱好三步曲、当好三大员”行动，指导网格员唱好熟悉户情、化解矛盾、帮办事务“三步曲”，当好信息员、调解员、服务员“三大员”。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三是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坚持每周召开和信访工作联席会议，建立矛盾纠纷、信访事项、民生诉求分类登记制度，目前综治中心分别接受登记14件、7件、5件。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今年以来，全镇接到12345便民热线反映问题671件，已处理644件，正在核实处理27件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接到各类信访问题11件，已处理答复10件，正在调查核实1件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“宁夏矛盾纠纷多元化解系统”APP上报纠纷调解事项3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条。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王团派出所共排查各类矛盾纠纷50起，成功调解40起，调解成功率80%。王团司法所共排查矛盾纠纷129件，全部调解成功。王团法庭受理案件207件，已处理181件，正在处理26件，结案率87.4%。</w:t>
      </w:r>
    </w:p>
    <w:p w14:paraId="6CEEFAAE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楷体_GB2312" w:cs="楷体_GB2312"/>
          <w:b/>
          <w:color w:val="auto"/>
          <w:sz w:val="32"/>
          <w:szCs w:val="32"/>
          <w:shd w:val="clear" w:color="auto" w:fill="FFFFFF"/>
          <w:lang w:val="en-US" w:eastAsia="zh-CN"/>
        </w:rPr>
        <w:t>（三）基层治理提标升级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仿宋_GB2312" w:cs="仿宋_GB2312"/>
          <w:b/>
          <w:bCs w:val="0"/>
          <w:color w:val="auto"/>
          <w:sz w:val="32"/>
          <w:szCs w:val="32"/>
          <w:shd w:val="clear" w:color="auto" w:fill="FFFFFF"/>
          <w:lang w:val="en-US" w:eastAsia="zh-CN"/>
        </w:rPr>
        <w:t>一是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充分发挥村民自治核心催动作用，完善“村规民约”、“四议两公开”工作法，按照“民事民议、民事民办、民事民管”，提高村级重大事项透明度。</w:t>
      </w:r>
      <w:r>
        <w:rPr>
          <w:rFonts w:hint="eastAsia" w:ascii="Times New Roman" w:hAnsi="Times New Roman" w:eastAsia="仿宋_GB2312" w:cs="仿宋_GB2312"/>
          <w:b/>
          <w:bCs w:val="0"/>
          <w:color w:val="auto"/>
          <w:sz w:val="32"/>
          <w:szCs w:val="32"/>
          <w:shd w:val="clear" w:color="auto" w:fill="FFFFFF"/>
          <w:lang w:val="en-US" w:eastAsia="zh-CN"/>
        </w:rPr>
        <w:t>二是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充分发挥法律顾问在基层社会事务管理、重点文件起草、矛盾纠纷处置、行政诉讼和行政复议中的作用，规范政府依法行政行为。在各村全面推进法律服务制度，做到“一村一法律顾问”，今年来，村级法律顾问进村法治宣讲、解答法律咨询100余场次。培养法律明白人159人，法律明白骨干96人，在法治宣传、法律帮扶和依法调解各类矛盾纠纷中发挥显著作用，让群众的法治观念、法律意识不断提高。</w:t>
      </w:r>
      <w:r>
        <w:rPr>
          <w:rFonts w:hint="eastAsia" w:ascii="Times New Roman" w:hAnsi="Times New Roman" w:eastAsia="仿宋_GB2312" w:cs="仿宋_GB2312"/>
          <w:b/>
          <w:bCs w:val="0"/>
          <w:color w:val="auto"/>
          <w:sz w:val="32"/>
          <w:szCs w:val="32"/>
          <w:shd w:val="clear" w:color="auto" w:fill="FFFFFF"/>
          <w:lang w:val="en-US" w:eastAsia="zh-CN"/>
        </w:rPr>
        <w:t>三是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坚持以教树德，以榜育德，今年全镇评选“六个先锋”示范户709户，其中勤劳致富户405户、美丽庭院户348户、睦邻和谐户419户、崇文重教户168户、遵纪守法户534户、移风易俗户172户。</w:t>
      </w:r>
    </w:p>
    <w:p w14:paraId="31A6B6FC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通过全镇上下的共同努力，我镇推进建设法治政府工作取得了一定成效，但也存在一定问题，主要表现在：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执法人员专业能力不强，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执法队伍结构有待优化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对普法工作开展形式丰富程度的重视程度有待提高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b w:val="0"/>
          <w:bCs/>
          <w:color w:val="auto"/>
          <w:sz w:val="32"/>
          <w:szCs w:val="32"/>
          <w:shd w:val="clear" w:color="auto" w:fill="FFFFFF"/>
        </w:rPr>
        <w:t>法律顾问制度方面还存在参与面窄、参与程度不深的问题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下一步，我镇将从以下几个方面加强法治政府建设工作：</w:t>
      </w:r>
    </w:p>
    <w:p w14:paraId="065A8759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default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</w:rPr>
        <w:t>一是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严抓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</w:rPr>
        <w:t>党对法治工作的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全面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</w:rPr>
        <w:t>领导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充分发挥党委牵头抓总作用，推动形成上下贯通、左右联动、协调运行的工作机制，统筹推进法治政府建设各项工作高效开展。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二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</w:rPr>
        <w:t>是深抓习近平法治思想学思践悟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。坚持以习近平法治思想武装头脑、指导实践、推动工作，认真落实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党委会议和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党委理论学习中心组会前学法制度，把《宪法》、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国家法律、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党内法规、行政法规、地方性法规、规章、政策和规范性文件等内容常态化列入学习内容，定期开展交流研讨，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</w:rPr>
        <w:t>确保学法时间和实效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使尊法学法守法用法在全镇蔚然成风。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三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</w:rPr>
        <w:t>是常抓普法工作走深走实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。创新普法形式，加大经费投入，充分运用新媒体手段开展精准普法，宣传贴近群众生活的法律知识。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四</w:t>
      </w:r>
      <w:r>
        <w:rPr>
          <w:rFonts w:hint="eastAsia" w:ascii="Times New Roman" w:hAnsi="Times New Roman" w:eastAsia="仿宋_GB2312" w:cs="仿宋_GB2312"/>
          <w:b/>
          <w:bCs/>
          <w:color w:val="auto"/>
          <w:sz w:val="32"/>
          <w:szCs w:val="32"/>
          <w:shd w:val="clear" w:color="auto" w:fill="FFFFFF"/>
        </w:rPr>
        <w:t>是紧抓基层法治队伍建设</w:t>
      </w:r>
      <w:r>
        <w:rPr>
          <w:rFonts w:hint="eastAsia" w:ascii="Times New Roman" w:hAnsi="Times New Roman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。鼓励干部参加执法证件考试，加强全镇行政执法人员培训，加大行政执法监督力度。加强基层法律顾问队伍建设，发挥好村社法律顾问作用。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CDBE3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D9C42D9"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D9C42D9"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4MTJhNzU1YzRkYzAzMmQ0MTBhYjkxNTZmNDM1ZTIifQ=="/>
  </w:docVars>
  <w:rsids>
    <w:rsidRoot w:val="004D4BC6"/>
    <w:rsid w:val="00030CD1"/>
    <w:rsid w:val="00165DFE"/>
    <w:rsid w:val="001A49D5"/>
    <w:rsid w:val="00277335"/>
    <w:rsid w:val="002D5882"/>
    <w:rsid w:val="004204B1"/>
    <w:rsid w:val="004D4BC6"/>
    <w:rsid w:val="00571AED"/>
    <w:rsid w:val="00574D49"/>
    <w:rsid w:val="005E7DE8"/>
    <w:rsid w:val="007624E5"/>
    <w:rsid w:val="00934039"/>
    <w:rsid w:val="00962746"/>
    <w:rsid w:val="009825E8"/>
    <w:rsid w:val="009A0228"/>
    <w:rsid w:val="00A67B95"/>
    <w:rsid w:val="00B03788"/>
    <w:rsid w:val="00B040DF"/>
    <w:rsid w:val="00B2099C"/>
    <w:rsid w:val="00B96D23"/>
    <w:rsid w:val="00D24550"/>
    <w:rsid w:val="00D26B04"/>
    <w:rsid w:val="00E557D6"/>
    <w:rsid w:val="00E6567B"/>
    <w:rsid w:val="00E750AC"/>
    <w:rsid w:val="00EE6767"/>
    <w:rsid w:val="00FA1CDE"/>
    <w:rsid w:val="00FC1C71"/>
    <w:rsid w:val="00FD7419"/>
    <w:rsid w:val="06223F7C"/>
    <w:rsid w:val="07AE42EC"/>
    <w:rsid w:val="12255C57"/>
    <w:rsid w:val="14AD01C5"/>
    <w:rsid w:val="1B6B1BDA"/>
    <w:rsid w:val="1EEF414F"/>
    <w:rsid w:val="23B20E81"/>
    <w:rsid w:val="2E9F43E3"/>
    <w:rsid w:val="30F54A41"/>
    <w:rsid w:val="3C126EBA"/>
    <w:rsid w:val="43CE7CD3"/>
    <w:rsid w:val="4F1C2042"/>
    <w:rsid w:val="570C65E1"/>
    <w:rsid w:val="71F83EE1"/>
    <w:rsid w:val="7452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7">
    <w:name w:val="FollowedHyperlink"/>
    <w:basedOn w:val="6"/>
    <w:qFormat/>
    <w:uiPriority w:val="0"/>
    <w:rPr>
      <w:color w:val="800080"/>
      <w:u w:val="none"/>
    </w:rPr>
  </w:style>
  <w:style w:type="character" w:styleId="8">
    <w:name w:val="Hyperlink"/>
    <w:basedOn w:val="6"/>
    <w:qFormat/>
    <w:uiPriority w:val="0"/>
    <w:rPr>
      <w:color w:val="0000FF"/>
      <w:u w:val="none"/>
    </w:rPr>
  </w:style>
  <w:style w:type="character" w:customStyle="1" w:styleId="9">
    <w:name w:val="jb"/>
    <w:basedOn w:val="6"/>
    <w:qFormat/>
    <w:uiPriority w:val="0"/>
    <w:rPr>
      <w:color w:val="E2A229"/>
      <w:bdr w:val="single" w:color="E2A229" w:sz="6" w:space="0"/>
    </w:rPr>
  </w:style>
  <w:style w:type="character" w:customStyle="1" w:styleId="10">
    <w:name w:val="zx"/>
    <w:basedOn w:val="6"/>
    <w:qFormat/>
    <w:uiPriority w:val="0"/>
    <w:rPr>
      <w:color w:val="2FB8A0"/>
      <w:bdr w:val="single" w:color="2FB8A0" w:sz="6" w:space="0"/>
    </w:rPr>
  </w:style>
  <w:style w:type="character" w:customStyle="1" w:styleId="11">
    <w:name w:val="z2"/>
    <w:basedOn w:val="6"/>
    <w:qFormat/>
    <w:uiPriority w:val="0"/>
    <w:rPr>
      <w:color w:val="DA0000"/>
      <w:shd w:val="clear" w:color="auto" w:fill="FFFFFF"/>
    </w:rPr>
  </w:style>
  <w:style w:type="character" w:customStyle="1" w:styleId="12">
    <w:name w:val="ts"/>
    <w:basedOn w:val="6"/>
    <w:qFormat/>
    <w:uiPriority w:val="0"/>
    <w:rPr>
      <w:color w:val="C82A3F"/>
      <w:bdr w:val="single" w:color="C82A3F" w:sz="6" w:space="0"/>
    </w:rPr>
  </w:style>
  <w:style w:type="character" w:customStyle="1" w:styleId="13">
    <w:name w:val="act2"/>
    <w:basedOn w:val="6"/>
    <w:qFormat/>
    <w:uiPriority w:val="0"/>
    <w:rPr>
      <w:color w:val="4D87BE"/>
      <w:shd w:val="clear" w:color="auto" w:fill="FFFFFF"/>
    </w:rPr>
  </w:style>
  <w:style w:type="character" w:customStyle="1" w:styleId="14">
    <w:name w:val="act3"/>
    <w:basedOn w:val="6"/>
    <w:qFormat/>
    <w:uiPriority w:val="0"/>
    <w:rPr>
      <w:shd w:val="clear" w:color="auto" w:fill="FF9900"/>
    </w:rPr>
  </w:style>
  <w:style w:type="character" w:customStyle="1" w:styleId="15">
    <w:name w:val="act4"/>
    <w:basedOn w:val="6"/>
    <w:qFormat/>
    <w:uiPriority w:val="0"/>
    <w:rPr>
      <w:color w:val="4D87BE"/>
      <w:shd w:val="clear" w:color="auto" w:fill="FFFFFF"/>
    </w:rPr>
  </w:style>
  <w:style w:type="character" w:customStyle="1" w:styleId="16">
    <w:name w:val="jxz"/>
    <w:basedOn w:val="6"/>
    <w:qFormat/>
    <w:uiPriority w:val="0"/>
    <w:rPr>
      <w:color w:val="C82A3F"/>
      <w:bdr w:val="single" w:color="C82A3F" w:sz="6" w:space="0"/>
    </w:rPr>
  </w:style>
  <w:style w:type="character" w:customStyle="1" w:styleId="17">
    <w:name w:val="页眉 Char"/>
    <w:basedOn w:val="6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8">
    <w:name w:val="页脚 Char"/>
    <w:basedOn w:val="6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3168</Words>
  <Characters>3257</Characters>
  <Lines>26</Lines>
  <Paragraphs>7</Paragraphs>
  <TotalTime>8</TotalTime>
  <ScaleCrop>false</ScaleCrop>
  <LinksUpToDate>false</LinksUpToDate>
  <CharactersWithSpaces>3257</CharactersWithSpaces>
  <Application>WPS Office_12.1.0.20260_F1E327BC-269C-435d-A152-05C5408002CA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2022-12-19T03:06:00Z</dcterms:created>
  <dc:creator>Administrator</dc:creator>
  <cp:lastModifiedBy>Administrator</cp:lastModifiedBy>
  <cp:lastPrinted>2023-02-14T08:38:00Z</cp:lastPrinted>
  <dcterms:modified xsi:type="dcterms:W3CDTF">2025-02-07T07:07:00Z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2052-12.1.0.20260</vt:lpwstr>
  </property>
  <property fmtid="{D5CDD505-2E9C-101B-9397-08002B2CF9AE}" pid="3" name="ICV">
    <vt:lpwstr>522A0C9AD9FB42E4A231EF0DE18248F8_13</vt:lpwstr>
  </property>
  <property fmtid="{D5CDD505-2E9C-101B-9397-08002B2CF9AE}" pid="4" name="KSOTemplateDocerSaveRecord">
    <vt:lpwstr>eyJoZGlkIjoiZGFhNGNlZWRmOWZiZGIyZjYxYjE5YWEwNTRhM2EzYmEifQ==</vt:lpwstr>
  </property>
</Properties>
</file>