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val="0"/>
        <w:autoSpaceDN/>
        <w:bidi w:val="0"/>
        <w:adjustRightInd/>
        <w:snapToGrid/>
        <w:spacing w:line="360" w:lineRule="auto"/>
        <w:ind w:firstLine="0" w:firstLineChars="0"/>
        <w:jc w:val="center"/>
        <w:textAlignment w:val="auto"/>
        <w:rPr>
          <w:rFonts w:hint="eastAsia" w:ascii="黑体" w:hAnsi="黑体" w:eastAsia="黑体" w:cs="黑体"/>
          <w:b/>
          <w:bCs/>
          <w:kern w:val="0"/>
          <w:sz w:val="44"/>
          <w:szCs w:val="44"/>
          <w:lang w:val="en-US" w:eastAsia="zh-CN" w:bidi="en-US"/>
        </w:rPr>
      </w:pPr>
    </w:p>
    <w:p>
      <w:pPr>
        <w:pStyle w:val="2"/>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after="200" w:line="760" w:lineRule="exact"/>
        <w:ind w:left="0" w:leftChars="0" w:firstLine="0" w:firstLineChars="0"/>
        <w:jc w:val="center"/>
        <w:textAlignment w:val="auto"/>
        <w:outlineLvl w:val="9"/>
        <w:rPr>
          <w:rFonts w:hint="eastAsia" w:ascii="黑体" w:hAnsi="黑体" w:eastAsia="黑体" w:cs="Times New Roman"/>
          <w:kern w:val="0"/>
          <w:sz w:val="44"/>
          <w:szCs w:val="44"/>
          <w:lang w:val="en-US" w:eastAsia="zh-CN"/>
        </w:rPr>
      </w:pPr>
      <w:r>
        <w:rPr>
          <w:rFonts w:hint="eastAsia" w:ascii="黑体" w:hAnsi="黑体" w:eastAsia="黑体" w:cs="Times New Roman"/>
          <w:kern w:val="0"/>
          <w:sz w:val="44"/>
          <w:szCs w:val="44"/>
          <w:lang w:val="en-US" w:eastAsia="zh-CN"/>
        </w:rPr>
        <w:t>同心县预海街（永安街－红军路）雨污分流及局部更新项目绩效评价报告</w:t>
      </w:r>
    </w:p>
    <w:p>
      <w:pPr>
        <w:keepNext w:val="0"/>
        <w:keepLines w:val="0"/>
        <w:pageBreakBefore w:val="0"/>
        <w:widowControl w:val="0"/>
        <w:kinsoku/>
        <w:wordWrap/>
        <w:overflowPunct w:val="0"/>
        <w:topLinePunct w:val="0"/>
        <w:autoSpaceDE/>
        <w:autoSpaceDN/>
        <w:bidi w:val="0"/>
        <w:adjustRightInd/>
        <w:snapToGrid/>
        <w:spacing w:line="560" w:lineRule="exact"/>
        <w:ind w:firstLine="2560" w:firstLineChars="800"/>
        <w:jc w:val="both"/>
        <w:textAlignment w:val="auto"/>
        <w:rPr>
          <w:rFonts w:hint="eastAsia" w:ascii="楷体" w:hAnsi="楷体" w:eastAsia="楷体" w:cs="楷体"/>
          <w:b w:val="0"/>
          <w:bCs w:val="0"/>
          <w:i w:val="0"/>
          <w:iCs w:val="0"/>
          <w:sz w:val="32"/>
          <w:szCs w:val="32"/>
          <w:highlight w:val="none"/>
        </w:rPr>
      </w:pPr>
      <w:r>
        <w:rPr>
          <w:rFonts w:hint="eastAsia" w:ascii="楷体" w:hAnsi="楷体" w:eastAsia="楷体" w:cs="楷体"/>
          <w:b w:val="0"/>
          <w:bCs w:val="0"/>
          <w:i w:val="0"/>
          <w:iCs w:val="0"/>
          <w:sz w:val="32"/>
          <w:szCs w:val="32"/>
          <w:highlight w:val="none"/>
          <w:lang w:val="en-US" w:eastAsia="zh-CN"/>
        </w:rPr>
        <w:t>万协</w:t>
      </w:r>
      <w:r>
        <w:rPr>
          <w:rFonts w:hint="eastAsia" w:ascii="楷体" w:hAnsi="楷体" w:eastAsia="楷体" w:cs="楷体"/>
          <w:b w:val="0"/>
          <w:bCs w:val="0"/>
          <w:i w:val="0"/>
          <w:iCs w:val="0"/>
          <w:sz w:val="32"/>
          <w:szCs w:val="32"/>
          <w:highlight w:val="none"/>
        </w:rPr>
        <w:t>绩效字</w:t>
      </w:r>
      <w:r>
        <w:rPr>
          <w:rFonts w:hint="default" w:ascii="Times New Roman" w:hAnsi="Times New Roman" w:eastAsia="方正仿宋_GBK" w:cs="Times New Roman"/>
          <w:sz w:val="30"/>
          <w:szCs w:val="30"/>
          <w:lang w:val="en-US" w:eastAsia="zh-CN"/>
        </w:rPr>
        <w:t>〔20</w:t>
      </w:r>
      <w:r>
        <w:rPr>
          <w:rFonts w:hint="eastAsia" w:ascii="Times New Roman" w:hAnsi="Times New Roman" w:eastAsia="方正仿宋_GBK" w:cs="Times New Roman"/>
          <w:sz w:val="30"/>
          <w:szCs w:val="30"/>
          <w:lang w:val="en-US" w:eastAsia="zh-CN"/>
        </w:rPr>
        <w:t>23</w:t>
      </w:r>
      <w:r>
        <w:rPr>
          <w:rFonts w:hint="default" w:ascii="Times New Roman" w:hAnsi="Times New Roman" w:eastAsia="方正仿宋_GBK" w:cs="Times New Roman"/>
          <w:sz w:val="30"/>
          <w:szCs w:val="30"/>
          <w:lang w:val="en-US" w:eastAsia="zh-CN"/>
        </w:rPr>
        <w:t>〕</w:t>
      </w:r>
      <w:r>
        <w:rPr>
          <w:rFonts w:hint="default" w:ascii="Times New Roman" w:hAnsi="Times New Roman" w:eastAsia="楷体" w:cs="Times New Roman"/>
          <w:b w:val="0"/>
          <w:bCs w:val="0"/>
          <w:i w:val="0"/>
          <w:iCs w:val="0"/>
          <w:color w:val="auto"/>
          <w:sz w:val="32"/>
          <w:szCs w:val="32"/>
          <w:highlight w:val="none"/>
        </w:rPr>
        <w:t>第</w:t>
      </w:r>
      <w:r>
        <w:rPr>
          <w:rFonts w:hint="default" w:ascii="Times New Roman" w:hAnsi="Times New Roman" w:eastAsia="楷体" w:cs="Times New Roman"/>
          <w:b w:val="0"/>
          <w:bCs w:val="0"/>
          <w:i w:val="0"/>
          <w:iCs w:val="0"/>
          <w:color w:val="auto"/>
          <w:sz w:val="32"/>
          <w:szCs w:val="32"/>
          <w:highlight w:val="none"/>
          <w:lang w:val="en-US" w:eastAsia="zh-CN"/>
        </w:rPr>
        <w:t>018</w:t>
      </w:r>
      <w:r>
        <w:rPr>
          <w:rFonts w:hint="default" w:ascii="Times New Roman" w:hAnsi="Times New Roman" w:eastAsia="楷体" w:cs="Times New Roman"/>
          <w:b w:val="0"/>
          <w:bCs w:val="0"/>
          <w:i w:val="0"/>
          <w:iCs w:val="0"/>
          <w:color w:val="auto"/>
          <w:sz w:val="32"/>
          <w:szCs w:val="32"/>
          <w:highlight w:val="none"/>
        </w:rPr>
        <w:t>号</w:t>
      </w:r>
    </w:p>
    <w:p>
      <w:pPr>
        <w:pStyle w:val="2"/>
        <w:rPr>
          <w:rFonts w:hint="eastAsia"/>
          <w:lang w:val="en-US" w:eastAsia="zh-CN"/>
        </w:rPr>
      </w:pPr>
    </w:p>
    <w:p>
      <w:pPr>
        <w:rPr>
          <w:rFonts w:hint="eastAsia"/>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黑体" w:hAnsi="黑体" w:eastAsia="黑体" w:cs="黑体"/>
          <w:sz w:val="36"/>
          <w:szCs w:val="36"/>
          <w:lang w:val="en-US" w:eastAsia="zh-CN"/>
        </w:rPr>
      </w:pPr>
    </w:p>
    <w:p>
      <w:pPr>
        <w:pStyle w:val="2"/>
        <w:rPr>
          <w:rFonts w:hint="eastAsia"/>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黑体" w:hAnsi="黑体" w:eastAsia="黑体" w:cs="黑体"/>
          <w:sz w:val="44"/>
          <w:szCs w:val="44"/>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黑体" w:hAnsi="黑体" w:eastAsia="黑体" w:cs="黑体"/>
          <w:sz w:val="44"/>
          <w:szCs w:val="44"/>
          <w:lang w:val="en-US" w:eastAsia="zh-CN"/>
        </w:rPr>
      </w:pPr>
    </w:p>
    <w:p>
      <w:pPr>
        <w:pStyle w:val="2"/>
        <w:rPr>
          <w:rFonts w:hint="eastAsia" w:ascii="黑体" w:hAnsi="黑体" w:eastAsia="黑体" w:cs="黑体"/>
          <w:sz w:val="44"/>
          <w:szCs w:val="44"/>
          <w:lang w:val="en-US" w:eastAsia="zh-CN"/>
        </w:rPr>
      </w:pPr>
    </w:p>
    <w:p>
      <w:pPr>
        <w:rPr>
          <w:rFonts w:hint="eastAsia"/>
          <w:lang w:val="en-US" w:eastAsia="zh-CN"/>
        </w:rPr>
      </w:pPr>
    </w:p>
    <w:p>
      <w:pPr>
        <w:keepNext w:val="0"/>
        <w:keepLines w:val="0"/>
        <w:pageBreakBefore w:val="0"/>
        <w:widowControl w:val="0"/>
        <w:kinsoku/>
        <w:wordWrap/>
        <w:overflowPunct/>
        <w:topLinePunct w:val="0"/>
        <w:autoSpaceDE/>
        <w:autoSpaceDN/>
        <w:bidi w:val="0"/>
        <w:adjustRightInd/>
        <w:snapToGrid/>
        <w:ind w:left="0" w:leftChars="0" w:firstLine="0" w:firstLineChars="0"/>
        <w:jc w:val="both"/>
        <w:textAlignment w:val="auto"/>
        <w:rPr>
          <w:rFonts w:hint="eastAsia" w:ascii="黑体" w:hAnsi="黑体" w:eastAsia="黑体" w:cs="黑体"/>
          <w:sz w:val="44"/>
          <w:szCs w:val="44"/>
          <w:lang w:val="en-US" w:eastAsia="zh-CN"/>
        </w:rPr>
      </w:pPr>
    </w:p>
    <w:p>
      <w:pPr>
        <w:keepNext w:val="0"/>
        <w:keepLines w:val="0"/>
        <w:pageBreakBefore w:val="0"/>
        <w:widowControl/>
        <w:suppressLineNumbers w:val="0"/>
        <w:tabs>
          <w:tab w:val="left" w:pos="960"/>
        </w:tabs>
        <w:kinsoku/>
        <w:wordWrap/>
        <w:overflowPunct w:val="0"/>
        <w:topLinePunct w:val="0"/>
        <w:autoSpaceDE/>
        <w:autoSpaceDN/>
        <w:bidi w:val="0"/>
        <w:adjustRightInd/>
        <w:snapToGrid/>
        <w:ind w:left="1257" w:leftChars="174" w:hanging="700" w:hangingChars="250"/>
        <w:jc w:val="left"/>
        <w:textAlignment w:val="auto"/>
        <w:rPr>
          <w:rFonts w:hint="eastAsia" w:ascii="方正小标宋_GBK" w:hAnsi="方正小标宋_GBK" w:eastAsia="方正小标宋_GBK" w:cs="方正小标宋_GBK"/>
          <w:color w:val="1E1C11"/>
          <w:kern w:val="0"/>
          <w:sz w:val="28"/>
          <w:szCs w:val="28"/>
          <w:lang w:val="en-US" w:eastAsia="zh-CN" w:bidi="ar"/>
        </w:rPr>
      </w:pPr>
    </w:p>
    <w:p>
      <w:pPr>
        <w:keepNext w:val="0"/>
        <w:keepLines w:val="0"/>
        <w:pageBreakBefore w:val="0"/>
        <w:widowControl/>
        <w:suppressLineNumbers w:val="0"/>
        <w:tabs>
          <w:tab w:val="left" w:pos="960"/>
        </w:tabs>
        <w:kinsoku/>
        <w:wordWrap/>
        <w:overflowPunct w:val="0"/>
        <w:topLinePunct w:val="0"/>
        <w:autoSpaceDE/>
        <w:autoSpaceDN/>
        <w:bidi w:val="0"/>
        <w:adjustRightInd/>
        <w:snapToGrid/>
        <w:ind w:left="0" w:leftChars="0" w:firstLine="0" w:firstLineChars="0"/>
        <w:jc w:val="left"/>
        <w:textAlignment w:val="auto"/>
        <w:rPr>
          <w:rFonts w:hint="eastAsia" w:ascii="方正小标宋_GBK" w:hAnsi="方正小标宋_GBK" w:eastAsia="方正小标宋_GBK" w:cs="方正小标宋_GBK"/>
          <w:color w:val="1E1C11"/>
          <w:kern w:val="0"/>
          <w:sz w:val="28"/>
          <w:szCs w:val="28"/>
          <w:lang w:val="en-US" w:eastAsia="zh-CN" w:bidi="ar"/>
        </w:rPr>
      </w:pPr>
    </w:p>
    <w:p>
      <w:pPr>
        <w:keepNext w:val="0"/>
        <w:keepLines w:val="0"/>
        <w:pageBreakBefore w:val="0"/>
        <w:widowControl/>
        <w:suppressLineNumbers w:val="0"/>
        <w:tabs>
          <w:tab w:val="left" w:pos="960"/>
        </w:tabs>
        <w:kinsoku/>
        <w:wordWrap/>
        <w:overflowPunct w:val="0"/>
        <w:topLinePunct w:val="0"/>
        <w:autoSpaceDE/>
        <w:autoSpaceDN/>
        <w:bidi w:val="0"/>
        <w:adjustRightInd/>
        <w:snapToGrid/>
        <w:spacing w:line="360" w:lineRule="auto"/>
        <w:ind w:left="0" w:leftChars="0" w:firstLine="1950" w:firstLineChars="650"/>
        <w:jc w:val="both"/>
        <w:textAlignment w:val="auto"/>
        <w:rPr>
          <w:rFonts w:hint="eastAsia" w:ascii="黑体" w:hAnsi="黑体" w:eastAsia="黑体" w:cs="黑体"/>
          <w:b w:val="0"/>
          <w:bCs w:val="0"/>
          <w:kern w:val="0"/>
          <w:sz w:val="30"/>
          <w:szCs w:val="30"/>
          <w:lang w:val="en-US" w:eastAsia="zh-CN" w:bidi="en-US"/>
        </w:rPr>
      </w:pPr>
      <w:r>
        <w:rPr>
          <w:rFonts w:hint="eastAsia" w:ascii="黑体" w:hAnsi="黑体" w:eastAsia="黑体" w:cs="黑体"/>
          <w:b w:val="0"/>
          <w:bCs w:val="0"/>
          <w:kern w:val="0"/>
          <w:sz w:val="30"/>
          <w:szCs w:val="30"/>
          <w:lang w:val="en-US" w:eastAsia="zh-CN" w:bidi="en-US"/>
        </w:rPr>
        <w:t>委托评价单位：同心县财政局</w:t>
      </w:r>
    </w:p>
    <w:p>
      <w:pPr>
        <w:keepNext w:val="0"/>
        <w:keepLines w:val="0"/>
        <w:pageBreakBefore w:val="0"/>
        <w:widowControl/>
        <w:suppressLineNumbers w:val="0"/>
        <w:tabs>
          <w:tab w:val="left" w:pos="960"/>
        </w:tabs>
        <w:kinsoku/>
        <w:wordWrap/>
        <w:overflowPunct w:val="0"/>
        <w:topLinePunct w:val="0"/>
        <w:autoSpaceDE/>
        <w:autoSpaceDN/>
        <w:bidi w:val="0"/>
        <w:adjustRightInd/>
        <w:snapToGrid/>
        <w:spacing w:line="360" w:lineRule="auto"/>
        <w:ind w:left="0" w:leftChars="0" w:firstLine="150" w:firstLineChars="50"/>
        <w:jc w:val="center"/>
        <w:textAlignment w:val="auto"/>
        <w:rPr>
          <w:rFonts w:hint="eastAsia" w:ascii="黑体" w:hAnsi="黑体" w:eastAsia="黑体" w:cs="黑体"/>
          <w:b w:val="0"/>
          <w:bCs w:val="0"/>
          <w:kern w:val="0"/>
          <w:sz w:val="30"/>
          <w:szCs w:val="30"/>
          <w:lang w:val="en-US" w:eastAsia="zh-CN" w:bidi="en-US"/>
        </w:rPr>
      </w:pPr>
      <w:r>
        <w:rPr>
          <w:rFonts w:hint="eastAsia" w:ascii="黑体" w:hAnsi="黑体" w:eastAsia="黑体" w:cs="黑体"/>
          <w:b w:val="0"/>
          <w:bCs w:val="0"/>
          <w:kern w:val="0"/>
          <w:sz w:val="30"/>
          <w:szCs w:val="30"/>
          <w:lang w:val="en-US" w:eastAsia="zh-CN" w:bidi="en-US"/>
        </w:rPr>
        <w:t xml:space="preserve">   评价机构名称：宁夏万协项目管理有限公司</w:t>
      </w:r>
    </w:p>
    <w:p>
      <w:pPr>
        <w:keepNext w:val="0"/>
        <w:keepLines w:val="0"/>
        <w:pageBreakBefore w:val="0"/>
        <w:widowControl/>
        <w:suppressLineNumbers w:val="0"/>
        <w:tabs>
          <w:tab w:val="left" w:pos="960"/>
        </w:tabs>
        <w:kinsoku/>
        <w:wordWrap/>
        <w:overflowPunct w:val="0"/>
        <w:topLinePunct w:val="0"/>
        <w:autoSpaceDE/>
        <w:autoSpaceDN/>
        <w:bidi w:val="0"/>
        <w:adjustRightInd/>
        <w:snapToGrid/>
        <w:spacing w:line="360" w:lineRule="auto"/>
        <w:ind w:left="0" w:leftChars="0" w:firstLine="1950" w:firstLineChars="650"/>
        <w:jc w:val="both"/>
        <w:textAlignment w:val="auto"/>
        <w:rPr>
          <w:rFonts w:hint="default" w:ascii="黑体" w:hAnsi="黑体" w:eastAsia="黑体" w:cs="黑体"/>
          <w:b w:val="0"/>
          <w:bCs w:val="0"/>
          <w:kern w:val="0"/>
          <w:sz w:val="30"/>
          <w:szCs w:val="30"/>
          <w:lang w:val="en-US" w:eastAsia="zh-CN" w:bidi="en-US"/>
        </w:rPr>
      </w:pPr>
      <w:r>
        <w:rPr>
          <w:rFonts w:hint="eastAsia" w:ascii="黑体" w:hAnsi="黑体" w:eastAsia="黑体" w:cs="黑体"/>
          <w:b w:val="0"/>
          <w:bCs w:val="0"/>
          <w:kern w:val="0"/>
          <w:sz w:val="30"/>
          <w:szCs w:val="30"/>
          <w:lang w:val="en-US" w:eastAsia="zh-CN" w:bidi="en-US"/>
        </w:rPr>
        <w:t>评 价 日 期：二〇二三年十二月</w:t>
      </w:r>
    </w:p>
    <w:p>
      <w:pPr>
        <w:keepNext w:val="0"/>
        <w:keepLines w:val="0"/>
        <w:pageBreakBefore w:val="0"/>
        <w:widowControl/>
        <w:suppressLineNumbers w:val="0"/>
        <w:tabs>
          <w:tab w:val="left" w:pos="960"/>
        </w:tabs>
        <w:kinsoku/>
        <w:wordWrap/>
        <w:overflowPunct w:val="0"/>
        <w:topLinePunct w:val="0"/>
        <w:autoSpaceDE/>
        <w:autoSpaceDN/>
        <w:bidi w:val="0"/>
        <w:adjustRightInd/>
        <w:snapToGrid/>
        <w:spacing w:line="360" w:lineRule="auto"/>
        <w:ind w:left="1392" w:leftChars="435" w:firstLine="150" w:firstLineChars="50"/>
        <w:jc w:val="left"/>
        <w:textAlignment w:val="auto"/>
        <w:rPr>
          <w:rFonts w:hint="default" w:ascii="黑体" w:hAnsi="黑体" w:eastAsia="黑体" w:cs="黑体"/>
          <w:b w:val="0"/>
          <w:bCs w:val="0"/>
          <w:kern w:val="0"/>
          <w:sz w:val="30"/>
          <w:szCs w:val="30"/>
          <w:lang w:val="en-US" w:eastAsia="zh-CN" w:bidi="en-US"/>
        </w:rPr>
      </w:pPr>
    </w:p>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both"/>
        <w:textAlignment w:val="auto"/>
        <w:rPr>
          <w:rFonts w:hint="eastAsia" w:ascii="方正小标宋简体" w:hAnsi="方正小标宋简体" w:eastAsia="方正小标宋简体" w:cs="方正小标宋简体"/>
          <w:b w:val="0"/>
          <w:bCs w:val="0"/>
          <w:color w:val="000000"/>
          <w:kern w:val="0"/>
          <w:sz w:val="43"/>
          <w:szCs w:val="43"/>
          <w:lang w:val="en-US" w:eastAsia="zh-CN" w:bidi="ar"/>
        </w:rPr>
      </w:pPr>
    </w:p>
    <w:p>
      <w:pPr>
        <w:keepNext w:val="0"/>
        <w:keepLines w:val="0"/>
        <w:pageBreakBefore w:val="0"/>
        <w:widowControl w:val="0"/>
        <w:kinsoku/>
        <w:wordWrap/>
        <w:overflowPunct/>
        <w:topLinePunct w:val="0"/>
        <w:autoSpaceDE/>
        <w:autoSpaceDN/>
        <w:bidi w:val="0"/>
        <w:adjustRightInd/>
        <w:snapToGrid/>
        <w:spacing w:line="640" w:lineRule="exact"/>
        <w:ind w:left="0" w:leftChars="0" w:firstLine="0" w:firstLineChars="0"/>
        <w:jc w:val="both"/>
        <w:textAlignment w:val="auto"/>
        <w:rPr>
          <w:rFonts w:hint="eastAsia" w:ascii="方正小标宋简体" w:hAnsi="方正小标宋简体" w:eastAsia="方正小标宋简体" w:cs="方正小标宋简体"/>
          <w:b w:val="0"/>
          <w:color w:val="000000"/>
          <w:kern w:val="0"/>
          <w:sz w:val="43"/>
          <w:szCs w:val="43"/>
          <w:lang w:val="en-US" w:eastAsia="zh-CN" w:bidi="ar"/>
        </w:rPr>
      </w:pPr>
    </w:p>
    <w:p>
      <w:pPr>
        <w:keepNext w:val="0"/>
        <w:keepLines w:val="0"/>
        <w:pageBreakBefore w:val="0"/>
        <w:widowControl w:val="0"/>
        <w:kinsoku/>
        <w:wordWrap/>
        <w:overflowPunct/>
        <w:topLinePunct w:val="0"/>
        <w:autoSpaceDE/>
        <w:autoSpaceDN/>
        <w:bidi w:val="0"/>
        <w:adjustRightInd/>
        <w:snapToGrid/>
        <w:spacing w:line="760" w:lineRule="exact"/>
        <w:ind w:left="0" w:leftChars="0" w:firstLine="0" w:firstLineChars="0"/>
        <w:jc w:val="center"/>
        <w:textAlignment w:val="auto"/>
        <w:rPr>
          <w:rFonts w:hint="eastAsia" w:ascii="方正小标宋简体" w:hAnsi="方正小标宋简体" w:eastAsia="方正小标宋简体" w:cs="方正小标宋简体"/>
          <w:b w:val="0"/>
          <w:color w:val="000000"/>
          <w:kern w:val="0"/>
          <w:sz w:val="44"/>
          <w:szCs w:val="44"/>
          <w:lang w:val="en-US" w:eastAsia="zh-CN" w:bidi="ar"/>
        </w:rPr>
      </w:pPr>
      <w:r>
        <w:rPr>
          <w:rFonts w:hint="eastAsia" w:ascii="方正小标宋简体" w:hAnsi="方正小标宋简体" w:eastAsia="方正小标宋简体" w:cs="方正小标宋简体"/>
          <w:b w:val="0"/>
          <w:color w:val="000000"/>
          <w:kern w:val="0"/>
          <w:sz w:val="44"/>
          <w:szCs w:val="44"/>
          <w:lang w:val="en-US" w:eastAsia="zh-CN" w:bidi="ar"/>
        </w:rPr>
        <w:t>同心县预海街（永安街－红军路）雨污分流及局部更新项目绩效评价报告</w:t>
      </w:r>
    </w:p>
    <w:p>
      <w:pPr>
        <w:keepNext w:val="0"/>
        <w:keepLines w:val="0"/>
        <w:pageBreakBefore w:val="0"/>
        <w:widowControl w:val="0"/>
        <w:kinsoku/>
        <w:wordWrap/>
        <w:overflowPunct/>
        <w:topLinePunct w:val="0"/>
        <w:autoSpaceDE/>
        <w:autoSpaceDN/>
        <w:bidi w:val="0"/>
        <w:adjustRightInd/>
        <w:snapToGrid/>
        <w:spacing w:line="760" w:lineRule="exact"/>
        <w:ind w:left="0" w:leftChars="0" w:firstLine="0" w:firstLineChars="0"/>
        <w:jc w:val="center"/>
        <w:textAlignment w:val="auto"/>
      </w:pPr>
      <w:r>
        <w:rPr>
          <w:rFonts w:hint="eastAsia" w:ascii="楷体" w:hAnsi="楷体" w:eastAsia="楷体" w:cs="楷体"/>
          <w:color w:val="000000"/>
          <w:kern w:val="0"/>
          <w:sz w:val="31"/>
          <w:szCs w:val="31"/>
          <w:lang w:val="en-US" w:eastAsia="zh-CN" w:bidi="ar"/>
        </w:rPr>
        <w:t>万协</w:t>
      </w:r>
      <w:r>
        <w:rPr>
          <w:rFonts w:ascii="楷体" w:hAnsi="楷体" w:eastAsia="楷体" w:cs="楷体"/>
          <w:color w:val="000000"/>
          <w:kern w:val="0"/>
          <w:sz w:val="31"/>
          <w:szCs w:val="31"/>
          <w:lang w:val="en-US" w:eastAsia="zh-CN" w:bidi="ar"/>
        </w:rPr>
        <w:t>绩效字</w:t>
      </w:r>
      <w:r>
        <w:rPr>
          <w:rFonts w:hint="default" w:ascii="Times New Roman" w:hAnsi="Times New Roman" w:eastAsia="方正仿宋_GBK" w:cs="Times New Roman"/>
          <w:sz w:val="30"/>
          <w:szCs w:val="30"/>
          <w:lang w:val="en-US" w:eastAsia="zh-CN"/>
        </w:rPr>
        <w:t>〔20</w:t>
      </w:r>
      <w:r>
        <w:rPr>
          <w:rFonts w:hint="eastAsia" w:ascii="Times New Roman" w:hAnsi="Times New Roman" w:eastAsia="方正仿宋_GBK" w:cs="Times New Roman"/>
          <w:sz w:val="30"/>
          <w:szCs w:val="30"/>
          <w:lang w:val="en-US" w:eastAsia="zh-CN"/>
        </w:rPr>
        <w:t>23</w:t>
      </w:r>
      <w:r>
        <w:rPr>
          <w:rFonts w:hint="default" w:ascii="Times New Roman" w:hAnsi="Times New Roman" w:eastAsia="方正仿宋_GBK" w:cs="Times New Roman"/>
          <w:sz w:val="30"/>
          <w:szCs w:val="30"/>
          <w:lang w:val="en-US" w:eastAsia="zh-CN"/>
        </w:rPr>
        <w:t>〕</w:t>
      </w:r>
      <w:r>
        <w:rPr>
          <w:rFonts w:hint="default" w:ascii="Times New Roman" w:hAnsi="Times New Roman" w:eastAsia="楷体" w:cs="Times New Roman"/>
          <w:color w:val="auto"/>
          <w:kern w:val="0"/>
          <w:sz w:val="31"/>
          <w:szCs w:val="31"/>
          <w:lang w:val="en-US" w:eastAsia="zh-CN" w:bidi="ar"/>
        </w:rPr>
        <w:t>第018号</w:t>
      </w:r>
    </w:p>
    <w:p>
      <w:pPr>
        <w:keepNext w:val="0"/>
        <w:keepLines w:val="0"/>
        <w:widowControl/>
        <w:suppressLineNumbers w:val="0"/>
        <w:jc w:val="left"/>
        <w:rPr>
          <w:rFonts w:ascii="方正小标宋_GBK" w:hAnsi="方正小标宋_GBK" w:eastAsia="方正小标宋_GBK" w:cs="方正小标宋_GBK"/>
          <w:color w:val="000000"/>
          <w:kern w:val="0"/>
          <w:sz w:val="31"/>
          <w:szCs w:val="31"/>
          <w:lang w:val="en-US" w:eastAsia="zh-CN" w:bidi="ar"/>
        </w:rPr>
      </w:pPr>
    </w:p>
    <w:p>
      <w:pPr>
        <w:keepNext w:val="0"/>
        <w:keepLines w:val="0"/>
        <w:widowControl/>
        <w:suppressLineNumbers w:val="0"/>
        <w:jc w:val="left"/>
        <w:rPr>
          <w:rFonts w:ascii="方正小标宋_GBK" w:hAnsi="方正小标宋_GBK" w:eastAsia="方正小标宋_GBK" w:cs="方正小标宋_GBK"/>
          <w:color w:val="000000"/>
          <w:kern w:val="0"/>
          <w:sz w:val="31"/>
          <w:szCs w:val="31"/>
          <w:lang w:val="en-US" w:eastAsia="zh-CN" w:bidi="ar"/>
        </w:rPr>
      </w:pPr>
    </w:p>
    <w:p>
      <w:pPr>
        <w:keepNext w:val="0"/>
        <w:keepLines w:val="0"/>
        <w:widowControl/>
        <w:suppressLineNumbers w:val="0"/>
        <w:tabs>
          <w:tab w:val="left" w:pos="1050"/>
        </w:tabs>
        <w:ind w:left="2938" w:hanging="2938" w:hangingChars="948"/>
        <w:jc w:val="left"/>
        <w:rPr>
          <w:rFonts w:ascii="方正小标宋_GBK" w:hAnsi="方正小标宋_GBK" w:eastAsia="方正小标宋_GBK" w:cs="方正小标宋_GBK"/>
          <w:color w:val="000000"/>
          <w:kern w:val="0"/>
          <w:sz w:val="31"/>
          <w:szCs w:val="31"/>
          <w:lang w:val="en-US" w:eastAsia="zh-CN" w:bidi="ar"/>
        </w:rPr>
      </w:pPr>
    </w:p>
    <w:p>
      <w:pPr>
        <w:keepNext w:val="0"/>
        <w:keepLines w:val="0"/>
        <w:widowControl/>
        <w:suppressLineNumbers w:val="0"/>
        <w:jc w:val="left"/>
        <w:rPr>
          <w:rFonts w:ascii="方正小标宋_GBK" w:hAnsi="方正小标宋_GBK" w:eastAsia="方正小标宋_GBK" w:cs="方正小标宋_GBK"/>
          <w:color w:val="000000"/>
          <w:kern w:val="0"/>
          <w:sz w:val="31"/>
          <w:szCs w:val="31"/>
          <w:lang w:val="en-US" w:eastAsia="zh-CN" w:bidi="ar"/>
        </w:rPr>
      </w:pPr>
    </w:p>
    <w:p>
      <w:pPr>
        <w:keepNext w:val="0"/>
        <w:keepLines w:val="0"/>
        <w:widowControl/>
        <w:suppressLineNumbers w:val="0"/>
        <w:jc w:val="left"/>
        <w:rPr>
          <w:rFonts w:ascii="方正小标宋_GBK" w:hAnsi="方正小标宋_GBK" w:eastAsia="方正小标宋_GBK" w:cs="方正小标宋_GBK"/>
          <w:color w:val="000000"/>
          <w:kern w:val="0"/>
          <w:sz w:val="31"/>
          <w:szCs w:val="31"/>
          <w:lang w:val="en-US" w:eastAsia="zh-CN" w:bidi="ar"/>
        </w:rPr>
      </w:pPr>
    </w:p>
    <w:p>
      <w:pPr>
        <w:keepNext w:val="0"/>
        <w:keepLines w:val="0"/>
        <w:widowControl/>
        <w:suppressLineNumbers w:val="0"/>
        <w:jc w:val="left"/>
        <w:rPr>
          <w:rFonts w:ascii="方正小标宋_GBK" w:hAnsi="方正小标宋_GBK" w:eastAsia="方正小标宋_GBK" w:cs="方正小标宋_GBK"/>
          <w:color w:val="000000"/>
          <w:kern w:val="0"/>
          <w:sz w:val="31"/>
          <w:szCs w:val="31"/>
          <w:lang w:val="en-US" w:eastAsia="zh-CN" w:bidi="ar"/>
        </w:rPr>
      </w:pPr>
    </w:p>
    <w:p>
      <w:pPr>
        <w:pStyle w:val="5"/>
        <w:rPr>
          <w:rFonts w:ascii="方正小标宋_GBK" w:hAnsi="方正小标宋_GBK" w:eastAsia="方正小标宋_GBK" w:cs="方正小标宋_GBK"/>
          <w:color w:val="000000"/>
          <w:kern w:val="0"/>
          <w:sz w:val="31"/>
          <w:szCs w:val="31"/>
          <w:lang w:val="en-US" w:eastAsia="zh-CN" w:bidi="ar"/>
        </w:rPr>
      </w:pPr>
    </w:p>
    <w:p>
      <w:pPr>
        <w:rPr>
          <w:lang w:val="en-US" w:eastAsia="zh-CN"/>
        </w:rPr>
      </w:pPr>
    </w:p>
    <w:p>
      <w:pPr>
        <w:pStyle w:val="5"/>
        <w:ind w:left="0" w:leftChars="0" w:firstLine="0" w:firstLineChars="0"/>
        <w:rPr>
          <w:lang w:val="en-US" w:eastAsia="zh-CN"/>
        </w:rPr>
      </w:pPr>
    </w:p>
    <w:p>
      <w:pPr>
        <w:rPr>
          <w:lang w:val="en-US" w:eastAsia="zh-CN"/>
        </w:rPr>
      </w:pPr>
    </w:p>
    <w:p>
      <w:pPr>
        <w:keepNext w:val="0"/>
        <w:keepLines w:val="0"/>
        <w:pageBreakBefore w:val="0"/>
        <w:widowControl/>
        <w:suppressLineNumbers w:val="0"/>
        <w:tabs>
          <w:tab w:val="left" w:pos="960"/>
        </w:tabs>
        <w:kinsoku/>
        <w:wordWrap/>
        <w:overflowPunct w:val="0"/>
        <w:topLinePunct w:val="0"/>
        <w:autoSpaceDE/>
        <w:autoSpaceDN/>
        <w:bidi w:val="0"/>
        <w:adjustRightInd/>
        <w:snapToGrid/>
        <w:spacing w:line="560" w:lineRule="exact"/>
        <w:ind w:left="1254" w:leftChars="348" w:hanging="140" w:hangingChars="50"/>
        <w:jc w:val="left"/>
        <w:textAlignment w:val="auto"/>
        <w:rPr>
          <w:rFonts w:hint="eastAsia" w:ascii="方正小标宋_GBK" w:hAnsi="方正小标宋_GBK" w:eastAsia="方正小标宋_GBK" w:cs="方正小标宋_GBK"/>
          <w:color w:val="1E1C11"/>
          <w:kern w:val="0"/>
          <w:sz w:val="28"/>
          <w:szCs w:val="28"/>
          <w:lang w:val="en-US" w:eastAsia="zh-CN" w:bidi="ar"/>
        </w:rPr>
      </w:pPr>
      <w:r>
        <w:rPr>
          <w:rFonts w:hint="eastAsia" w:ascii="方正小标宋_GBK" w:hAnsi="方正小标宋_GBK" w:eastAsia="方正小标宋_GBK" w:cs="方正小标宋_GBK"/>
          <w:color w:val="1E1C11"/>
          <w:kern w:val="0"/>
          <w:sz w:val="28"/>
          <w:szCs w:val="28"/>
          <w:lang w:val="en-US" w:eastAsia="zh-CN" w:bidi="ar"/>
        </w:rPr>
        <w:t>委托评价单位：同心县财政局</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1120" w:firstLineChars="400"/>
        <w:jc w:val="both"/>
        <w:textAlignment w:val="auto"/>
        <w:rPr>
          <w:rFonts w:hint="default" w:ascii="方正小标宋_GBK" w:hAnsi="方正小标宋_GBK" w:eastAsia="方正小标宋_GBK" w:cs="方正小标宋_GBK"/>
          <w:color w:val="1E1C11"/>
          <w:spacing w:val="0"/>
          <w:kern w:val="0"/>
          <w:sz w:val="28"/>
          <w:szCs w:val="28"/>
          <w:lang w:val="en-US" w:eastAsia="zh-CN" w:bidi="ar"/>
        </w:rPr>
      </w:pPr>
      <w:r>
        <w:rPr>
          <w:rFonts w:hint="eastAsia" w:ascii="方正小标宋_GBK" w:hAnsi="方正小标宋_GBK" w:eastAsia="方正小标宋_GBK" w:cs="方正小标宋_GBK"/>
          <w:color w:val="1E1C11"/>
          <w:spacing w:val="0"/>
          <w:kern w:val="0"/>
          <w:sz w:val="28"/>
          <w:szCs w:val="28"/>
          <w:lang w:val="en-US" w:eastAsia="zh-CN" w:bidi="ar"/>
        </w:rPr>
        <w:t>评价对象名称：同心县住房和城乡建设局</w:t>
      </w:r>
    </w:p>
    <w:p>
      <w:pPr>
        <w:keepNext w:val="0"/>
        <w:keepLines w:val="0"/>
        <w:pageBreakBefore w:val="0"/>
        <w:widowControl/>
        <w:suppressLineNumbers w:val="0"/>
        <w:kinsoku/>
        <w:wordWrap/>
        <w:overflowPunct w:val="0"/>
        <w:topLinePunct w:val="0"/>
        <w:autoSpaceDE/>
        <w:autoSpaceDN/>
        <w:bidi w:val="0"/>
        <w:adjustRightInd/>
        <w:snapToGrid/>
        <w:spacing w:line="560" w:lineRule="exact"/>
        <w:ind w:left="1254" w:leftChars="348" w:hanging="140" w:hangingChars="50"/>
        <w:jc w:val="left"/>
        <w:textAlignment w:val="auto"/>
        <w:rPr>
          <w:rFonts w:hint="eastAsia" w:ascii="方正小标宋_GBK" w:hAnsi="方正小标宋_GBK" w:eastAsia="方正小标宋_GBK" w:cs="方正小标宋_GBK"/>
          <w:color w:val="1E1C11"/>
          <w:kern w:val="0"/>
          <w:sz w:val="28"/>
          <w:szCs w:val="28"/>
          <w:lang w:val="en-US" w:eastAsia="zh-CN" w:bidi="ar"/>
        </w:rPr>
      </w:pPr>
      <w:r>
        <w:rPr>
          <w:rFonts w:hint="eastAsia" w:ascii="方正小标宋_GBK" w:hAnsi="方正小标宋_GBK" w:eastAsia="方正小标宋_GBK" w:cs="方正小标宋_GBK"/>
          <w:color w:val="1E1C11"/>
          <w:kern w:val="0"/>
          <w:sz w:val="28"/>
          <w:szCs w:val="28"/>
          <w:lang w:val="en-US" w:eastAsia="zh-CN" w:bidi="ar"/>
        </w:rPr>
        <w:t xml:space="preserve">评价机构名称：宁夏万协项目管理有限公司 </w:t>
      </w:r>
    </w:p>
    <w:p>
      <w:pPr>
        <w:keepNext w:val="0"/>
        <w:keepLines w:val="0"/>
        <w:pageBreakBefore w:val="0"/>
        <w:widowControl/>
        <w:suppressLineNumbers w:val="0"/>
        <w:tabs>
          <w:tab w:val="left" w:pos="960"/>
        </w:tabs>
        <w:kinsoku/>
        <w:wordWrap/>
        <w:overflowPunct w:val="0"/>
        <w:topLinePunct w:val="0"/>
        <w:autoSpaceDE/>
        <w:autoSpaceDN/>
        <w:bidi w:val="0"/>
        <w:adjustRightInd/>
        <w:snapToGrid/>
        <w:spacing w:line="560" w:lineRule="exact"/>
        <w:ind w:firstLine="1120" w:firstLineChars="400"/>
        <w:jc w:val="left"/>
        <w:textAlignment w:val="auto"/>
        <w:rPr>
          <w:rFonts w:hint="default" w:ascii="黑体" w:hAnsi="黑体" w:eastAsia="黑体" w:cs="黑体"/>
          <w:b w:val="0"/>
          <w:bCs w:val="0"/>
          <w:kern w:val="0"/>
          <w:sz w:val="30"/>
          <w:szCs w:val="30"/>
          <w:lang w:val="en-US" w:eastAsia="zh-CN" w:bidi="en-US"/>
        </w:rPr>
      </w:pPr>
      <w:r>
        <w:rPr>
          <w:rFonts w:hint="eastAsia" w:ascii="方正小标宋_GBK" w:hAnsi="方正小标宋_GBK" w:eastAsia="方正小标宋_GBK" w:cs="方正小标宋_GBK"/>
          <w:color w:val="1E1C11"/>
          <w:kern w:val="0"/>
          <w:sz w:val="28"/>
          <w:szCs w:val="28"/>
          <w:lang w:val="en-US" w:eastAsia="zh-CN" w:bidi="ar"/>
        </w:rPr>
        <w:t>评价报告时间：</w:t>
      </w:r>
      <w:r>
        <w:rPr>
          <w:rFonts w:hint="eastAsia" w:ascii="黑体" w:hAnsi="黑体" w:eastAsia="黑体" w:cs="黑体"/>
          <w:b w:val="0"/>
          <w:bCs w:val="0"/>
          <w:kern w:val="0"/>
          <w:sz w:val="30"/>
          <w:szCs w:val="30"/>
          <w:lang w:val="en-US" w:eastAsia="zh-CN" w:bidi="en-US"/>
        </w:rPr>
        <w:t>二〇二三年十二月</w:t>
      </w:r>
    </w:p>
    <w:p>
      <w:pPr>
        <w:keepNext w:val="0"/>
        <w:keepLines w:val="0"/>
        <w:pageBreakBefore w:val="0"/>
        <w:widowControl/>
        <w:suppressLineNumbers w:val="0"/>
        <w:kinsoku/>
        <w:wordWrap/>
        <w:overflowPunct w:val="0"/>
        <w:topLinePunct w:val="0"/>
        <w:autoSpaceDE/>
        <w:autoSpaceDN/>
        <w:bidi w:val="0"/>
        <w:adjustRightInd/>
        <w:snapToGrid/>
        <w:ind w:left="0" w:leftChars="0" w:firstLine="1120" w:firstLineChars="400"/>
        <w:jc w:val="left"/>
        <w:textAlignment w:val="auto"/>
        <w:rPr>
          <w:rFonts w:hint="eastAsia" w:ascii="方正小标宋_GBK" w:hAnsi="方正小标宋_GBK" w:eastAsia="方正小标宋_GBK" w:cs="方正小标宋_GBK"/>
          <w:color w:val="auto"/>
          <w:kern w:val="0"/>
          <w:sz w:val="28"/>
          <w:szCs w:val="28"/>
          <w:lang w:val="en-US" w:eastAsia="zh-CN" w:bidi="ar"/>
        </w:rPr>
      </w:pPr>
    </w:p>
    <w:p>
      <w:pPr>
        <w:rPr>
          <w:rFonts w:hint="eastAsia"/>
          <w:lang w:val="en-US" w:eastAsia="zh-CN"/>
        </w:rPr>
      </w:pPr>
    </w:p>
    <w:p>
      <w:pPr>
        <w:pStyle w:val="2"/>
        <w:rPr>
          <w:rFonts w:hint="eastAsia"/>
        </w:rPr>
        <w:sectPr>
          <w:headerReference r:id="rId5" w:type="default"/>
          <w:footerReference r:id="rId6" w:type="default"/>
          <w:pgSz w:w="11907" w:h="16840"/>
          <w:pgMar w:top="2098" w:right="1531" w:bottom="2098" w:left="1531" w:header="851" w:footer="850" w:gutter="0"/>
          <w:pgBorders>
            <w:top w:val="none" w:sz="0" w:space="0"/>
            <w:left w:val="none" w:sz="0" w:space="0"/>
            <w:bottom w:val="none" w:sz="0" w:space="0"/>
            <w:right w:val="none" w:sz="0" w:space="0"/>
          </w:pgBorders>
          <w:pgNumType w:fmt="decimal"/>
          <w:cols w:space="0" w:num="1"/>
          <w:titlePg/>
          <w:rtlGutter w:val="0"/>
          <w:docGrid w:type="lines" w:linePitch="312" w:charSpace="0"/>
        </w:sectPr>
      </w:pPr>
    </w:p>
    <w:p>
      <w:pPr>
        <w:ind w:firstLine="3488" w:firstLineChars="800"/>
        <w:jc w:val="both"/>
        <w:rPr>
          <w:rFonts w:ascii="方正小标宋_GBK" w:hAnsi="方正小标宋_GBK" w:eastAsia="方正小标宋_GBK" w:cs="方正小标宋_GBK"/>
          <w:b/>
          <w:sz w:val="52"/>
          <w:szCs w:val="52"/>
        </w:rPr>
      </w:pPr>
      <w:r>
        <w:rPr>
          <w:rFonts w:hint="eastAsia" w:ascii="方正小标宋_GBK" w:hAnsi="方正小标宋_GBK" w:eastAsia="方正小标宋_GBK" w:cs="方正小标宋_GBK"/>
          <w:b/>
          <w:sz w:val="44"/>
          <w:szCs w:val="44"/>
        </w:rPr>
        <w:t>内容</w:t>
      </w:r>
      <w:r>
        <w:rPr>
          <w:rFonts w:hint="eastAsia" w:ascii="方正小标宋_GBK" w:hAnsi="方正小标宋_GBK" w:eastAsia="方正小标宋_GBK" w:cs="方正小标宋_GBK"/>
          <w:b/>
          <w:sz w:val="44"/>
          <w:szCs w:val="44"/>
          <w:lang w:val="en-US" w:eastAsia="zh-CN"/>
        </w:rPr>
        <w:t>摘</w:t>
      </w:r>
      <w:r>
        <w:rPr>
          <w:rFonts w:hint="eastAsia" w:ascii="方正小标宋_GBK" w:hAnsi="方正小标宋_GBK" w:eastAsia="方正小标宋_GBK" w:cs="方正小标宋_GBK"/>
          <w:b/>
          <w:sz w:val="44"/>
          <w:szCs w:val="44"/>
        </w:rPr>
        <w:t>要</w:t>
      </w:r>
    </w:p>
    <w:p>
      <w:pPr>
        <w:pStyle w:val="3"/>
        <w:keepNext/>
        <w:keepLines/>
        <w:pageBreakBefore w:val="0"/>
        <w:widowControl w:val="0"/>
        <w:kinsoku/>
        <w:wordWrap/>
        <w:overflowPunct/>
        <w:topLinePunct w:val="0"/>
        <w:autoSpaceDE/>
        <w:autoSpaceDN/>
        <w:bidi w:val="0"/>
        <w:adjustRightInd/>
        <w:snapToGrid w:val="0"/>
        <w:spacing w:beforeLines="0" w:afterLines="0"/>
        <w:ind w:firstLine="592" w:firstLineChars="200"/>
        <w:jc w:val="both"/>
        <w:textAlignment w:val="auto"/>
        <w:rPr>
          <w:rFonts w:hint="eastAsia" w:asciiTheme="majorEastAsia" w:hAnsiTheme="majorEastAsia" w:eastAsiaTheme="majorEastAsia" w:cstheme="majorEastAsia"/>
          <w:b/>
          <w:bCs/>
          <w:sz w:val="30"/>
          <w:szCs w:val="30"/>
          <w:lang w:val="en-US" w:eastAsia="zh-CN"/>
        </w:rPr>
      </w:pPr>
      <w:bookmarkStart w:id="0" w:name="_Toc26331"/>
      <w:bookmarkStart w:id="1" w:name="_Toc7795"/>
      <w:bookmarkStart w:id="2" w:name="_Toc17352"/>
      <w:bookmarkStart w:id="3" w:name="_Toc20091"/>
      <w:r>
        <w:rPr>
          <w:rFonts w:hint="eastAsia" w:asciiTheme="majorEastAsia" w:hAnsiTheme="majorEastAsia" w:eastAsiaTheme="majorEastAsia" w:cstheme="majorEastAsia"/>
          <w:b/>
          <w:bCs/>
          <w:sz w:val="30"/>
          <w:szCs w:val="30"/>
          <w:lang w:val="en-US" w:eastAsia="zh-CN"/>
        </w:rPr>
        <w:t>一、项目背景</w:t>
      </w:r>
      <w:bookmarkEnd w:id="0"/>
      <w:bookmarkEnd w:id="1"/>
      <w:bookmarkEnd w:id="2"/>
      <w:bookmarkEnd w:id="3"/>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val="0"/>
        <w:topLinePunct w:val="0"/>
        <w:autoSpaceDE/>
        <w:autoSpaceDN/>
        <w:bidi w:val="0"/>
        <w:adjustRightInd/>
        <w:snapToGrid/>
        <w:spacing w:before="0" w:beforeAutospacing="0" w:after="0" w:afterAutospacing="0" w:line="560" w:lineRule="exact"/>
        <w:ind w:left="0" w:right="0" w:firstLine="420"/>
        <w:jc w:val="both"/>
        <w:textAlignment w:val="auto"/>
        <w:rPr>
          <w:rFonts w:hint="eastAsia" w:ascii="Times New Roman" w:hAnsi="Times New Roman" w:eastAsia="方正仿宋_GBK" w:cs="Times New Roman"/>
          <w:color w:val="auto"/>
          <w:kern w:val="2"/>
          <w:sz w:val="30"/>
          <w:szCs w:val="30"/>
          <w:highlight w:val="none"/>
          <w:lang w:val="en-US" w:eastAsia="zh-CN" w:bidi="ar-SA"/>
        </w:rPr>
      </w:pPr>
      <w:bookmarkStart w:id="4" w:name="_Toc13114"/>
      <w:bookmarkStart w:id="5" w:name="_Toc32242"/>
      <w:bookmarkStart w:id="6" w:name="_Toc18303"/>
      <w:r>
        <w:rPr>
          <w:rFonts w:hint="eastAsia" w:ascii="Times New Roman" w:hAnsi="Times New Roman" w:eastAsia="方正仿宋_GBK" w:cs="Times New Roman"/>
          <w:color w:val="auto"/>
          <w:kern w:val="2"/>
          <w:sz w:val="30"/>
          <w:szCs w:val="30"/>
          <w:highlight w:val="none"/>
          <w:lang w:val="en-US" w:eastAsia="zh-CN" w:bidi="ar-SA"/>
        </w:rPr>
        <w:t>2013年，为保障人民群众的生命财产安全，提高城市防灾减灾能力和安全保障水平，加强城市排水防涝设施建设，国务院办公厅下发《关于做好城市排水防涝设施建设工作的通知》（国办发〔2013〕23号），就城市排水防涝设施建设工作提出了总体工作要求，明确抓紧编制规划，加快设施建设，健全保障措施，加强组织领导。</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val="0"/>
        <w:topLinePunct w:val="0"/>
        <w:autoSpaceDE/>
        <w:autoSpaceDN/>
        <w:bidi w:val="0"/>
        <w:adjustRightInd/>
        <w:snapToGrid/>
        <w:spacing w:before="0" w:beforeAutospacing="0" w:after="0" w:afterAutospacing="0" w:line="560" w:lineRule="exact"/>
        <w:ind w:left="0" w:right="0" w:firstLine="420"/>
        <w:jc w:val="both"/>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实施城市雨污分流管网改造项目，补齐污水收集基础设施短板，是贯彻落实习近平生态文明思想和“绿水青山就是金山银山”发展理念的重要内容。雨污分流，顾名思义就是通过不同的管道系统将雨水和污水分开处理。这种系统可以有效地将雨水收集、储存和净化，同时将污水通过污水管网收集后进入污水处理厂进行达标处理。</w:t>
      </w:r>
    </w:p>
    <w:p>
      <w:pPr>
        <w:keepNext w:val="0"/>
        <w:keepLines w:val="0"/>
        <w:pageBreakBefore w:val="0"/>
        <w:widowControl w:val="0"/>
        <w:shd w:val="clear"/>
        <w:kinsoku/>
        <w:wordWrap/>
        <w:overflowPunct/>
        <w:topLinePunct w:val="0"/>
        <w:autoSpaceDE/>
        <w:autoSpaceDN/>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同心县住房和城乡建设局紧扣时间节点，抢抓工程进度，狠抓工程质量，有序推进农村雨污分流管网改造，持续改善区域人居环境，让城市面貌更美丽、群众生活更幸福。</w:t>
      </w:r>
    </w:p>
    <w:p>
      <w:pPr>
        <w:pStyle w:val="3"/>
        <w:keepNext/>
        <w:keepLines/>
        <w:pageBreakBefore w:val="0"/>
        <w:widowControl w:val="0"/>
        <w:kinsoku/>
        <w:wordWrap/>
        <w:overflowPunct/>
        <w:topLinePunct w:val="0"/>
        <w:autoSpaceDE/>
        <w:autoSpaceDN/>
        <w:bidi w:val="0"/>
        <w:adjustRightInd/>
        <w:snapToGrid w:val="0"/>
        <w:spacing w:beforeLines="0" w:afterLines="0"/>
        <w:ind w:firstLine="592" w:firstLineChars="200"/>
        <w:jc w:val="both"/>
        <w:textAlignment w:val="auto"/>
        <w:rPr>
          <w:rFonts w:hint="eastAsia" w:asciiTheme="majorEastAsia" w:hAnsiTheme="majorEastAsia" w:eastAsiaTheme="majorEastAsia" w:cstheme="majorEastAsia"/>
          <w:b/>
          <w:bCs/>
          <w:sz w:val="30"/>
          <w:szCs w:val="30"/>
          <w:lang w:val="en-US" w:eastAsia="zh-CN"/>
        </w:rPr>
      </w:pPr>
      <w:bookmarkStart w:id="7" w:name="_Toc10189"/>
      <w:bookmarkStart w:id="8" w:name="_Toc29009"/>
      <w:bookmarkStart w:id="9" w:name="_Toc32181"/>
      <w:r>
        <w:rPr>
          <w:rFonts w:hint="eastAsia" w:asciiTheme="majorEastAsia" w:hAnsiTheme="majorEastAsia" w:eastAsiaTheme="majorEastAsia" w:cstheme="majorEastAsia"/>
          <w:b/>
          <w:bCs/>
          <w:sz w:val="30"/>
          <w:szCs w:val="30"/>
          <w:lang w:val="en-US" w:eastAsia="zh-CN"/>
        </w:rPr>
        <w:t>二、项目预算资金</w:t>
      </w:r>
      <w:bookmarkEnd w:id="4"/>
      <w:bookmarkEnd w:id="5"/>
      <w:bookmarkEnd w:id="6"/>
      <w:bookmarkEnd w:id="7"/>
      <w:bookmarkEnd w:id="8"/>
      <w:bookmarkEnd w:id="9"/>
      <w:bookmarkStart w:id="10" w:name="_Toc30853"/>
      <w:bookmarkStart w:id="11" w:name="_Toc3837"/>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92" w:firstLineChars="200"/>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2022年9月23日，根据《</w:t>
      </w:r>
      <w:r>
        <w:rPr>
          <w:rFonts w:hint="eastAsia" w:ascii="Times New Roman" w:hAnsi="Times New Roman" w:eastAsia="方正仿宋_GB2312" w:cs="Times New Roman"/>
          <w:kern w:val="2"/>
          <w:sz w:val="30"/>
          <w:szCs w:val="30"/>
          <w:lang w:val="en-US" w:eastAsia="zh-CN" w:bidi="ar-SA"/>
        </w:rPr>
        <w:t>自治区财政厅关于下达2022年自治区预算内统筹投资第一批预算指标的通知》</w:t>
      </w:r>
      <w:r>
        <w:rPr>
          <w:rFonts w:hint="eastAsia" w:ascii="Times New Roman" w:hAnsi="Times New Roman" w:eastAsia="方正仿宋_GBK" w:cs="Times New Roman"/>
          <w:color w:val="auto"/>
          <w:kern w:val="2"/>
          <w:sz w:val="30"/>
          <w:szCs w:val="30"/>
          <w:highlight w:val="none"/>
          <w:lang w:val="en-US" w:eastAsia="zh-CN" w:bidi="ar-SA"/>
        </w:rPr>
        <w:t>宁财（建）指标</w:t>
      </w:r>
      <w:r>
        <w:rPr>
          <w:rFonts w:hint="default" w:ascii="Times New Roman" w:hAnsi="Times New Roman" w:eastAsia="方正仿宋_GBK" w:cs="Times New Roman"/>
          <w:color w:val="auto"/>
          <w:kern w:val="2"/>
          <w:sz w:val="30"/>
          <w:szCs w:val="30"/>
          <w:highlight w:val="none"/>
          <w:lang w:val="en-US" w:eastAsia="zh-CN" w:bidi="ar-SA"/>
        </w:rPr>
        <w:t>〔2022〕</w:t>
      </w:r>
      <w:r>
        <w:rPr>
          <w:rFonts w:hint="eastAsia" w:ascii="Times New Roman" w:hAnsi="Times New Roman" w:eastAsia="方正仿宋_GBK" w:cs="Times New Roman"/>
          <w:color w:val="auto"/>
          <w:kern w:val="2"/>
          <w:sz w:val="30"/>
          <w:szCs w:val="30"/>
          <w:highlight w:val="none"/>
          <w:lang w:val="en-US" w:eastAsia="zh-CN" w:bidi="ar-SA"/>
        </w:rPr>
        <w:t>475号</w:t>
      </w:r>
      <w:r>
        <w:rPr>
          <w:rFonts w:hint="eastAsia" w:ascii="Times New Roman" w:hAnsi="Times New Roman" w:eastAsia="方正仿宋_GB2312" w:cs="Times New Roman"/>
          <w:kern w:val="2"/>
          <w:sz w:val="30"/>
          <w:szCs w:val="30"/>
          <w:lang w:val="en-US" w:eastAsia="zh-CN" w:bidi="ar-SA"/>
        </w:rPr>
        <w:t>）</w:t>
      </w:r>
      <w:r>
        <w:rPr>
          <w:rFonts w:hint="eastAsia" w:ascii="Times New Roman" w:hAnsi="Times New Roman" w:eastAsia="方正仿宋_GBK" w:cs="Times New Roman"/>
          <w:color w:val="auto"/>
          <w:kern w:val="2"/>
          <w:sz w:val="30"/>
          <w:szCs w:val="30"/>
          <w:highlight w:val="none"/>
          <w:lang w:val="en-US" w:eastAsia="zh-CN" w:bidi="ar-SA"/>
        </w:rPr>
        <w:t>，下达专项资金为800.00万元。</w:t>
      </w:r>
    </w:p>
    <w:p>
      <w:pPr>
        <w:pStyle w:val="3"/>
        <w:keepNext/>
        <w:keepLines/>
        <w:pageBreakBefore w:val="0"/>
        <w:widowControl w:val="0"/>
        <w:kinsoku/>
        <w:wordWrap/>
        <w:overflowPunct/>
        <w:topLinePunct w:val="0"/>
        <w:autoSpaceDE/>
        <w:autoSpaceDN/>
        <w:bidi w:val="0"/>
        <w:adjustRightInd/>
        <w:snapToGrid w:val="0"/>
        <w:ind w:firstLine="592" w:firstLineChars="200"/>
        <w:textAlignment w:val="auto"/>
        <w:rPr>
          <w:rFonts w:hint="eastAsia" w:ascii="Times New Roman" w:hAnsi="Times New Roman" w:eastAsia="方正仿宋_GBK" w:cs="Times New Roman"/>
          <w:color w:val="auto"/>
          <w:kern w:val="2"/>
          <w:sz w:val="30"/>
          <w:szCs w:val="30"/>
          <w:highlight w:val="none"/>
          <w:lang w:val="en-US" w:eastAsia="zh-CN" w:bidi="ar-SA"/>
        </w:rPr>
      </w:pPr>
      <w:bookmarkStart w:id="12" w:name="_Toc8537"/>
      <w:bookmarkStart w:id="13" w:name="_Toc17976"/>
      <w:bookmarkStart w:id="14" w:name="_Toc15301"/>
      <w:r>
        <w:rPr>
          <w:rFonts w:hint="eastAsia" w:ascii="Times New Roman" w:hAnsi="Times New Roman" w:eastAsia="方正仿宋_GBK" w:cs="Times New Roman"/>
          <w:color w:val="auto"/>
          <w:kern w:val="2"/>
          <w:sz w:val="30"/>
          <w:szCs w:val="30"/>
          <w:highlight w:val="none"/>
          <w:lang w:val="en-US" w:eastAsia="zh-CN" w:bidi="ar-SA"/>
        </w:rPr>
        <w:t>截至目前，实际支出800.00万元，预算执行率100.00%。</w:t>
      </w:r>
      <w:bookmarkEnd w:id="12"/>
      <w:bookmarkEnd w:id="13"/>
      <w:bookmarkEnd w:id="14"/>
    </w:p>
    <w:p>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left="0" w:leftChars="0" w:firstLine="592" w:firstLineChars="200"/>
        <w:textAlignment w:val="auto"/>
        <w:rPr>
          <w:rFonts w:hint="eastAsia" w:ascii="方正正黑_GBK" w:hAnsi="方正正黑_GBK" w:eastAsia="方正正黑_GBK" w:cs="方正正黑_GBK"/>
          <w:b/>
          <w:bCs/>
          <w:sz w:val="30"/>
          <w:szCs w:val="30"/>
          <w:lang w:val="en-US" w:eastAsia="zh-CN"/>
        </w:rPr>
      </w:pPr>
      <w:r>
        <w:rPr>
          <w:rFonts w:hint="eastAsia" w:ascii="方正正黑_GBK" w:hAnsi="方正正黑_GBK" w:eastAsia="方正正黑_GBK" w:cs="方正正黑_GBK"/>
          <w:b/>
          <w:bCs/>
          <w:sz w:val="30"/>
          <w:szCs w:val="30"/>
          <w:lang w:val="en-US" w:eastAsia="zh-CN"/>
        </w:rPr>
        <w:t>评价结论</w:t>
      </w:r>
      <w:bookmarkEnd w:id="10"/>
      <w:bookmarkEnd w:id="11"/>
    </w:p>
    <w:p>
      <w:pPr>
        <w:keepNext w:val="0"/>
        <w:keepLines w:val="0"/>
        <w:pageBreakBefore w:val="0"/>
        <w:widowControl w:val="0"/>
        <w:kinsoku/>
        <w:wordWrap/>
        <w:overflowPunct/>
        <w:topLinePunct w:val="0"/>
        <w:autoSpaceDE/>
        <w:autoSpaceDN/>
        <w:bidi w:val="0"/>
        <w:adjustRightInd/>
        <w:snapToGrid/>
        <w:spacing w:line="560" w:lineRule="exact"/>
        <w:ind w:firstLine="592" w:firstLineChars="200"/>
        <w:textAlignment w:val="auto"/>
        <w:rPr>
          <w:rFonts w:hint="default" w:ascii="Times New Roman" w:hAnsi="Times New Roman" w:eastAsia="仿宋" w:cs="Times New Roman"/>
          <w:b w:val="0"/>
          <w:bCs w:val="0"/>
          <w:kern w:val="0"/>
          <w:sz w:val="30"/>
          <w:szCs w:val="30"/>
          <w:lang w:val="en-US" w:eastAsia="zh-CN" w:bidi="zh-CN"/>
        </w:rPr>
      </w:pPr>
      <w:r>
        <w:rPr>
          <w:rFonts w:hint="default" w:ascii="Times New Roman" w:hAnsi="Times New Roman" w:eastAsia="仿宋" w:cs="Times New Roman"/>
          <w:sz w:val="30"/>
          <w:szCs w:val="30"/>
          <w:lang w:val="en-US" w:eastAsia="zh-CN"/>
        </w:rPr>
        <w:t>绩效评价结果采用综合评分定级的方法，总分值为100分，绩效评级分优、良、中、差。评价得分90（含）-100分的，绩效评级为优；得分在80（含）-90分的，绩效评级为良；得分在60（含）-80分的，绩效评级为中；得分在60分以下的，绩效评级为差</w:t>
      </w:r>
      <w:r>
        <w:rPr>
          <w:rFonts w:hint="default" w:ascii="Times New Roman" w:hAnsi="Times New Roman" w:eastAsia="仿宋" w:cs="Times New Roman"/>
          <w:b w:val="0"/>
          <w:bCs w:val="0"/>
          <w:kern w:val="0"/>
          <w:sz w:val="30"/>
          <w:szCs w:val="30"/>
          <w:lang w:val="en-US" w:eastAsia="zh-CN" w:bidi="zh-CN"/>
        </w:rPr>
        <w:t>。</w:t>
      </w:r>
      <w:r>
        <w:rPr>
          <w:rFonts w:hint="eastAsia" w:ascii="Times New Roman" w:hAnsi="Times New Roman" w:cs="Times New Roman"/>
          <w:b w:val="0"/>
          <w:bCs w:val="0"/>
          <w:kern w:val="0"/>
          <w:sz w:val="30"/>
          <w:szCs w:val="30"/>
          <w:lang w:val="en-US" w:eastAsia="zh-CN" w:bidi="zh-CN"/>
        </w:rPr>
        <w:t xml:space="preserve"> </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592" w:firstLineChars="200"/>
        <w:textAlignment w:val="auto"/>
        <w:rPr>
          <w:rFonts w:hint="default" w:ascii="Times New Roman" w:hAnsi="Times New Roman" w:cs="Times New Roman"/>
          <w:b w:val="0"/>
          <w:bCs w:val="0"/>
          <w:kern w:val="0"/>
          <w:sz w:val="30"/>
          <w:szCs w:val="30"/>
          <w:lang w:val="en-US" w:eastAsia="zh-CN" w:bidi="zh-CN"/>
        </w:rPr>
      </w:pPr>
      <w:r>
        <w:rPr>
          <w:rFonts w:hint="default" w:ascii="Times New Roman" w:hAnsi="Times New Roman" w:eastAsia="仿宋" w:cs="Times New Roman"/>
          <w:b w:val="0"/>
          <w:bCs w:val="0"/>
          <w:kern w:val="0"/>
          <w:sz w:val="30"/>
          <w:szCs w:val="30"/>
          <w:lang w:val="en-US" w:eastAsia="zh-CN" w:bidi="zh-CN"/>
        </w:rPr>
        <w:t>通过</w:t>
      </w:r>
      <w:r>
        <w:rPr>
          <w:rFonts w:hint="default" w:ascii="Times New Roman" w:hAnsi="Times New Roman" w:cs="Times New Roman"/>
          <w:b w:val="0"/>
          <w:bCs w:val="0"/>
          <w:kern w:val="0"/>
          <w:sz w:val="30"/>
          <w:szCs w:val="30"/>
          <w:lang w:val="en-US" w:eastAsia="zh-CN" w:bidi="zh-CN"/>
        </w:rPr>
        <w:t>资料收集</w:t>
      </w:r>
      <w:r>
        <w:rPr>
          <w:rFonts w:hint="default" w:ascii="Times New Roman" w:hAnsi="Times New Roman" w:eastAsia="仿宋" w:cs="Times New Roman"/>
          <w:b w:val="0"/>
          <w:bCs w:val="0"/>
          <w:kern w:val="0"/>
          <w:sz w:val="30"/>
          <w:szCs w:val="30"/>
          <w:lang w:val="en-US" w:eastAsia="zh-CN" w:bidi="zh-CN"/>
        </w:rPr>
        <w:t>、</w:t>
      </w:r>
      <w:r>
        <w:rPr>
          <w:rFonts w:hint="default" w:ascii="Times New Roman" w:hAnsi="Times New Roman" w:cs="Times New Roman"/>
          <w:b w:val="0"/>
          <w:bCs w:val="0"/>
          <w:kern w:val="0"/>
          <w:sz w:val="30"/>
          <w:szCs w:val="30"/>
          <w:lang w:val="en-US" w:eastAsia="zh-CN" w:bidi="zh-CN"/>
        </w:rPr>
        <w:t>现场</w:t>
      </w:r>
      <w:r>
        <w:rPr>
          <w:rFonts w:hint="default" w:ascii="Times New Roman" w:hAnsi="Times New Roman" w:eastAsia="仿宋" w:cs="Times New Roman"/>
          <w:b w:val="0"/>
          <w:bCs w:val="0"/>
          <w:kern w:val="0"/>
          <w:sz w:val="30"/>
          <w:szCs w:val="30"/>
          <w:lang w:val="en-US" w:eastAsia="zh-CN" w:bidi="zh-CN"/>
        </w:rPr>
        <w:t>访谈和问卷调查获取的数据，评价组对</w:t>
      </w:r>
      <w:r>
        <w:rPr>
          <w:rFonts w:hint="eastAsia" w:ascii="Times New Roman" w:hAnsi="Times New Roman" w:cs="Times New Roman"/>
          <w:b w:val="0"/>
          <w:bCs w:val="0"/>
          <w:kern w:val="0"/>
          <w:sz w:val="30"/>
          <w:szCs w:val="30"/>
          <w:lang w:val="en-US" w:eastAsia="zh-CN" w:bidi="zh-CN"/>
        </w:rPr>
        <w:t>同心县预海街（永安街－红军路）雨污分流及局部更新项目</w:t>
      </w:r>
      <w:r>
        <w:rPr>
          <w:rFonts w:hint="default" w:ascii="Times New Roman" w:hAnsi="Times New Roman" w:eastAsia="仿宋" w:cs="Times New Roman"/>
          <w:b w:val="0"/>
          <w:bCs w:val="0"/>
          <w:kern w:val="0"/>
          <w:sz w:val="30"/>
          <w:szCs w:val="30"/>
          <w:lang w:val="en-US" w:eastAsia="zh-CN" w:bidi="zh-CN"/>
        </w:rPr>
        <w:t>进行了独立客观公正的评价，最终得分</w:t>
      </w:r>
      <w:r>
        <w:rPr>
          <w:rFonts w:hint="default" w:ascii="Times New Roman" w:hAnsi="Times New Roman" w:cs="Times New Roman"/>
          <w:b w:val="0"/>
          <w:bCs w:val="0"/>
          <w:kern w:val="0"/>
          <w:sz w:val="30"/>
          <w:szCs w:val="30"/>
          <w:lang w:val="en-US" w:eastAsia="zh-CN" w:bidi="zh-CN"/>
        </w:rPr>
        <w:t>为</w:t>
      </w:r>
      <w:r>
        <w:rPr>
          <w:rFonts w:hint="default" w:ascii="Times New Roman" w:hAnsi="Times New Roman" w:cs="Times New Roman"/>
          <w:b/>
          <w:bCs/>
          <w:kern w:val="0"/>
          <w:sz w:val="30"/>
          <w:szCs w:val="30"/>
          <w:lang w:val="en-US" w:eastAsia="zh-CN" w:bidi="zh-CN"/>
        </w:rPr>
        <w:t>“</w:t>
      </w:r>
      <w:r>
        <w:rPr>
          <w:rFonts w:hint="eastAsia" w:ascii="Times New Roman" w:hAnsi="Times New Roman" w:cs="Times New Roman"/>
          <w:b/>
          <w:bCs/>
          <w:kern w:val="0"/>
          <w:sz w:val="30"/>
          <w:szCs w:val="30"/>
          <w:lang w:val="en-US" w:eastAsia="zh-CN" w:bidi="zh-CN"/>
        </w:rPr>
        <w:t>90</w:t>
      </w:r>
      <w:r>
        <w:rPr>
          <w:rFonts w:hint="default" w:ascii="Times New Roman" w:hAnsi="Times New Roman" w:cs="Times New Roman"/>
          <w:b/>
          <w:bCs/>
          <w:kern w:val="0"/>
          <w:sz w:val="30"/>
          <w:szCs w:val="30"/>
          <w:lang w:val="en-US" w:eastAsia="zh-CN" w:bidi="zh-CN"/>
        </w:rPr>
        <w:t>分”，</w:t>
      </w:r>
      <w:r>
        <w:rPr>
          <w:rFonts w:hint="default" w:ascii="Times New Roman" w:hAnsi="Times New Roman" w:cs="Times New Roman"/>
          <w:b w:val="0"/>
          <w:bCs w:val="0"/>
          <w:kern w:val="0"/>
          <w:sz w:val="30"/>
          <w:szCs w:val="30"/>
          <w:lang w:val="en-US" w:eastAsia="zh-CN" w:bidi="zh-CN"/>
        </w:rPr>
        <w:t>评价结果为</w:t>
      </w:r>
      <w:r>
        <w:rPr>
          <w:rFonts w:hint="default" w:ascii="Times New Roman" w:hAnsi="Times New Roman" w:cs="Times New Roman"/>
          <w:b/>
          <w:bCs/>
          <w:kern w:val="0"/>
          <w:sz w:val="30"/>
          <w:szCs w:val="30"/>
          <w:lang w:val="en-US" w:eastAsia="zh-CN" w:bidi="zh-CN"/>
        </w:rPr>
        <w:t>“</w:t>
      </w:r>
      <w:r>
        <w:rPr>
          <w:rFonts w:hint="eastAsia" w:ascii="Times New Roman" w:hAnsi="Times New Roman" w:cs="Times New Roman"/>
          <w:b/>
          <w:bCs/>
          <w:kern w:val="0"/>
          <w:sz w:val="30"/>
          <w:szCs w:val="30"/>
          <w:lang w:val="en-US" w:eastAsia="zh-CN" w:bidi="zh-CN"/>
        </w:rPr>
        <w:t>优</w:t>
      </w:r>
      <w:r>
        <w:rPr>
          <w:rFonts w:hint="default" w:ascii="Times New Roman" w:hAnsi="Times New Roman" w:cs="Times New Roman"/>
          <w:b/>
          <w:bCs/>
          <w:kern w:val="0"/>
          <w:sz w:val="30"/>
          <w:szCs w:val="30"/>
          <w:lang w:val="en-US" w:eastAsia="zh-CN" w:bidi="zh-CN"/>
        </w:rPr>
        <w:t>”</w:t>
      </w:r>
      <w:r>
        <w:rPr>
          <w:rFonts w:hint="default" w:ascii="Times New Roman" w:hAnsi="Times New Roman" w:cs="Times New Roman"/>
          <w:b w:val="0"/>
          <w:bCs w:val="0"/>
          <w:kern w:val="0"/>
          <w:sz w:val="30"/>
          <w:szCs w:val="30"/>
          <w:lang w:val="en-US" w:eastAsia="zh-CN" w:bidi="zh-CN"/>
        </w:rPr>
        <w:t>。</w:t>
      </w:r>
      <w:bookmarkStart w:id="15" w:name="_Toc12376"/>
      <w:bookmarkStart w:id="16" w:name="_Toc21407"/>
      <w:bookmarkStart w:id="17" w:name="_Toc14268"/>
      <w:bookmarkStart w:id="18" w:name="_Toc16100"/>
      <w:bookmarkStart w:id="19" w:name="_Toc10088"/>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200"/>
        <w:textAlignment w:val="auto"/>
        <w:rPr>
          <w:rFonts w:hint="eastAsia" w:ascii="方正正黑_GBK" w:hAnsi="方正正黑_GBK" w:eastAsia="方正正黑_GBK" w:cs="方正正黑_GBK"/>
          <w:b/>
          <w:bCs/>
          <w:sz w:val="30"/>
          <w:szCs w:val="30"/>
          <w:lang w:val="en-US" w:eastAsia="zh-CN"/>
        </w:rPr>
      </w:pPr>
      <w:r>
        <w:rPr>
          <w:rFonts w:hint="eastAsia" w:ascii="方正正黑_GBK" w:hAnsi="方正正黑_GBK" w:eastAsia="方正正黑_GBK" w:cs="方正正黑_GBK"/>
          <w:b/>
          <w:bCs/>
          <w:sz w:val="30"/>
          <w:szCs w:val="30"/>
          <w:lang w:val="en-US" w:eastAsia="zh-CN"/>
        </w:rPr>
        <w:t>四、主要经验</w:t>
      </w:r>
      <w:bookmarkEnd w:id="15"/>
      <w:bookmarkEnd w:id="16"/>
      <w:bookmarkEnd w:id="17"/>
      <w:bookmarkEnd w:id="18"/>
      <w:bookmarkEnd w:id="19"/>
      <w:bookmarkStart w:id="20" w:name="_Toc3362"/>
      <w:bookmarkStart w:id="21" w:name="_Toc29010"/>
      <w:bookmarkStart w:id="22" w:name="_Toc5586"/>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92" w:firstLineChars="200"/>
        <w:textAlignment w:val="auto"/>
        <w:rPr>
          <w:rFonts w:hint="default" w:ascii="Times New Roman" w:hAnsi="Times New Roman" w:eastAsia="方正仿宋_GBK" w:cs="Times New Roman"/>
          <w:color w:val="auto"/>
          <w:kern w:val="0"/>
          <w:sz w:val="30"/>
          <w:szCs w:val="30"/>
          <w:lang w:val="en-US" w:eastAsia="zh-CN" w:bidi="zh-CN"/>
        </w:rPr>
      </w:pPr>
      <w:r>
        <w:rPr>
          <w:rFonts w:hint="default" w:ascii="Times New Roman" w:hAnsi="Times New Roman" w:eastAsia="方正仿宋_GBK" w:cs="Times New Roman"/>
          <w:color w:val="auto"/>
          <w:kern w:val="0"/>
          <w:sz w:val="30"/>
          <w:szCs w:val="30"/>
          <w:lang w:val="en-US" w:eastAsia="zh-CN" w:bidi="zh-CN"/>
        </w:rPr>
        <w:t>本次绩效评价，通过现场资料收集、实地调查和现场访谈，总结了</w:t>
      </w:r>
      <w:r>
        <w:rPr>
          <w:rFonts w:hint="eastAsia" w:ascii="Times New Roman" w:hAnsi="Times New Roman" w:eastAsia="方正仿宋_GBK" w:cs="Times New Roman"/>
          <w:color w:val="auto"/>
          <w:kern w:val="0"/>
          <w:sz w:val="30"/>
          <w:szCs w:val="30"/>
          <w:lang w:val="en-US" w:eastAsia="zh-CN" w:bidi="zh-CN"/>
        </w:rPr>
        <w:t>同心县预海街（永安街－红军路）雨污分流及局部更新项目</w:t>
      </w:r>
      <w:r>
        <w:rPr>
          <w:rFonts w:hint="default" w:ascii="Times New Roman" w:hAnsi="Times New Roman" w:eastAsia="方正仿宋_GBK" w:cs="Times New Roman"/>
          <w:color w:val="auto"/>
          <w:kern w:val="0"/>
          <w:sz w:val="30"/>
          <w:szCs w:val="30"/>
          <w:lang w:val="en-US" w:eastAsia="zh-CN" w:bidi="zh-CN"/>
        </w:rPr>
        <w:t>实施方面取得了一定的成就，经验和做法主要有以下几个方面：</w:t>
      </w:r>
    </w:p>
    <w:bookmarkEnd w:id="20"/>
    <w:bookmarkEnd w:id="21"/>
    <w:bookmarkEnd w:id="22"/>
    <w:p>
      <w:pPr>
        <w:keepNext w:val="0"/>
        <w:keepLines w:val="0"/>
        <w:pageBreakBefore w:val="0"/>
        <w:widowControl/>
        <w:kinsoku/>
        <w:wordWrap/>
        <w:overflowPunct/>
        <w:topLinePunct w:val="0"/>
        <w:autoSpaceDE/>
        <w:autoSpaceDN/>
        <w:bidi w:val="0"/>
        <w:adjustRightInd w:val="0"/>
        <w:snapToGrid w:val="0"/>
        <w:spacing w:line="560" w:lineRule="exact"/>
        <w:ind w:firstLine="592" w:firstLineChars="200"/>
        <w:jc w:val="both"/>
        <w:textAlignment w:val="auto"/>
        <w:rPr>
          <w:rFonts w:hint="eastAsia" w:ascii="Times New Roman" w:hAnsi="Times New Roman" w:eastAsia="方正仿宋_GBK" w:cs="Times New Roman"/>
          <w:color w:val="auto"/>
          <w:kern w:val="0"/>
          <w:sz w:val="30"/>
          <w:szCs w:val="30"/>
          <w:lang w:val="en-US" w:eastAsia="zh-CN" w:bidi="zh-CN"/>
        </w:rPr>
      </w:pPr>
      <w:bookmarkStart w:id="23" w:name="_Toc22246"/>
      <w:r>
        <w:rPr>
          <w:rFonts w:hint="eastAsia" w:ascii="Times New Roman" w:hAnsi="Times New Roman" w:eastAsia="方正仿宋_GBK" w:cs="Times New Roman"/>
          <w:b/>
          <w:bCs/>
          <w:color w:val="auto"/>
          <w:kern w:val="0"/>
          <w:sz w:val="30"/>
          <w:szCs w:val="30"/>
          <w:lang w:val="en-US" w:eastAsia="zh-CN" w:bidi="zh-CN"/>
        </w:rPr>
        <w:t>一是</w:t>
      </w:r>
      <w:r>
        <w:rPr>
          <w:rFonts w:hint="eastAsia" w:ascii="Times New Roman" w:hAnsi="Times New Roman" w:eastAsia="方正仿宋_GBK" w:cs="Times New Roman"/>
          <w:color w:val="auto"/>
          <w:kern w:val="0"/>
          <w:sz w:val="30"/>
          <w:szCs w:val="30"/>
          <w:lang w:val="en-US" w:eastAsia="zh-CN" w:bidi="zh-CN"/>
        </w:rPr>
        <w:t>在项目实施过程中，县住建局、街道、施工方都将“民情民意”放在第一位，在改造前发起民意调查、在改造中不断征求群众意见、在改造完成后做好民意回访。居民在改造过程中全程参与、全程监督，把“要我改”变成了“我要改”，居民也成了改造工作中的“主人翁”。</w:t>
      </w:r>
    </w:p>
    <w:p>
      <w:pPr>
        <w:keepNext w:val="0"/>
        <w:keepLines w:val="0"/>
        <w:pageBreakBefore w:val="0"/>
        <w:widowControl/>
        <w:kinsoku/>
        <w:wordWrap/>
        <w:overflowPunct/>
        <w:topLinePunct w:val="0"/>
        <w:autoSpaceDE/>
        <w:autoSpaceDN/>
        <w:bidi w:val="0"/>
        <w:adjustRightInd w:val="0"/>
        <w:snapToGrid w:val="0"/>
        <w:spacing w:line="560" w:lineRule="exact"/>
        <w:ind w:firstLine="592" w:firstLineChars="200"/>
        <w:jc w:val="both"/>
        <w:textAlignment w:val="auto"/>
        <w:rPr>
          <w:rFonts w:hint="eastAsia" w:ascii="Times New Roman" w:hAnsi="Times New Roman" w:eastAsia="方正仿宋_GBK" w:cs="Times New Roman"/>
          <w:color w:val="auto"/>
          <w:kern w:val="0"/>
          <w:sz w:val="30"/>
          <w:szCs w:val="30"/>
          <w:lang w:val="en-US" w:eastAsia="zh-CN" w:bidi="zh-CN"/>
        </w:rPr>
      </w:pPr>
      <w:r>
        <w:rPr>
          <w:rFonts w:hint="eastAsia" w:ascii="Times New Roman" w:hAnsi="Times New Roman" w:eastAsia="方正仿宋_GBK" w:cs="Times New Roman"/>
          <w:b/>
          <w:bCs/>
          <w:color w:val="auto"/>
          <w:kern w:val="0"/>
          <w:sz w:val="30"/>
          <w:szCs w:val="30"/>
          <w:lang w:val="en-US" w:eastAsia="zh-CN" w:bidi="zh-CN"/>
        </w:rPr>
        <w:t>二是</w:t>
      </w:r>
      <w:r>
        <w:rPr>
          <w:rFonts w:hint="eastAsia" w:ascii="Times New Roman" w:hAnsi="Times New Roman" w:eastAsia="方正仿宋_GBK" w:cs="Times New Roman"/>
          <w:color w:val="auto"/>
          <w:kern w:val="0"/>
          <w:sz w:val="30"/>
          <w:szCs w:val="30"/>
          <w:lang w:val="en-US" w:eastAsia="zh-CN" w:bidi="zh-CN"/>
        </w:rPr>
        <w:t>立足现场，通过经常性的监督以保证整个项目和各工程活动按照计划和合同有效地实施，达到预定的目标。五是按时记录项目台账，及时控制和掌握资金使用情况，科学合理安排项目事务。六是抓好项目竣工验收，按照国家《建设项目（工程）竣工验收办法》的规定，及时组织竣工验收。</w:t>
      </w:r>
    </w:p>
    <w:p>
      <w:pPr>
        <w:pStyle w:val="4"/>
        <w:ind w:firstLine="562"/>
        <w:rPr>
          <w:rFonts w:hint="eastAsia" w:ascii="方正楷体_GBK" w:hAnsi="方正楷体_GBK" w:eastAsia="方正楷体_GBK" w:cs="方正楷体_GBK"/>
          <w:b/>
          <w:bCs w:val="0"/>
          <w:sz w:val="32"/>
          <w:szCs w:val="32"/>
        </w:rPr>
      </w:pPr>
      <w:bookmarkStart w:id="24" w:name="_Toc12577"/>
      <w:bookmarkStart w:id="25" w:name="_Toc25266"/>
      <w:bookmarkStart w:id="26" w:name="_Toc8871"/>
      <w:r>
        <w:rPr>
          <w:rFonts w:hint="eastAsia" w:ascii="方正楷体_GBK" w:hAnsi="方正楷体_GBK" w:eastAsia="方正楷体_GBK" w:cs="方正楷体_GBK"/>
          <w:b/>
          <w:bCs w:val="0"/>
          <w:sz w:val="32"/>
          <w:szCs w:val="32"/>
        </w:rPr>
        <w:t>（二）存在的问题</w:t>
      </w:r>
      <w:bookmarkEnd w:id="23"/>
      <w:bookmarkEnd w:id="24"/>
      <w:bookmarkEnd w:id="25"/>
      <w:bookmarkEnd w:id="26"/>
    </w:p>
    <w:p>
      <w:pPr>
        <w:keepNext w:val="0"/>
        <w:keepLines w:val="0"/>
        <w:pageBreakBefore w:val="0"/>
        <w:widowControl/>
        <w:suppressLineNumbers w:val="0"/>
        <w:kinsoku/>
        <w:wordWrap/>
        <w:topLinePunct w:val="0"/>
        <w:autoSpaceDE/>
        <w:autoSpaceDN/>
        <w:bidi w:val="0"/>
        <w:adjustRightInd/>
        <w:ind w:leftChars="0" w:firstLine="592" w:firstLineChars="200"/>
        <w:jc w:val="both"/>
        <w:textAlignment w:val="auto"/>
        <w:rPr>
          <w:rFonts w:hint="eastAsia" w:ascii="Times New Roman" w:hAnsi="Times New Roman" w:eastAsia="方正仿宋_GBK" w:cs="Times New Roman"/>
          <w:b/>
          <w:bCs/>
          <w:kern w:val="2"/>
          <w:sz w:val="30"/>
          <w:szCs w:val="30"/>
          <w:lang w:val="en-US" w:eastAsia="zh-CN" w:bidi="zh-CN"/>
        </w:rPr>
      </w:pPr>
      <w:r>
        <w:rPr>
          <w:rFonts w:hint="eastAsia" w:ascii="Times New Roman" w:hAnsi="Times New Roman" w:eastAsia="方正仿宋_GBK" w:cs="Times New Roman"/>
          <w:b/>
          <w:bCs/>
          <w:kern w:val="2"/>
          <w:sz w:val="30"/>
          <w:szCs w:val="30"/>
          <w:lang w:val="en-US" w:eastAsia="zh-CN" w:bidi="zh-CN"/>
        </w:rPr>
        <w:t>1.预算绩效管理方面。</w:t>
      </w:r>
    </w:p>
    <w:p>
      <w:pPr>
        <w:keepNext w:val="0"/>
        <w:keepLines w:val="0"/>
        <w:pageBreakBefore w:val="0"/>
        <w:widowControl/>
        <w:suppressLineNumbers w:val="0"/>
        <w:kinsoku/>
        <w:wordWrap/>
        <w:topLinePunct w:val="0"/>
        <w:autoSpaceDE/>
        <w:autoSpaceDN/>
        <w:bidi w:val="0"/>
        <w:adjustRightInd/>
        <w:ind w:leftChars="0" w:firstLine="592" w:firstLineChars="200"/>
        <w:jc w:val="both"/>
        <w:textAlignment w:val="auto"/>
        <w:rPr>
          <w:rFonts w:hint="eastAsia" w:ascii="Times New Roman" w:hAnsi="Times New Roman" w:eastAsia="方正仿宋_GBK" w:cs="Times New Roman"/>
          <w:b w:val="0"/>
          <w:kern w:val="2"/>
          <w:sz w:val="30"/>
          <w:szCs w:val="30"/>
          <w:lang w:val="en-US" w:eastAsia="zh-CN" w:bidi="zh-CN"/>
        </w:rPr>
      </w:pPr>
      <w:r>
        <w:rPr>
          <w:rFonts w:hint="eastAsia" w:ascii="Times New Roman" w:hAnsi="Times New Roman" w:eastAsia="方正仿宋_GBK" w:cs="Times New Roman"/>
          <w:b w:val="0"/>
          <w:kern w:val="2"/>
          <w:sz w:val="30"/>
          <w:szCs w:val="30"/>
          <w:lang w:val="en-US" w:eastAsia="zh-CN" w:bidi="zh-CN"/>
        </w:rPr>
        <w:t>项目实施单位对绩效管理意识薄弱、重视程度不够。</w:t>
      </w:r>
      <w:r>
        <w:rPr>
          <w:rFonts w:hint="eastAsia" w:ascii="Times New Roman" w:hAnsi="Times New Roman" w:eastAsia="方正仿宋_GBK" w:cs="Times New Roman"/>
          <w:b/>
          <w:bCs/>
          <w:kern w:val="2"/>
          <w:sz w:val="30"/>
          <w:szCs w:val="30"/>
          <w:lang w:val="en-US" w:eastAsia="zh-CN" w:bidi="zh-CN"/>
        </w:rPr>
        <w:t>一是</w:t>
      </w:r>
      <w:r>
        <w:rPr>
          <w:rFonts w:hint="eastAsia" w:ascii="Times New Roman" w:hAnsi="Times New Roman" w:eastAsia="方正仿宋_GBK" w:cs="Times New Roman"/>
          <w:b w:val="0"/>
          <w:kern w:val="2"/>
          <w:sz w:val="30"/>
          <w:szCs w:val="30"/>
          <w:lang w:val="en-US" w:eastAsia="zh-CN" w:bidi="zh-CN"/>
        </w:rPr>
        <w:t>在资金下达后，未及时补报绩效目标并强化绩效运行监控；</w:t>
      </w:r>
      <w:r>
        <w:rPr>
          <w:rFonts w:hint="eastAsia" w:ascii="Times New Roman" w:hAnsi="Times New Roman" w:eastAsia="方正仿宋_GBK" w:cs="Times New Roman"/>
          <w:b/>
          <w:bCs/>
          <w:kern w:val="2"/>
          <w:sz w:val="30"/>
          <w:szCs w:val="30"/>
          <w:lang w:val="en-US" w:eastAsia="zh-CN" w:bidi="zh-CN"/>
        </w:rPr>
        <w:t>二是</w:t>
      </w:r>
      <w:r>
        <w:rPr>
          <w:rFonts w:hint="eastAsia" w:ascii="Times New Roman" w:hAnsi="Times New Roman" w:eastAsia="方正仿宋_GBK" w:cs="Times New Roman"/>
          <w:b w:val="0"/>
          <w:kern w:val="2"/>
          <w:sz w:val="30"/>
          <w:szCs w:val="30"/>
          <w:lang w:val="en-US" w:eastAsia="zh-CN" w:bidi="zh-CN"/>
        </w:rPr>
        <w:t xml:space="preserve">项目实施单位对绩效评价认识不强，均未形成完整的绩效指标体系，项目结束后未能严格编写自评报告。 </w:t>
      </w:r>
    </w:p>
    <w:p>
      <w:pPr>
        <w:keepNext w:val="0"/>
        <w:keepLines w:val="0"/>
        <w:pageBreakBefore w:val="0"/>
        <w:widowControl/>
        <w:suppressLineNumbers w:val="0"/>
        <w:kinsoku/>
        <w:wordWrap/>
        <w:overflowPunct w:val="0"/>
        <w:topLinePunct w:val="0"/>
        <w:autoSpaceDE/>
        <w:autoSpaceDN/>
        <w:bidi w:val="0"/>
        <w:adjustRightInd/>
        <w:ind w:leftChars="0" w:firstLine="592" w:firstLineChars="200"/>
        <w:jc w:val="both"/>
        <w:textAlignment w:val="auto"/>
        <w:rPr>
          <w:rFonts w:hint="eastAsia" w:ascii="Times New Roman" w:hAnsi="Times New Roman" w:eastAsia="方正仿宋_GBK" w:cs="Times New Roman"/>
          <w:b/>
          <w:bCs/>
          <w:kern w:val="2"/>
          <w:sz w:val="30"/>
          <w:szCs w:val="30"/>
          <w:lang w:val="en-US" w:eastAsia="zh-CN" w:bidi="zh-CN"/>
        </w:rPr>
      </w:pPr>
      <w:r>
        <w:rPr>
          <w:rFonts w:hint="eastAsia" w:ascii="Times New Roman" w:hAnsi="Times New Roman" w:eastAsia="方正仿宋_GBK" w:cs="Times New Roman"/>
          <w:b/>
          <w:bCs/>
          <w:kern w:val="2"/>
          <w:sz w:val="30"/>
          <w:szCs w:val="30"/>
          <w:lang w:val="en-US" w:eastAsia="zh-CN" w:bidi="zh-CN"/>
        </w:rPr>
        <w:t>2.项目管理方面</w:t>
      </w:r>
    </w:p>
    <w:p>
      <w:pPr>
        <w:keepNext w:val="0"/>
        <w:keepLines w:val="0"/>
        <w:pageBreakBefore w:val="0"/>
        <w:widowControl/>
        <w:suppressLineNumbers w:val="0"/>
        <w:kinsoku/>
        <w:wordWrap/>
        <w:overflowPunct w:val="0"/>
        <w:topLinePunct w:val="0"/>
        <w:autoSpaceDE/>
        <w:autoSpaceDN/>
        <w:bidi w:val="0"/>
        <w:adjustRightInd/>
        <w:ind w:leftChars="0" w:firstLine="592" w:firstLineChars="200"/>
        <w:jc w:val="both"/>
        <w:textAlignment w:val="auto"/>
        <w:rPr>
          <w:rFonts w:hint="eastAsia" w:ascii="Times New Roman" w:hAnsi="Times New Roman" w:eastAsia="方正仿宋_GBK" w:cs="Times New Roman"/>
          <w:b/>
          <w:bCs/>
          <w:kern w:val="2"/>
          <w:sz w:val="30"/>
          <w:szCs w:val="30"/>
          <w:lang w:val="en-US" w:eastAsia="zh-CN" w:bidi="zh-CN"/>
        </w:rPr>
      </w:pPr>
      <w:r>
        <w:rPr>
          <w:rFonts w:hint="eastAsia" w:ascii="Times New Roman" w:hAnsi="Times New Roman" w:eastAsia="方正仿宋_GBK" w:cs="Times New Roman"/>
          <w:b/>
          <w:bCs/>
          <w:kern w:val="2"/>
          <w:sz w:val="30"/>
          <w:szCs w:val="30"/>
          <w:lang w:val="en-US" w:eastAsia="zh-CN" w:bidi="zh-CN"/>
        </w:rPr>
        <w:t>（1）整体规划不够充分，决策科学性不足。</w:t>
      </w:r>
    </w:p>
    <w:p>
      <w:pPr>
        <w:keepNext w:val="0"/>
        <w:keepLines w:val="0"/>
        <w:pageBreakBefore w:val="0"/>
        <w:widowControl/>
        <w:suppressLineNumbers w:val="0"/>
        <w:kinsoku/>
        <w:wordWrap/>
        <w:overflowPunct w:val="0"/>
        <w:topLinePunct w:val="0"/>
        <w:autoSpaceDE/>
        <w:autoSpaceDN/>
        <w:bidi w:val="0"/>
        <w:adjustRightInd/>
        <w:ind w:leftChars="0" w:firstLine="592" w:firstLineChars="200"/>
        <w:jc w:val="both"/>
        <w:textAlignment w:val="auto"/>
        <w:rPr>
          <w:rFonts w:hint="eastAsia" w:ascii="Times New Roman" w:hAnsi="Times New Roman" w:eastAsia="方正仿宋_GBK" w:cs="Times New Roman"/>
          <w:b w:val="0"/>
          <w:kern w:val="2"/>
          <w:sz w:val="30"/>
          <w:szCs w:val="30"/>
          <w:lang w:val="en-US" w:eastAsia="zh-CN" w:bidi="zh-CN"/>
        </w:rPr>
      </w:pPr>
      <w:r>
        <w:rPr>
          <w:rFonts w:hint="eastAsia" w:ascii="Times New Roman" w:hAnsi="Times New Roman" w:eastAsia="方正仿宋_GBK" w:cs="Times New Roman"/>
          <w:b w:val="0"/>
          <w:kern w:val="2"/>
          <w:sz w:val="30"/>
          <w:szCs w:val="30"/>
          <w:lang w:val="en-US" w:eastAsia="zh-CN" w:bidi="zh-CN"/>
        </w:rPr>
        <w:t>项目启动前缺少具体内容的前期调研及必要性论证工作，延续性项目缺少对往年实施情况和资金投入情况的总结分析，新增项目缺少前期需求及必要性的相关论证资料，不利于项目的统筹管理与协调。例如：项目决策依据不够充分，项目论证及前期需求调研不足，使用报送上级部门的批复来代替项目的可行性分析不够合理；部分项目作为政策性延续项目尚未建立储存服务体系，立项环节未见对以前年度该项目执行情况的总结及分析。</w:t>
      </w:r>
    </w:p>
    <w:p>
      <w:pPr>
        <w:pStyle w:val="19"/>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val="0"/>
        <w:topLinePunct w:val="0"/>
        <w:autoSpaceDE/>
        <w:autoSpaceDN/>
        <w:bidi w:val="0"/>
        <w:adjustRightInd/>
        <w:snapToGrid/>
        <w:spacing w:before="0" w:beforeAutospacing="0" w:after="0" w:afterAutospacing="0" w:line="560" w:lineRule="exact"/>
        <w:ind w:right="0" w:rightChars="0" w:firstLine="592" w:firstLineChars="200"/>
        <w:jc w:val="both"/>
        <w:textAlignment w:val="auto"/>
        <w:rPr>
          <w:rFonts w:hint="eastAsia" w:ascii="Times New Roman" w:hAnsi="Times New Roman" w:eastAsia="方正仿宋_GBK" w:cs="Times New Roman"/>
          <w:b/>
          <w:bCs/>
          <w:spacing w:val="0"/>
          <w:kern w:val="0"/>
          <w:sz w:val="30"/>
          <w:szCs w:val="30"/>
          <w:lang w:val="en-US" w:eastAsia="zh-CN" w:bidi="zh-CN"/>
        </w:rPr>
      </w:pPr>
      <w:r>
        <w:rPr>
          <w:rFonts w:hint="eastAsia" w:ascii="Times New Roman" w:hAnsi="Times New Roman" w:eastAsia="方正仿宋_GBK" w:cs="Times New Roman"/>
          <w:b/>
          <w:bCs/>
          <w:kern w:val="2"/>
          <w:sz w:val="30"/>
          <w:szCs w:val="30"/>
          <w:lang w:val="en-US" w:eastAsia="zh-CN" w:bidi="zh-CN"/>
        </w:rPr>
        <w:t>（2）档</w:t>
      </w:r>
      <w:r>
        <w:rPr>
          <w:rFonts w:hint="eastAsia" w:ascii="Times New Roman" w:hAnsi="Times New Roman" w:eastAsia="方正仿宋_GBK" w:cs="Times New Roman"/>
          <w:b/>
          <w:bCs/>
          <w:spacing w:val="0"/>
          <w:kern w:val="0"/>
          <w:sz w:val="30"/>
          <w:szCs w:val="30"/>
          <w:lang w:val="en-US" w:eastAsia="zh-CN" w:bidi="zh-CN"/>
        </w:rPr>
        <w:t>案管理规范性较为薄弱。</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val="0"/>
        <w:topLinePunct w:val="0"/>
        <w:autoSpaceDE/>
        <w:autoSpaceDN/>
        <w:bidi w:val="0"/>
        <w:adjustRightInd/>
        <w:snapToGrid/>
        <w:spacing w:before="0" w:beforeAutospacing="0" w:after="0" w:afterAutospacing="0" w:line="560" w:lineRule="exact"/>
        <w:ind w:left="0" w:right="0" w:firstLine="516"/>
        <w:jc w:val="both"/>
        <w:textAlignment w:val="auto"/>
        <w:rPr>
          <w:rFonts w:hint="eastAsia" w:ascii="Times New Roman" w:hAnsi="Times New Roman" w:eastAsia="方正仿宋_GBK" w:cs="Times New Roman"/>
          <w:b w:val="0"/>
          <w:color w:val="auto"/>
          <w:kern w:val="0"/>
          <w:sz w:val="30"/>
          <w:szCs w:val="30"/>
          <w:lang w:val="en-US" w:eastAsia="zh-CN" w:bidi="zh-CN"/>
        </w:rPr>
      </w:pPr>
      <w:r>
        <w:rPr>
          <w:rFonts w:hint="eastAsia" w:ascii="Times New Roman" w:hAnsi="Times New Roman" w:eastAsia="方正仿宋_GBK" w:cs="Times New Roman"/>
          <w:b/>
          <w:bCs/>
          <w:color w:val="auto"/>
          <w:kern w:val="0"/>
          <w:sz w:val="30"/>
          <w:szCs w:val="30"/>
          <w:lang w:val="en-US" w:eastAsia="zh-CN" w:bidi="zh-CN"/>
        </w:rPr>
        <w:t>一是</w:t>
      </w:r>
      <w:r>
        <w:rPr>
          <w:rFonts w:hint="eastAsia" w:ascii="Times New Roman" w:hAnsi="Times New Roman" w:eastAsia="方正仿宋_GBK" w:cs="Times New Roman"/>
          <w:b w:val="0"/>
          <w:color w:val="auto"/>
          <w:kern w:val="0"/>
          <w:sz w:val="30"/>
          <w:szCs w:val="30"/>
          <w:lang w:val="en-US" w:eastAsia="zh-CN" w:bidi="zh-CN"/>
        </w:rPr>
        <w:t>档案信息的收集管理紊乱，未能严格按照项目层级进行资料归档，</w:t>
      </w:r>
      <w:r>
        <w:rPr>
          <w:rFonts w:hint="eastAsia" w:ascii="Times New Roman" w:hAnsi="Times New Roman" w:eastAsia="方正仿宋_GBK" w:cs="Times New Roman"/>
          <w:b/>
          <w:bCs/>
          <w:color w:val="auto"/>
          <w:kern w:val="0"/>
          <w:sz w:val="30"/>
          <w:szCs w:val="30"/>
          <w:lang w:val="en-US" w:eastAsia="zh-CN" w:bidi="zh-CN"/>
        </w:rPr>
        <w:t>二是</w:t>
      </w:r>
      <w:r>
        <w:rPr>
          <w:rFonts w:hint="eastAsia" w:ascii="Times New Roman" w:hAnsi="Times New Roman" w:eastAsia="方正仿宋_GBK" w:cs="Times New Roman"/>
          <w:b w:val="0"/>
          <w:color w:val="auto"/>
          <w:kern w:val="0"/>
          <w:sz w:val="30"/>
          <w:szCs w:val="30"/>
          <w:lang w:val="en-US" w:eastAsia="zh-CN" w:bidi="zh-CN"/>
        </w:rPr>
        <w:t>档案管理仅靠纸质版存储、人工查阅为主，导致数据的准确性很难保证，查阅效率相对低下，不能适应新的发展趋势。</w:t>
      </w:r>
    </w:p>
    <w:p>
      <w:pPr>
        <w:pStyle w:val="19"/>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val="0"/>
        <w:topLinePunct w:val="0"/>
        <w:autoSpaceDE/>
        <w:autoSpaceDN/>
        <w:bidi w:val="0"/>
        <w:adjustRightInd/>
        <w:snapToGrid/>
        <w:spacing w:before="0" w:beforeAutospacing="0" w:after="0" w:afterAutospacing="0" w:line="560" w:lineRule="exact"/>
        <w:ind w:leftChars="0" w:right="0" w:rightChars="0" w:firstLine="592" w:firstLineChars="200"/>
        <w:jc w:val="both"/>
        <w:textAlignment w:val="auto"/>
        <w:rPr>
          <w:rFonts w:hint="eastAsia" w:ascii="Times New Roman" w:hAnsi="Times New Roman" w:eastAsia="方正仿宋_GBK" w:cs="Times New Roman"/>
          <w:b/>
          <w:bCs/>
          <w:kern w:val="2"/>
          <w:sz w:val="30"/>
          <w:szCs w:val="30"/>
          <w:lang w:val="en-US" w:eastAsia="zh-CN" w:bidi="zh-CN"/>
        </w:rPr>
      </w:pPr>
      <w:r>
        <w:rPr>
          <w:rFonts w:hint="eastAsia" w:ascii="Times New Roman" w:hAnsi="Times New Roman" w:eastAsia="方正仿宋_GBK" w:cs="Times New Roman"/>
          <w:b/>
          <w:bCs/>
          <w:kern w:val="2"/>
          <w:sz w:val="30"/>
          <w:szCs w:val="30"/>
          <w:lang w:val="en-US" w:eastAsia="zh-CN" w:bidi="zh-CN"/>
        </w:rPr>
        <w:t>（3）结算审核相对缓慢。</w:t>
      </w:r>
    </w:p>
    <w:p>
      <w:pPr>
        <w:keepNext w:val="0"/>
        <w:keepLines w:val="0"/>
        <w:pageBreakBefore w:val="0"/>
        <w:widowControl w:val="0"/>
        <w:numPr>
          <w:ilvl w:val="0"/>
          <w:numId w:val="0"/>
        </w:numPr>
        <w:kinsoku/>
        <w:wordWrap/>
        <w:overflowPunct w:val="0"/>
        <w:topLinePunct w:val="0"/>
        <w:autoSpaceDE/>
        <w:autoSpaceDN/>
        <w:bidi w:val="0"/>
        <w:adjustRightInd/>
        <w:snapToGrid w:val="0"/>
        <w:spacing w:line="560" w:lineRule="exact"/>
        <w:ind w:leftChars="0" w:firstLine="592" w:firstLineChars="200"/>
        <w:jc w:val="both"/>
        <w:textAlignment w:val="auto"/>
        <w:outlineLvl w:val="1"/>
        <w:rPr>
          <w:rFonts w:hint="eastAsia" w:ascii="Times New Roman" w:hAnsi="Times New Roman" w:eastAsia="方正仿宋_GBK" w:cs="Times New Roman"/>
          <w:kern w:val="2"/>
          <w:sz w:val="30"/>
          <w:szCs w:val="30"/>
          <w:lang w:val="en-US" w:eastAsia="zh-CN" w:bidi="zh-CN"/>
        </w:rPr>
      </w:pPr>
      <w:bookmarkStart w:id="27" w:name="_Toc5115"/>
      <w:bookmarkStart w:id="28" w:name="_Toc11456"/>
      <w:bookmarkStart w:id="29" w:name="_Toc9630"/>
      <w:r>
        <w:rPr>
          <w:rFonts w:hint="eastAsia" w:ascii="Times New Roman" w:hAnsi="Times New Roman" w:eastAsia="方正仿宋_GBK" w:cs="Times New Roman"/>
          <w:kern w:val="2"/>
          <w:sz w:val="30"/>
          <w:szCs w:val="30"/>
          <w:lang w:val="en-US" w:eastAsia="zh-CN" w:bidi="zh-CN"/>
        </w:rPr>
        <w:t>在资料审阅过程中发现，项目在竣工验收后，未及时编制结算审核、竣工财务决算等，不符合</w:t>
      </w:r>
      <w:r>
        <w:rPr>
          <w:rFonts w:hint="default" w:ascii="Times New Roman" w:hAnsi="Times New Roman" w:eastAsia="方正仿宋_GBK" w:cs="Times New Roman"/>
          <w:color w:val="000000"/>
          <w:kern w:val="0"/>
          <w:sz w:val="30"/>
          <w:szCs w:val="30"/>
          <w:lang w:val="en-US" w:eastAsia="zh-CN" w:bidi="ar"/>
        </w:rPr>
        <w:t>《基本建设项目竣工财务决算管理暂行办法》规定，建设单位应在项目</w:t>
      </w:r>
      <w:r>
        <w:rPr>
          <w:rFonts w:hint="eastAsia" w:ascii="Times New Roman" w:hAnsi="Times New Roman" w:eastAsia="方正仿宋_GBK" w:cs="Times New Roman"/>
          <w:color w:val="000000"/>
          <w:kern w:val="0"/>
          <w:sz w:val="30"/>
          <w:szCs w:val="30"/>
          <w:lang w:val="en-US" w:eastAsia="zh-CN" w:bidi="ar"/>
        </w:rPr>
        <w:t>完工</w:t>
      </w:r>
      <w:r>
        <w:rPr>
          <w:rFonts w:hint="default" w:ascii="Times New Roman" w:hAnsi="Times New Roman" w:eastAsia="方正仿宋_GBK" w:cs="Times New Roman"/>
          <w:color w:val="000000"/>
          <w:kern w:val="0"/>
          <w:sz w:val="30"/>
          <w:szCs w:val="30"/>
          <w:lang w:val="en-US" w:eastAsia="zh-CN" w:bidi="ar"/>
        </w:rPr>
        <w:t>投入使用后的3个月内编制竣工财务决算，特殊情况可延长，中小型项目不超过2个月，大型项目不超过6个月</w:t>
      </w:r>
      <w:r>
        <w:rPr>
          <w:rFonts w:hint="eastAsia" w:ascii="Times New Roman" w:hAnsi="Times New Roman" w:eastAsia="方正仿宋_GBK" w:cs="Times New Roman"/>
          <w:color w:val="000000"/>
          <w:kern w:val="0"/>
          <w:sz w:val="30"/>
          <w:szCs w:val="30"/>
          <w:lang w:val="en-US" w:eastAsia="zh-CN" w:bidi="ar"/>
        </w:rPr>
        <w:t>。</w:t>
      </w:r>
      <w:bookmarkEnd w:id="27"/>
      <w:bookmarkEnd w:id="28"/>
      <w:bookmarkEnd w:id="29"/>
    </w:p>
    <w:p>
      <w:pPr>
        <w:pStyle w:val="4"/>
        <w:pageBreakBefore w:val="0"/>
        <w:kinsoku/>
        <w:wordWrap/>
        <w:topLinePunct w:val="0"/>
        <w:autoSpaceDE/>
        <w:autoSpaceDN/>
        <w:bidi w:val="0"/>
        <w:adjustRightInd/>
        <w:snapToGrid/>
        <w:spacing w:beforeLines="0" w:afterLines="0" w:line="560" w:lineRule="exact"/>
        <w:ind w:left="0" w:leftChars="0" w:firstLine="592" w:firstLineChars="200"/>
        <w:jc w:val="both"/>
        <w:textAlignment w:val="auto"/>
        <w:rPr>
          <w:rFonts w:hint="eastAsia" w:ascii="方正楷体_GBK" w:hAnsi="方正楷体_GBK" w:eastAsia="方正楷体_GBK" w:cs="方正楷体_GBK"/>
          <w:color w:val="333333"/>
          <w:sz w:val="30"/>
          <w:szCs w:val="30"/>
          <w:shd w:val="clear" w:fill="FFFFFF"/>
          <w:lang w:val="en-US" w:eastAsia="zh-CN" w:bidi="zh-CN"/>
        </w:rPr>
      </w:pPr>
      <w:bookmarkStart w:id="30" w:name="_Toc23813"/>
      <w:bookmarkStart w:id="31" w:name="_Toc24797"/>
      <w:bookmarkStart w:id="32" w:name="_Toc25355"/>
      <w:r>
        <w:rPr>
          <w:rFonts w:hint="eastAsia" w:ascii="方正楷体_GBK" w:hAnsi="方正楷体_GBK" w:eastAsia="方正楷体_GBK" w:cs="方正楷体_GBK"/>
          <w:color w:val="333333"/>
          <w:sz w:val="30"/>
          <w:szCs w:val="30"/>
          <w:shd w:val="clear" w:fill="FFFFFF"/>
          <w:lang w:val="en-US" w:eastAsia="zh-CN" w:bidi="zh-CN"/>
        </w:rPr>
        <w:t>（三）建议</w:t>
      </w:r>
      <w:bookmarkEnd w:id="30"/>
      <w:bookmarkEnd w:id="31"/>
      <w:bookmarkEnd w:id="32"/>
    </w:p>
    <w:p>
      <w:pPr>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eastAsia" w:ascii="Times New Roman" w:hAnsi="Times New Roman" w:eastAsia="方正仿宋_GBK" w:cs="Times New Roman"/>
          <w:b/>
          <w:bCs/>
          <w:spacing w:val="0"/>
          <w:kern w:val="0"/>
          <w:sz w:val="30"/>
          <w:szCs w:val="30"/>
          <w:lang w:val="en-US" w:bidi="zh-CN"/>
        </w:rPr>
      </w:pPr>
      <w:r>
        <w:rPr>
          <w:rFonts w:hint="eastAsia" w:ascii="Times New Roman" w:hAnsi="Times New Roman" w:eastAsia="方正仿宋_GBK" w:cs="Times New Roman"/>
          <w:b/>
          <w:bCs/>
          <w:spacing w:val="0"/>
          <w:kern w:val="0"/>
          <w:sz w:val="30"/>
          <w:szCs w:val="30"/>
          <w:lang w:val="en-US" w:eastAsia="zh-CN" w:bidi="zh-CN"/>
        </w:rPr>
        <w:t xml:space="preserve">1.强化项目预算绩效管理。 </w:t>
      </w:r>
    </w:p>
    <w:p>
      <w:pPr>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pPr>
      <w:r>
        <w:rPr>
          <w:rFonts w:hint="eastAsia" w:ascii="方正仿宋_GBK" w:hAnsi="方正仿宋_GBK" w:eastAsia="方正仿宋_GBK" w:cs="方正仿宋_GBK"/>
          <w:color w:val="000000"/>
          <w:kern w:val="0"/>
          <w:sz w:val="30"/>
          <w:szCs w:val="30"/>
          <w:lang w:val="en-US" w:eastAsia="zh-CN" w:bidi="ar"/>
        </w:rPr>
        <w:t>建议</w:t>
      </w:r>
      <w:r>
        <w:rPr>
          <w:rFonts w:hint="eastAsia" w:ascii="Times New Roman" w:hAnsi="Times New Roman" w:eastAsia="方正仿宋_GBK" w:cs="Times New Roman"/>
          <w:spacing w:val="0"/>
          <w:kern w:val="0"/>
          <w:sz w:val="30"/>
          <w:szCs w:val="30"/>
          <w:lang w:val="en-US" w:bidi="zh-CN"/>
        </w:rPr>
        <w:t>项目实施单位</w:t>
      </w:r>
      <w:r>
        <w:rPr>
          <w:rFonts w:hint="eastAsia" w:ascii="方正仿宋_GBK" w:hAnsi="方正仿宋_GBK" w:eastAsia="方正仿宋_GBK" w:cs="方正仿宋_GBK"/>
          <w:color w:val="000000"/>
          <w:kern w:val="0"/>
          <w:sz w:val="30"/>
          <w:szCs w:val="30"/>
          <w:lang w:val="en-US" w:eastAsia="zh-CN" w:bidi="ar"/>
        </w:rPr>
        <w:t>根据《宁夏回族自治区党委人民政府关于全面实施预算绩效管理的实施意见》《自治区财政厅关于进一步加强绩效目标管理的通知》文件，完善项目支出预算绩效目标编制，并撰写自评报告。同时，财政和业务主管部门应加强指导监督。</w:t>
      </w:r>
    </w:p>
    <w:p>
      <w:pPr>
        <w:pStyle w:val="19"/>
        <w:keepNext w:val="0"/>
        <w:keepLines w:val="0"/>
        <w:pageBreakBefore w:val="0"/>
        <w:widowControl/>
        <w:numPr>
          <w:ilvl w:val="0"/>
          <w:numId w:val="2"/>
        </w:numPr>
        <w:suppressLineNumbers w:val="0"/>
        <w:pBdr>
          <w:top w:val="none" w:color="auto" w:sz="0" w:space="0"/>
          <w:left w:val="none" w:color="auto" w:sz="0" w:space="0"/>
          <w:bottom w:val="none" w:color="auto" w:sz="0" w:space="0"/>
          <w:right w:val="none" w:color="auto" w:sz="0" w:space="0"/>
        </w:pBdr>
        <w:shd w:val="clear"/>
        <w:kinsoku/>
        <w:wordWrap/>
        <w:overflowPunct w:val="0"/>
        <w:topLinePunct w:val="0"/>
        <w:autoSpaceDE/>
        <w:autoSpaceDN/>
        <w:bidi w:val="0"/>
        <w:adjustRightInd/>
        <w:snapToGrid/>
        <w:spacing w:before="0" w:beforeAutospacing="0" w:after="0" w:afterAutospacing="0" w:line="560" w:lineRule="exact"/>
        <w:ind w:left="0" w:right="0" w:firstLine="0"/>
        <w:jc w:val="both"/>
        <w:textAlignment w:val="auto"/>
        <w:rPr>
          <w:rFonts w:hint="eastAsia" w:ascii="Times New Roman" w:hAnsi="Times New Roman" w:eastAsia="方正仿宋_GBK" w:cs="Times New Roman"/>
          <w:b/>
          <w:bCs/>
          <w:spacing w:val="0"/>
          <w:kern w:val="0"/>
          <w:sz w:val="30"/>
          <w:szCs w:val="30"/>
          <w:lang w:val="en-US" w:eastAsia="zh-CN" w:bidi="zh-CN"/>
        </w:rPr>
      </w:pPr>
      <w:r>
        <w:rPr>
          <w:rFonts w:hint="eastAsia" w:ascii="Times New Roman" w:hAnsi="Times New Roman" w:eastAsia="方正仿宋_GBK" w:cs="Times New Roman"/>
          <w:b/>
          <w:bCs/>
          <w:spacing w:val="0"/>
          <w:kern w:val="0"/>
          <w:sz w:val="30"/>
          <w:szCs w:val="30"/>
          <w:lang w:val="en-US" w:eastAsia="zh-CN" w:bidi="zh-CN"/>
        </w:rPr>
        <w:t>加强顶层设计，合理整合专项涉及的整体内容，强化项目立项决策管理。</w:t>
      </w:r>
    </w:p>
    <w:p>
      <w:pPr>
        <w:pStyle w:val="19"/>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kinsoku/>
        <w:wordWrap/>
        <w:overflowPunct w:val="0"/>
        <w:topLinePunct w:val="0"/>
        <w:autoSpaceDE/>
        <w:autoSpaceDN/>
        <w:bidi w:val="0"/>
        <w:adjustRightInd/>
        <w:snapToGrid/>
        <w:spacing w:before="0" w:beforeAutospacing="0" w:after="0" w:afterAutospacing="0" w:line="560" w:lineRule="exact"/>
        <w:ind w:right="0" w:rightChars="0" w:firstLine="592" w:firstLineChars="200"/>
        <w:jc w:val="both"/>
        <w:textAlignment w:val="auto"/>
        <w:rPr>
          <w:rFonts w:hint="eastAsia" w:ascii="方正仿宋_GBK" w:hAnsi="方正仿宋_GBK" w:eastAsia="方正仿宋_GBK" w:cs="方正仿宋_GBK"/>
          <w:color w:val="000000"/>
          <w:kern w:val="0"/>
          <w:sz w:val="30"/>
          <w:szCs w:val="30"/>
          <w:lang w:val="en-US" w:eastAsia="zh-CN" w:bidi="ar"/>
        </w:rPr>
      </w:pPr>
      <w:r>
        <w:rPr>
          <w:rFonts w:hint="eastAsia" w:ascii="方正仿宋_GBK" w:hAnsi="方正仿宋_GBK" w:eastAsia="方正仿宋_GBK" w:cs="方正仿宋_GBK"/>
          <w:color w:val="000000"/>
          <w:kern w:val="0"/>
          <w:sz w:val="30"/>
          <w:szCs w:val="30"/>
          <w:lang w:val="en-US" w:eastAsia="zh-CN" w:bidi="ar"/>
        </w:rPr>
        <w:t>及时编制专项发展规划，完善前期需求论证和可研分析，合理划分部门正常履职和特定项目内容的边界，厘清项目支出与基本支出的界限、延续性项目和临时性（新增）项目之间的内容及界限，对于同类项目进行统筹整合管理；加强部门工作的统筹和战略规划，制定中长期发展规划统领部门工作及履职，确定年度重点工作安排的合理性。</w:t>
      </w:r>
    </w:p>
    <w:p>
      <w:pPr>
        <w:pStyle w:val="19"/>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val="0"/>
        <w:topLinePunct w:val="0"/>
        <w:autoSpaceDE/>
        <w:autoSpaceDN/>
        <w:bidi w:val="0"/>
        <w:adjustRightInd/>
        <w:snapToGrid/>
        <w:spacing w:before="0" w:beforeAutospacing="0" w:after="0" w:afterAutospacing="0" w:line="560" w:lineRule="exact"/>
        <w:ind w:right="0" w:rightChars="0" w:firstLine="592" w:firstLineChars="200"/>
        <w:jc w:val="both"/>
        <w:textAlignment w:val="auto"/>
        <w:rPr>
          <w:rFonts w:hint="eastAsia" w:ascii="方正仿宋_GBK" w:hAnsi="方正仿宋_GBK" w:eastAsia="方正仿宋_GBK" w:cs="方正仿宋_GBK"/>
          <w:color w:val="000000"/>
          <w:kern w:val="0"/>
          <w:sz w:val="30"/>
          <w:szCs w:val="30"/>
          <w:lang w:val="en-US" w:eastAsia="zh-CN" w:bidi="ar"/>
        </w:rPr>
      </w:pPr>
      <w:r>
        <w:rPr>
          <w:rFonts w:hint="eastAsia" w:ascii="Times New Roman" w:hAnsi="Times New Roman" w:eastAsia="方正仿宋_GBK" w:cs="Times New Roman"/>
          <w:b/>
          <w:bCs/>
          <w:kern w:val="2"/>
          <w:sz w:val="30"/>
          <w:szCs w:val="30"/>
          <w:lang w:val="en-US" w:eastAsia="zh-CN" w:bidi="zh-CN"/>
        </w:rPr>
        <w:t>3.规范项目档案的归档。</w:t>
      </w:r>
      <w:r>
        <w:rPr>
          <w:rFonts w:hint="default" w:ascii="方正仿宋_GBK" w:hAnsi="方正仿宋_GBK" w:eastAsia="方正仿宋_GBK" w:cs="方正仿宋_GBK"/>
          <w:color w:val="000000"/>
          <w:kern w:val="0"/>
          <w:sz w:val="30"/>
          <w:szCs w:val="30"/>
          <w:lang w:val="en-US" w:eastAsia="zh-CN" w:bidi="ar"/>
        </w:rPr>
        <w:t>医院档案类别众多，在档案管理中</w:t>
      </w:r>
      <w:r>
        <w:rPr>
          <w:rFonts w:hint="eastAsia" w:ascii="方正仿宋_GBK" w:hAnsi="方正仿宋_GBK" w:eastAsia="方正仿宋_GBK" w:cs="方正仿宋_GBK"/>
          <w:color w:val="000000"/>
          <w:kern w:val="0"/>
          <w:sz w:val="30"/>
          <w:szCs w:val="30"/>
          <w:lang w:val="en-US" w:eastAsia="zh-CN" w:bidi="ar"/>
        </w:rPr>
        <w:t>应兼顾纸质存档与电子版介质存储功能，档案资料应严格按照示范项目所属各子项目分别建档，清晰可见</w:t>
      </w:r>
      <w:r>
        <w:rPr>
          <w:rFonts w:hint="default" w:ascii="方正仿宋_GBK" w:hAnsi="方正仿宋_GBK" w:eastAsia="方正仿宋_GBK" w:cs="方正仿宋_GBK"/>
          <w:color w:val="000000"/>
          <w:kern w:val="0"/>
          <w:sz w:val="30"/>
          <w:szCs w:val="30"/>
          <w:lang w:val="en-US" w:eastAsia="zh-CN" w:bidi="ar"/>
        </w:rPr>
        <w:t>。例如：纸质文件和光盘等，所以在对其进行科学管理的时候，首先要保证项目档案管理的齐全性，例如：招标文件、评委抽取登记表和签到表、投标文件、中标通知书、合同等，并对其进行合理的分类以及编制，这样才能更加规范招投标工作，也方便查阅招投标文件，上级部门进行抽查时更加便捷。</w:t>
      </w:r>
    </w:p>
    <w:p>
      <w:pPr>
        <w:pStyle w:val="19"/>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val="0"/>
        <w:topLinePunct w:val="0"/>
        <w:autoSpaceDE/>
        <w:autoSpaceDN/>
        <w:bidi w:val="0"/>
        <w:adjustRightInd/>
        <w:snapToGrid/>
        <w:spacing w:before="0" w:beforeAutospacing="0" w:after="0" w:afterAutospacing="0" w:line="560" w:lineRule="exact"/>
        <w:ind w:leftChars="0" w:right="0" w:rightChars="0" w:firstLine="592" w:firstLineChars="200"/>
        <w:jc w:val="both"/>
        <w:textAlignment w:val="auto"/>
        <w:rPr>
          <w:rFonts w:hint="eastAsia" w:ascii="Times New Roman" w:hAnsi="Times New Roman" w:eastAsia="方正仿宋_GBK" w:cs="Times New Roman"/>
          <w:b/>
          <w:bCs/>
          <w:spacing w:val="0"/>
          <w:kern w:val="0"/>
          <w:sz w:val="30"/>
          <w:szCs w:val="30"/>
          <w:lang w:val="en-US" w:eastAsia="zh-CN" w:bidi="zh-CN"/>
        </w:rPr>
      </w:pPr>
      <w:r>
        <w:rPr>
          <w:rFonts w:hint="eastAsia" w:ascii="Times New Roman" w:hAnsi="Times New Roman" w:eastAsia="方正仿宋_GBK" w:cs="Times New Roman"/>
          <w:b/>
          <w:bCs/>
          <w:spacing w:val="0"/>
          <w:kern w:val="0"/>
          <w:sz w:val="30"/>
          <w:szCs w:val="30"/>
          <w:lang w:val="en-US" w:eastAsia="zh-CN" w:bidi="zh-CN"/>
        </w:rPr>
        <w:t>4.压实目标任务，紧盯进度计划</w:t>
      </w:r>
      <w:r>
        <w:rPr>
          <w:rFonts w:hint="eastAsia" w:ascii="仿宋" w:hAnsi="仿宋" w:cs="仿宋"/>
          <w:b/>
          <w:bCs w:val="0"/>
          <w:color w:val="000000" w:themeColor="text1"/>
          <w:sz w:val="32"/>
          <w:szCs w:val="32"/>
          <w:lang w:val="en-US" w:eastAsia="zh-CN"/>
          <w14:textFill>
            <w14:solidFill>
              <w14:schemeClr w14:val="tx1"/>
            </w14:solidFill>
          </w14:textFill>
        </w:rPr>
        <w:t>。</w:t>
      </w:r>
    </w:p>
    <w:p>
      <w:pPr>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eastAsia" w:ascii="方正仿宋_GBK" w:hAnsi="方正仿宋_GBK" w:eastAsia="方正仿宋_GBK" w:cs="方正仿宋_GBK"/>
          <w:color w:val="000000"/>
          <w:kern w:val="0"/>
          <w:sz w:val="30"/>
          <w:szCs w:val="30"/>
          <w:lang w:val="en-US" w:eastAsia="zh-CN" w:bidi="ar"/>
        </w:rPr>
      </w:pPr>
      <w:r>
        <w:rPr>
          <w:rFonts w:hint="eastAsia" w:ascii="方正仿宋_GBK" w:hAnsi="方正仿宋_GBK" w:eastAsia="方正仿宋_GBK" w:cs="方正仿宋_GBK"/>
          <w:b/>
          <w:bCs/>
          <w:color w:val="000000"/>
          <w:kern w:val="0"/>
          <w:sz w:val="30"/>
          <w:szCs w:val="30"/>
          <w:lang w:val="en-US" w:eastAsia="zh-CN" w:bidi="ar"/>
        </w:rPr>
        <w:t>一是</w:t>
      </w:r>
      <w:r>
        <w:rPr>
          <w:rFonts w:hint="eastAsia" w:ascii="方正仿宋_GBK" w:hAnsi="方正仿宋_GBK" w:eastAsia="方正仿宋_GBK" w:cs="方正仿宋_GBK"/>
          <w:color w:val="000000"/>
          <w:kern w:val="0"/>
          <w:sz w:val="30"/>
          <w:szCs w:val="30"/>
          <w:lang w:val="en-US" w:eastAsia="zh-CN" w:bidi="ar"/>
        </w:rPr>
        <w:t>对已竣工验收未进行工程结算审核的项目进行工程结算审核，真实反映工程造价，保证资金合理使用和工程质量，有效控制项目建设投资；</w:t>
      </w:r>
      <w:r>
        <w:rPr>
          <w:rFonts w:hint="eastAsia" w:ascii="方正仿宋_GBK" w:hAnsi="方正仿宋_GBK" w:eastAsia="方正仿宋_GBK" w:cs="方正仿宋_GBK"/>
          <w:b/>
          <w:bCs/>
          <w:color w:val="000000"/>
          <w:kern w:val="0"/>
          <w:sz w:val="30"/>
          <w:szCs w:val="30"/>
          <w:lang w:val="en-US" w:eastAsia="zh-CN" w:bidi="ar"/>
        </w:rPr>
        <w:t>二是</w:t>
      </w:r>
      <w:r>
        <w:rPr>
          <w:rFonts w:hint="eastAsia" w:ascii="方正仿宋_GBK" w:hAnsi="方正仿宋_GBK" w:eastAsia="方正仿宋_GBK" w:cs="方正仿宋_GBK"/>
          <w:color w:val="000000"/>
          <w:kern w:val="0"/>
          <w:sz w:val="30"/>
          <w:szCs w:val="30"/>
          <w:lang w:val="en-US" w:eastAsia="zh-CN" w:bidi="ar"/>
        </w:rPr>
        <w:t>实施完成的项目经过检查验收后，形成资产移交，并记入固定资产账，日常管护工作应制定详细养护管理方案，尽早发挥效益。</w:t>
      </w:r>
    </w:p>
    <w:p>
      <w:pPr>
        <w:bidi w:val="0"/>
        <w:ind w:left="0" w:leftChars="0" w:firstLine="0" w:firstLineChars="0"/>
        <w:jc w:val="center"/>
        <w:rPr>
          <w:rFonts w:hint="eastAsia" w:ascii="方正仿宋_GBK" w:hAnsi="方正仿宋_GBK" w:eastAsia="方正仿宋_GBK" w:cs="方正仿宋_GBK"/>
          <w:b/>
          <w:bCs/>
          <w:sz w:val="30"/>
          <w:szCs w:val="30"/>
          <w:lang w:val="en-US" w:eastAsia="zh-CN"/>
        </w:rPr>
      </w:pPr>
    </w:p>
    <w:p>
      <w:pPr>
        <w:bidi w:val="0"/>
        <w:ind w:left="0" w:leftChars="0" w:firstLine="0" w:firstLineChars="0"/>
        <w:jc w:val="center"/>
        <w:rPr>
          <w:rFonts w:hint="eastAsia" w:ascii="方正仿宋_GBK" w:hAnsi="方正仿宋_GBK" w:eastAsia="方正仿宋_GBK" w:cs="方正仿宋_GBK"/>
          <w:b/>
          <w:bCs/>
          <w:sz w:val="30"/>
          <w:szCs w:val="30"/>
          <w:lang w:val="en-US" w:eastAsia="zh-CN"/>
        </w:rPr>
      </w:pPr>
    </w:p>
    <w:p>
      <w:pPr>
        <w:bidi w:val="0"/>
        <w:ind w:left="0" w:leftChars="0" w:firstLine="0" w:firstLineChars="0"/>
        <w:jc w:val="center"/>
        <w:rPr>
          <w:rFonts w:hint="eastAsia" w:ascii="方正仿宋_GBK" w:hAnsi="方正仿宋_GBK" w:eastAsia="方正仿宋_GBK" w:cs="方正仿宋_GBK"/>
          <w:b/>
          <w:bCs/>
          <w:sz w:val="30"/>
          <w:szCs w:val="30"/>
          <w:lang w:val="en-US" w:eastAsia="zh-CN"/>
        </w:rPr>
      </w:pPr>
    </w:p>
    <w:p>
      <w:pPr>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eastAsia" w:ascii="方正仿宋_GBK" w:hAnsi="方正仿宋_GBK" w:eastAsia="方正仿宋_GBK" w:cs="方正仿宋_GBK"/>
          <w:color w:val="000000"/>
          <w:kern w:val="0"/>
          <w:sz w:val="30"/>
          <w:szCs w:val="30"/>
          <w:lang w:val="en-US" w:eastAsia="zh-CN" w:bidi="ar"/>
        </w:rPr>
      </w:pPr>
    </w:p>
    <w:p>
      <w:pPr>
        <w:keepNext w:val="0"/>
        <w:keepLines w:val="0"/>
        <w:pageBreakBefore w:val="0"/>
        <w:widowControl w:val="0"/>
        <w:kinsoku/>
        <w:wordWrap/>
        <w:overflowPunct w:val="0"/>
        <w:topLinePunct w:val="0"/>
        <w:autoSpaceDE/>
        <w:autoSpaceDN/>
        <w:bidi w:val="0"/>
        <w:adjustRightInd/>
        <w:snapToGrid/>
        <w:spacing w:line="880" w:lineRule="exact"/>
        <w:ind w:left="0" w:leftChars="0" w:firstLine="0" w:firstLineChars="0"/>
        <w:jc w:val="both"/>
        <w:textAlignment w:val="auto"/>
        <w:rPr>
          <w:rFonts w:hint="eastAsia" w:ascii="方正公文小标宋" w:hAnsi="方正公文小标宋" w:eastAsia="方正公文小标宋" w:cs="方正公文小标宋"/>
          <w:b/>
          <w:bCs/>
          <w:sz w:val="72"/>
          <w:szCs w:val="72"/>
          <w:lang w:val="en-US" w:eastAsia="zh-CN"/>
        </w:rPr>
      </w:pPr>
    </w:p>
    <w:p>
      <w:pPr>
        <w:pStyle w:val="5"/>
        <w:rPr>
          <w:rFonts w:hint="eastAsia" w:ascii="方正公文小标宋" w:hAnsi="方正公文小标宋" w:eastAsia="方正公文小标宋" w:cs="方正公文小标宋"/>
          <w:b/>
          <w:bCs/>
          <w:sz w:val="72"/>
          <w:szCs w:val="72"/>
          <w:lang w:val="en-US" w:eastAsia="zh-CN"/>
        </w:rPr>
      </w:pPr>
    </w:p>
    <w:p>
      <w:pPr>
        <w:rPr>
          <w:rFonts w:hint="eastAsia" w:ascii="方正公文小标宋" w:hAnsi="方正公文小标宋" w:eastAsia="方正公文小标宋" w:cs="方正公文小标宋"/>
          <w:b/>
          <w:bCs/>
          <w:sz w:val="72"/>
          <w:szCs w:val="72"/>
          <w:lang w:val="en-US" w:eastAsia="zh-CN"/>
        </w:rPr>
      </w:pPr>
    </w:p>
    <w:p>
      <w:pPr>
        <w:pStyle w:val="5"/>
        <w:rPr>
          <w:rFonts w:hint="eastAsia" w:ascii="方正公文小标宋" w:hAnsi="方正公文小标宋" w:eastAsia="方正公文小标宋" w:cs="方正公文小标宋"/>
          <w:b/>
          <w:bCs/>
          <w:sz w:val="72"/>
          <w:szCs w:val="72"/>
          <w:lang w:val="en-US" w:eastAsia="zh-CN"/>
        </w:rPr>
      </w:pPr>
    </w:p>
    <w:p>
      <w:pPr>
        <w:rPr>
          <w:rFonts w:hint="eastAsia" w:ascii="方正公文小标宋" w:hAnsi="方正公文小标宋" w:eastAsia="方正公文小标宋" w:cs="方正公文小标宋"/>
          <w:b/>
          <w:bCs/>
          <w:sz w:val="72"/>
          <w:szCs w:val="72"/>
          <w:lang w:val="en-US" w:eastAsia="zh-CN"/>
        </w:rPr>
      </w:pPr>
    </w:p>
    <w:p>
      <w:pPr>
        <w:pStyle w:val="5"/>
        <w:rPr>
          <w:rFonts w:hint="eastAsia" w:ascii="方正公文小标宋" w:hAnsi="方正公文小标宋" w:eastAsia="方正公文小标宋" w:cs="方正公文小标宋"/>
          <w:b/>
          <w:bCs/>
          <w:sz w:val="72"/>
          <w:szCs w:val="72"/>
          <w:lang w:val="en-US" w:eastAsia="zh-CN"/>
        </w:rPr>
      </w:pPr>
    </w:p>
    <w:p>
      <w:pPr>
        <w:rPr>
          <w:rFonts w:hint="eastAsia" w:ascii="方正公文小标宋" w:hAnsi="方正公文小标宋" w:eastAsia="方正公文小标宋" w:cs="方正公文小标宋"/>
          <w:b/>
          <w:bCs/>
          <w:sz w:val="72"/>
          <w:szCs w:val="72"/>
          <w:lang w:val="en-US" w:eastAsia="zh-CN"/>
        </w:rPr>
      </w:pPr>
    </w:p>
    <w:p>
      <w:pPr>
        <w:pStyle w:val="5"/>
        <w:rPr>
          <w:rFonts w:hint="eastAsia" w:ascii="方正公文小标宋" w:hAnsi="方正公文小标宋" w:eastAsia="方正公文小标宋" w:cs="方正公文小标宋"/>
          <w:b/>
          <w:bCs/>
          <w:sz w:val="72"/>
          <w:szCs w:val="72"/>
          <w:lang w:val="en-US" w:eastAsia="zh-CN"/>
        </w:rPr>
      </w:pPr>
    </w:p>
    <w:p>
      <w:pPr>
        <w:rPr>
          <w:rFonts w:hint="eastAsia" w:ascii="方正公文小标宋" w:hAnsi="方正公文小标宋" w:eastAsia="方正公文小标宋" w:cs="方正公文小标宋"/>
          <w:b/>
          <w:bCs/>
          <w:sz w:val="72"/>
          <w:szCs w:val="72"/>
          <w:lang w:val="en-US" w:eastAsia="zh-CN"/>
        </w:rPr>
      </w:pPr>
    </w:p>
    <w:p>
      <w:pPr>
        <w:pStyle w:val="2"/>
        <w:rPr>
          <w:rFonts w:hint="eastAsia" w:ascii="方正公文小标宋" w:hAnsi="方正公文小标宋" w:eastAsia="方正公文小标宋" w:cs="方正公文小标宋"/>
          <w:b/>
          <w:bCs/>
          <w:sz w:val="72"/>
          <w:szCs w:val="72"/>
          <w:lang w:val="en-US" w:eastAsia="zh-CN"/>
        </w:rPr>
      </w:pPr>
    </w:p>
    <w:p>
      <w:pPr>
        <w:rPr>
          <w:rFonts w:hint="eastAsia"/>
          <w:lang w:val="en-US" w:eastAsia="zh-CN"/>
        </w:rPr>
      </w:pPr>
    </w:p>
    <w:p>
      <w:pPr>
        <w:rPr>
          <w:rFonts w:hint="eastAsia" w:ascii="方正公文小标宋" w:hAnsi="方正公文小标宋" w:eastAsia="方正公文小标宋" w:cs="方正公文小标宋"/>
          <w:b/>
          <w:bCs/>
          <w:sz w:val="72"/>
          <w:szCs w:val="72"/>
          <w:lang w:val="en-US" w:eastAsia="zh-CN"/>
        </w:rPr>
      </w:pPr>
    </w:p>
    <w:p>
      <w:pPr>
        <w:pStyle w:val="2"/>
        <w:rPr>
          <w:rFonts w:hint="eastAsia" w:ascii="方正公文小标宋" w:hAnsi="方正公文小标宋" w:eastAsia="方正公文小标宋" w:cs="方正公文小标宋"/>
          <w:b/>
          <w:bCs/>
          <w:sz w:val="72"/>
          <w:szCs w:val="72"/>
          <w:lang w:val="en-US" w:eastAsia="zh-CN"/>
        </w:rPr>
      </w:pPr>
    </w:p>
    <w:p>
      <w:pPr>
        <w:rPr>
          <w:rFonts w:hint="eastAsia" w:ascii="方正公文小标宋" w:hAnsi="方正公文小标宋" w:eastAsia="方正公文小标宋" w:cs="方正公文小标宋"/>
          <w:b/>
          <w:bCs/>
          <w:sz w:val="72"/>
          <w:szCs w:val="72"/>
          <w:lang w:val="en-US" w:eastAsia="zh-CN"/>
        </w:rPr>
      </w:pPr>
    </w:p>
    <w:p>
      <w:pPr>
        <w:ind w:left="0" w:leftChars="0" w:firstLine="0" w:firstLineChars="0"/>
        <w:rPr>
          <w:rFonts w:hint="eastAsia"/>
          <w:lang w:val="en-US" w:eastAsia="zh-CN"/>
        </w:rPr>
      </w:pPr>
    </w:p>
    <w:p>
      <w:pPr>
        <w:pStyle w:val="5"/>
        <w:rPr>
          <w:rFonts w:hint="eastAsia"/>
          <w:lang w:val="en-US" w:eastAsia="zh-CN"/>
        </w:rPr>
      </w:pPr>
    </w:p>
    <w:p>
      <w:pPr>
        <w:rPr>
          <w:rFonts w:hint="eastAsia"/>
          <w:lang w:val="en-US" w:eastAsia="zh-CN"/>
        </w:rPr>
      </w:pPr>
    </w:p>
    <w:p>
      <w:pPr>
        <w:keepNext w:val="0"/>
        <w:keepLines w:val="0"/>
        <w:pageBreakBefore w:val="0"/>
        <w:widowControl w:val="0"/>
        <w:kinsoku/>
        <w:wordWrap/>
        <w:overflowPunct w:val="0"/>
        <w:topLinePunct w:val="0"/>
        <w:autoSpaceDE/>
        <w:autoSpaceDN/>
        <w:bidi w:val="0"/>
        <w:adjustRightInd/>
        <w:snapToGrid/>
        <w:spacing w:line="880" w:lineRule="exact"/>
        <w:ind w:left="0" w:leftChars="0" w:firstLine="0" w:firstLineChars="0"/>
        <w:jc w:val="center"/>
        <w:textAlignment w:val="auto"/>
        <w:rPr>
          <w:rFonts w:hint="eastAsia" w:ascii="方正公文小标宋" w:hAnsi="方正公文小标宋" w:eastAsia="方正公文小标宋" w:cs="方正公文小标宋"/>
          <w:b/>
          <w:bCs/>
          <w:sz w:val="72"/>
          <w:szCs w:val="72"/>
          <w:lang w:val="en-US" w:eastAsia="zh-CN"/>
        </w:rPr>
      </w:pPr>
    </w:p>
    <w:p>
      <w:pPr>
        <w:keepNext w:val="0"/>
        <w:keepLines w:val="0"/>
        <w:pageBreakBefore w:val="0"/>
        <w:widowControl w:val="0"/>
        <w:kinsoku/>
        <w:wordWrap/>
        <w:overflowPunct w:val="0"/>
        <w:topLinePunct w:val="0"/>
        <w:autoSpaceDE/>
        <w:autoSpaceDN/>
        <w:bidi w:val="0"/>
        <w:adjustRightInd/>
        <w:snapToGrid/>
        <w:spacing w:line="880" w:lineRule="exact"/>
        <w:ind w:left="0" w:leftChars="0" w:firstLine="0" w:firstLineChars="0"/>
        <w:jc w:val="center"/>
        <w:textAlignment w:val="auto"/>
        <w:rPr>
          <w:rFonts w:hint="eastAsia" w:ascii="方正公文小标宋" w:hAnsi="方正公文小标宋" w:eastAsia="方正公文小标宋" w:cs="方正公文小标宋"/>
          <w:b/>
          <w:bCs/>
          <w:sz w:val="72"/>
          <w:szCs w:val="72"/>
          <w:lang w:val="en-US" w:eastAsia="zh-CN"/>
        </w:rPr>
      </w:pPr>
      <w:r>
        <w:rPr>
          <w:rFonts w:hint="eastAsia" w:ascii="方正公文小标宋" w:hAnsi="方正公文小标宋" w:eastAsia="方正公文小标宋" w:cs="方正公文小标宋"/>
          <w:b/>
          <w:bCs/>
          <w:sz w:val="72"/>
          <w:szCs w:val="72"/>
          <w:lang w:val="en-US" w:eastAsia="zh-CN"/>
        </w:rPr>
        <w:t>报告正文</w:t>
      </w:r>
    </w:p>
    <w:p>
      <w:pPr>
        <w:bidi w:val="0"/>
        <w:ind w:left="0" w:leftChars="0" w:firstLine="0" w:firstLineChars="0"/>
        <w:jc w:val="center"/>
        <w:rPr>
          <w:rFonts w:hint="eastAsia" w:ascii="方正仿宋_GBK" w:hAnsi="方正仿宋_GBK" w:eastAsia="方正仿宋_GBK" w:cs="方正仿宋_GBK"/>
          <w:b/>
          <w:bCs/>
          <w:sz w:val="30"/>
          <w:szCs w:val="30"/>
          <w:lang w:val="en-US" w:eastAsia="zh-CN"/>
        </w:rPr>
      </w:pPr>
    </w:p>
    <w:p>
      <w:pPr>
        <w:bidi w:val="0"/>
        <w:ind w:left="0" w:leftChars="0" w:firstLine="0" w:firstLineChars="0"/>
        <w:jc w:val="center"/>
        <w:rPr>
          <w:rFonts w:hint="eastAsia" w:ascii="方正仿宋_GBK" w:hAnsi="方正仿宋_GBK" w:eastAsia="方正仿宋_GBK" w:cs="方正仿宋_GBK"/>
          <w:b/>
          <w:bCs/>
          <w:sz w:val="30"/>
          <w:szCs w:val="30"/>
          <w:lang w:val="en-US" w:eastAsia="zh-CN"/>
        </w:rPr>
      </w:pPr>
    </w:p>
    <w:p>
      <w:pPr>
        <w:bidi w:val="0"/>
        <w:ind w:left="0" w:leftChars="0" w:firstLine="0" w:firstLineChars="0"/>
        <w:jc w:val="center"/>
        <w:rPr>
          <w:rFonts w:hint="eastAsia" w:ascii="方正仿宋_GBK" w:hAnsi="方正仿宋_GBK" w:eastAsia="方正仿宋_GBK" w:cs="方正仿宋_GBK"/>
          <w:b/>
          <w:bCs/>
          <w:sz w:val="30"/>
          <w:szCs w:val="30"/>
          <w:lang w:val="en-US" w:eastAsia="zh-CN"/>
        </w:rPr>
      </w:pPr>
    </w:p>
    <w:p>
      <w:pPr>
        <w:bidi w:val="0"/>
        <w:ind w:left="0" w:leftChars="0" w:firstLine="0" w:firstLineChars="0"/>
        <w:jc w:val="center"/>
        <w:rPr>
          <w:rFonts w:hint="eastAsia" w:ascii="方正仿宋_GBK" w:hAnsi="方正仿宋_GBK" w:eastAsia="方正仿宋_GBK" w:cs="方正仿宋_GBK"/>
          <w:b/>
          <w:bCs/>
          <w:sz w:val="30"/>
          <w:szCs w:val="30"/>
          <w:lang w:val="en-US" w:eastAsia="zh-CN"/>
        </w:rPr>
      </w:pPr>
    </w:p>
    <w:p>
      <w:pPr>
        <w:bidi w:val="0"/>
        <w:ind w:left="0" w:leftChars="0" w:firstLine="0" w:firstLineChars="0"/>
        <w:jc w:val="center"/>
        <w:rPr>
          <w:rFonts w:hint="eastAsia" w:ascii="方正仿宋_GBK" w:hAnsi="方正仿宋_GBK" w:eastAsia="方正仿宋_GBK" w:cs="方正仿宋_GBK"/>
          <w:b/>
          <w:bCs/>
          <w:sz w:val="30"/>
          <w:szCs w:val="30"/>
          <w:lang w:val="en-US" w:eastAsia="zh-CN"/>
        </w:rPr>
      </w:pPr>
    </w:p>
    <w:p>
      <w:pPr>
        <w:pStyle w:val="5"/>
        <w:rPr>
          <w:rFonts w:hint="eastAsia"/>
          <w:lang w:val="en-US" w:eastAsia="zh-CN"/>
        </w:rPr>
      </w:pPr>
    </w:p>
    <w:p>
      <w:pPr>
        <w:pStyle w:val="5"/>
        <w:rPr>
          <w:rFonts w:hint="eastAsia" w:ascii="方正仿宋_GBK" w:hAnsi="方正仿宋_GBK" w:eastAsia="方正仿宋_GBK" w:cs="方正仿宋_GBK"/>
          <w:b/>
          <w:bCs/>
          <w:sz w:val="30"/>
          <w:szCs w:val="30"/>
          <w:lang w:val="en-US" w:eastAsia="zh-CN"/>
        </w:rPr>
      </w:pPr>
    </w:p>
    <w:p>
      <w:pPr>
        <w:rPr>
          <w:rFonts w:hint="eastAsia"/>
          <w:lang w:val="en-US" w:eastAsia="zh-CN"/>
        </w:rPr>
      </w:pPr>
    </w:p>
    <w:p>
      <w:pPr>
        <w:rPr>
          <w:rFonts w:hint="eastAsia"/>
          <w:lang w:val="en-US" w:eastAsia="zh-CN"/>
        </w:rPr>
      </w:pPr>
    </w:p>
    <w:p>
      <w:pPr>
        <w:rPr>
          <w:rFonts w:hint="eastAsia" w:ascii="方正仿宋_GBK" w:hAnsi="方正仿宋_GBK" w:eastAsia="方正仿宋_GBK" w:cs="方正仿宋_GBK"/>
          <w:b/>
          <w:bCs/>
          <w:sz w:val="30"/>
          <w:szCs w:val="30"/>
          <w:lang w:val="en-US" w:eastAsia="zh-CN"/>
        </w:rPr>
      </w:pPr>
    </w:p>
    <w:p>
      <w:pPr>
        <w:pStyle w:val="2"/>
        <w:rPr>
          <w:rFonts w:hint="eastAsia"/>
          <w:lang w:val="en-US" w:eastAsia="zh-CN"/>
        </w:rPr>
      </w:pPr>
    </w:p>
    <w:p>
      <w:pPr>
        <w:bidi w:val="0"/>
        <w:ind w:left="0" w:leftChars="0" w:firstLine="0" w:firstLineChars="0"/>
        <w:jc w:val="center"/>
        <w:rPr>
          <w:rFonts w:hint="eastAsia" w:ascii="仿宋" w:hAnsi="仿宋" w:eastAsia="仿宋" w:cs="仿宋"/>
          <w:b/>
          <w:bCs/>
          <w:kern w:val="2"/>
          <w:sz w:val="30"/>
          <w:szCs w:val="30"/>
          <w:lang w:val="en-US" w:eastAsia="zh-CN" w:bidi="ar-SA"/>
        </w:rPr>
      </w:pPr>
      <w:r>
        <w:rPr>
          <w:rFonts w:hint="eastAsia" w:cs="仿宋"/>
          <w:b/>
          <w:bCs/>
          <w:kern w:val="2"/>
          <w:sz w:val="28"/>
          <w:szCs w:val="28"/>
          <w:lang w:val="en-US" w:eastAsia="zh-CN" w:bidi="ar-SA"/>
        </w:rPr>
        <w:t xml:space="preserve">      </w:t>
      </w:r>
      <w:r>
        <w:rPr>
          <w:rFonts w:hint="eastAsia" w:ascii="仿宋" w:hAnsi="仿宋" w:eastAsia="仿宋" w:cs="仿宋"/>
          <w:b/>
          <w:bCs/>
          <w:kern w:val="2"/>
          <w:sz w:val="30"/>
          <w:szCs w:val="30"/>
          <w:lang w:val="en-US" w:eastAsia="zh-CN" w:bidi="ar-SA"/>
        </w:rPr>
        <w:t>目 录</w:t>
      </w:r>
    </w:p>
    <w:p>
      <w:pPr>
        <w:pStyle w:val="17"/>
        <w:keepNext w:val="0"/>
        <w:keepLines w:val="0"/>
        <w:pageBreakBefore w:val="0"/>
        <w:widowControl w:val="0"/>
        <w:tabs>
          <w:tab w:val="right" w:leader="dot" w:pos="8732"/>
        </w:tabs>
        <w:kinsoku/>
        <w:wordWrap/>
        <w:overflowPunct w:val="0"/>
        <w:topLinePunct w:val="0"/>
        <w:autoSpaceDE/>
        <w:autoSpaceDN/>
        <w:bidi w:val="0"/>
        <w:adjustRightInd/>
        <w:snapToGrid/>
        <w:spacing w:line="380" w:lineRule="exact"/>
        <w:ind w:left="0" w:leftChars="0" w:firstLine="472" w:firstLineChars="200"/>
        <w:jc w:val="both"/>
        <w:textAlignment w:val="auto"/>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fldChar w:fldCharType="begin"/>
      </w:r>
      <w:r>
        <w:rPr>
          <w:rFonts w:hint="eastAsia" w:ascii="仿宋" w:hAnsi="仿宋" w:eastAsia="仿宋" w:cs="仿宋"/>
          <w:bCs/>
          <w:sz w:val="24"/>
          <w:szCs w:val="24"/>
          <w:lang w:val="en-US" w:eastAsia="zh-CN"/>
        </w:rPr>
        <w:instrText xml:space="preserve">TOC \o "1-3" \h \u </w:instrText>
      </w:r>
      <w:r>
        <w:rPr>
          <w:rFonts w:hint="eastAsia" w:ascii="仿宋" w:hAnsi="仿宋" w:eastAsia="仿宋" w:cs="仿宋"/>
          <w:bCs/>
          <w:sz w:val="24"/>
          <w:szCs w:val="24"/>
          <w:lang w:val="en-US" w:eastAsia="zh-CN"/>
        </w:rPr>
        <w:fldChar w:fldCharType="separate"/>
      </w:r>
      <w:r>
        <w:rPr>
          <w:rFonts w:hint="eastAsia" w:ascii="仿宋" w:hAnsi="仿宋" w:eastAsia="仿宋" w:cs="仿宋"/>
          <w:b/>
          <w:bCs w:val="0"/>
          <w:sz w:val="24"/>
          <w:szCs w:val="24"/>
          <w:lang w:val="en-US" w:eastAsia="zh-CN"/>
        </w:rPr>
        <w:fldChar w:fldCharType="begin"/>
      </w:r>
      <w:r>
        <w:rPr>
          <w:rFonts w:hint="eastAsia" w:ascii="仿宋" w:hAnsi="仿宋" w:eastAsia="仿宋" w:cs="仿宋"/>
          <w:b/>
          <w:bCs w:val="0"/>
          <w:sz w:val="24"/>
          <w:szCs w:val="24"/>
          <w:lang w:val="en-US" w:eastAsia="zh-CN"/>
        </w:rPr>
        <w:instrText xml:space="preserve"> HYPERLINK \l _Toc6254 </w:instrText>
      </w:r>
      <w:r>
        <w:rPr>
          <w:rFonts w:hint="eastAsia" w:ascii="仿宋" w:hAnsi="仿宋" w:eastAsia="仿宋" w:cs="仿宋"/>
          <w:b/>
          <w:bCs w:val="0"/>
          <w:sz w:val="24"/>
          <w:szCs w:val="24"/>
          <w:lang w:val="en-US" w:eastAsia="zh-CN"/>
        </w:rPr>
        <w:fldChar w:fldCharType="separate"/>
      </w:r>
      <w:r>
        <w:rPr>
          <w:rFonts w:hint="eastAsia" w:ascii="仿宋" w:hAnsi="仿宋" w:eastAsia="仿宋" w:cs="仿宋"/>
          <w:b/>
          <w:bCs w:val="0"/>
          <w:sz w:val="24"/>
          <w:szCs w:val="24"/>
          <w:lang w:val="en-US" w:eastAsia="zh-CN"/>
        </w:rPr>
        <w:t>一、项目基本情况</w:t>
      </w:r>
      <w:r>
        <w:rPr>
          <w:rFonts w:hint="eastAsia" w:ascii="仿宋" w:hAnsi="仿宋" w:eastAsia="仿宋" w:cs="仿宋"/>
          <w:b/>
          <w:bCs w:val="0"/>
          <w:sz w:val="24"/>
          <w:szCs w:val="24"/>
          <w:lang w:val="en-US" w:eastAsia="zh-CN"/>
        </w:rPr>
        <w:tab/>
      </w:r>
      <w:r>
        <w:rPr>
          <w:rFonts w:hint="eastAsia" w:ascii="仿宋" w:hAnsi="仿宋" w:eastAsia="仿宋" w:cs="仿宋"/>
          <w:b/>
          <w:bCs w:val="0"/>
          <w:sz w:val="24"/>
          <w:szCs w:val="24"/>
          <w:lang w:val="en-US" w:eastAsia="zh-CN"/>
        </w:rPr>
        <w:fldChar w:fldCharType="begin"/>
      </w:r>
      <w:r>
        <w:rPr>
          <w:rFonts w:hint="eastAsia" w:ascii="仿宋" w:hAnsi="仿宋" w:eastAsia="仿宋" w:cs="仿宋"/>
          <w:b/>
          <w:bCs w:val="0"/>
          <w:sz w:val="24"/>
          <w:szCs w:val="24"/>
          <w:lang w:val="en-US" w:eastAsia="zh-CN"/>
        </w:rPr>
        <w:instrText xml:space="preserve"> PAGEREF _Toc6254 \h </w:instrText>
      </w:r>
      <w:r>
        <w:rPr>
          <w:rFonts w:hint="eastAsia" w:ascii="仿宋" w:hAnsi="仿宋" w:eastAsia="仿宋" w:cs="仿宋"/>
          <w:b/>
          <w:bCs w:val="0"/>
          <w:sz w:val="24"/>
          <w:szCs w:val="24"/>
          <w:lang w:val="en-US" w:eastAsia="zh-CN"/>
        </w:rPr>
        <w:fldChar w:fldCharType="separate"/>
      </w:r>
      <w:r>
        <w:rPr>
          <w:rFonts w:hint="eastAsia" w:ascii="仿宋" w:hAnsi="仿宋" w:eastAsia="仿宋" w:cs="仿宋"/>
          <w:b/>
          <w:bCs w:val="0"/>
          <w:sz w:val="24"/>
          <w:szCs w:val="24"/>
          <w:lang w:val="en-US" w:eastAsia="zh-CN"/>
        </w:rPr>
        <w:t>1</w:t>
      </w:r>
      <w:r>
        <w:rPr>
          <w:rFonts w:hint="eastAsia" w:ascii="仿宋" w:hAnsi="仿宋" w:eastAsia="仿宋" w:cs="仿宋"/>
          <w:b/>
          <w:bCs w:val="0"/>
          <w:sz w:val="24"/>
          <w:szCs w:val="24"/>
          <w:lang w:val="en-US" w:eastAsia="zh-CN"/>
        </w:rPr>
        <w:fldChar w:fldCharType="end"/>
      </w:r>
      <w:r>
        <w:rPr>
          <w:rFonts w:hint="eastAsia" w:ascii="仿宋" w:hAnsi="仿宋" w:eastAsia="仿宋" w:cs="仿宋"/>
          <w:b/>
          <w:bCs w:val="0"/>
          <w:sz w:val="24"/>
          <w:szCs w:val="24"/>
          <w:lang w:val="en-US" w:eastAsia="zh-CN"/>
        </w:rPr>
        <w:fldChar w:fldCharType="end"/>
      </w:r>
    </w:p>
    <w:p>
      <w:pPr>
        <w:pStyle w:val="17"/>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708" w:firstLineChars="300"/>
        <w:jc w:val="both"/>
        <w:textAlignment w:val="auto"/>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fldChar w:fldCharType="begin"/>
      </w:r>
      <w:r>
        <w:rPr>
          <w:rFonts w:hint="eastAsia" w:ascii="仿宋" w:hAnsi="仿宋" w:eastAsia="仿宋" w:cs="仿宋"/>
          <w:bCs/>
          <w:sz w:val="24"/>
          <w:szCs w:val="24"/>
          <w:lang w:val="en-US" w:eastAsia="zh-CN"/>
        </w:rPr>
        <w:instrText xml:space="preserve"> HYPERLINK \l _Toc23425 </w:instrText>
      </w:r>
      <w:r>
        <w:rPr>
          <w:rFonts w:hint="eastAsia" w:ascii="仿宋" w:hAnsi="仿宋" w:eastAsia="仿宋" w:cs="仿宋"/>
          <w:bCs/>
          <w:sz w:val="24"/>
          <w:szCs w:val="24"/>
          <w:lang w:val="en-US" w:eastAsia="zh-CN"/>
        </w:rPr>
        <w:fldChar w:fldCharType="separate"/>
      </w:r>
      <w:r>
        <w:rPr>
          <w:rFonts w:hint="eastAsia" w:ascii="仿宋" w:hAnsi="仿宋" w:eastAsia="仿宋" w:cs="仿宋"/>
          <w:bCs/>
          <w:sz w:val="24"/>
          <w:szCs w:val="24"/>
          <w:lang w:val="en-US" w:eastAsia="zh-CN"/>
        </w:rPr>
        <w:t>（一）项目背景</w:t>
      </w:r>
      <w:r>
        <w:rPr>
          <w:rFonts w:hint="eastAsia" w:ascii="仿宋" w:hAnsi="仿宋" w:eastAsia="仿宋" w:cs="仿宋"/>
          <w:bCs/>
          <w:sz w:val="24"/>
          <w:szCs w:val="24"/>
          <w:lang w:val="en-US" w:eastAsia="zh-CN"/>
        </w:rPr>
        <w:tab/>
      </w:r>
      <w:r>
        <w:rPr>
          <w:rFonts w:hint="eastAsia" w:ascii="仿宋" w:hAnsi="仿宋" w:eastAsia="仿宋" w:cs="仿宋"/>
          <w:bCs/>
          <w:sz w:val="24"/>
          <w:szCs w:val="24"/>
          <w:lang w:val="en-US" w:eastAsia="zh-CN"/>
        </w:rPr>
        <w:fldChar w:fldCharType="begin"/>
      </w:r>
      <w:r>
        <w:rPr>
          <w:rFonts w:hint="eastAsia" w:ascii="仿宋" w:hAnsi="仿宋" w:eastAsia="仿宋" w:cs="仿宋"/>
          <w:bCs/>
          <w:sz w:val="24"/>
          <w:szCs w:val="24"/>
          <w:lang w:val="en-US" w:eastAsia="zh-CN"/>
        </w:rPr>
        <w:instrText xml:space="preserve"> PAGEREF _Toc23425 \h </w:instrText>
      </w:r>
      <w:r>
        <w:rPr>
          <w:rFonts w:hint="eastAsia" w:ascii="仿宋" w:hAnsi="仿宋" w:eastAsia="仿宋" w:cs="仿宋"/>
          <w:bCs/>
          <w:sz w:val="24"/>
          <w:szCs w:val="24"/>
          <w:lang w:val="en-US" w:eastAsia="zh-CN"/>
        </w:rPr>
        <w:fldChar w:fldCharType="separate"/>
      </w:r>
      <w:r>
        <w:rPr>
          <w:rFonts w:hint="eastAsia" w:ascii="仿宋" w:hAnsi="仿宋" w:eastAsia="仿宋" w:cs="仿宋"/>
          <w:bCs/>
          <w:sz w:val="24"/>
          <w:szCs w:val="24"/>
          <w:lang w:val="en-US" w:eastAsia="zh-CN"/>
        </w:rPr>
        <w:t>1</w:t>
      </w:r>
      <w:r>
        <w:rPr>
          <w:rFonts w:hint="eastAsia" w:ascii="仿宋" w:hAnsi="仿宋" w:eastAsia="仿宋" w:cs="仿宋"/>
          <w:bCs/>
          <w:sz w:val="24"/>
          <w:szCs w:val="24"/>
          <w:lang w:val="en-US" w:eastAsia="zh-CN"/>
        </w:rPr>
        <w:fldChar w:fldCharType="end"/>
      </w:r>
      <w:r>
        <w:rPr>
          <w:rFonts w:hint="eastAsia" w:ascii="仿宋" w:hAnsi="仿宋" w:eastAsia="仿宋" w:cs="仿宋"/>
          <w:bCs/>
          <w:sz w:val="24"/>
          <w:szCs w:val="24"/>
          <w:lang w:val="en-US" w:eastAsia="zh-CN"/>
        </w:rPr>
        <w:fldChar w:fldCharType="end"/>
      </w:r>
    </w:p>
    <w:p>
      <w:pPr>
        <w:pStyle w:val="17"/>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708" w:firstLineChars="300"/>
        <w:jc w:val="both"/>
        <w:textAlignment w:val="auto"/>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fldChar w:fldCharType="begin"/>
      </w:r>
      <w:r>
        <w:rPr>
          <w:rFonts w:hint="eastAsia" w:ascii="仿宋" w:hAnsi="仿宋" w:eastAsia="仿宋" w:cs="仿宋"/>
          <w:bCs/>
          <w:sz w:val="24"/>
          <w:szCs w:val="24"/>
          <w:lang w:val="en-US" w:eastAsia="zh-CN"/>
        </w:rPr>
        <w:instrText xml:space="preserve"> HYPERLINK \l _Toc9188 </w:instrText>
      </w:r>
      <w:r>
        <w:rPr>
          <w:rFonts w:hint="eastAsia" w:ascii="仿宋" w:hAnsi="仿宋" w:eastAsia="仿宋" w:cs="仿宋"/>
          <w:bCs/>
          <w:sz w:val="24"/>
          <w:szCs w:val="24"/>
          <w:lang w:val="en-US" w:eastAsia="zh-CN"/>
        </w:rPr>
        <w:fldChar w:fldCharType="separate"/>
      </w:r>
      <w:r>
        <w:rPr>
          <w:rFonts w:hint="eastAsia" w:ascii="仿宋" w:hAnsi="仿宋" w:eastAsia="仿宋" w:cs="仿宋"/>
          <w:bCs/>
          <w:sz w:val="24"/>
          <w:szCs w:val="24"/>
          <w:lang w:val="en-US" w:eastAsia="zh-CN"/>
        </w:rPr>
        <w:t>（二）项目实施主要内容</w:t>
      </w:r>
      <w:r>
        <w:rPr>
          <w:rFonts w:hint="eastAsia" w:ascii="仿宋" w:hAnsi="仿宋" w:eastAsia="仿宋" w:cs="仿宋"/>
          <w:bCs/>
          <w:sz w:val="24"/>
          <w:szCs w:val="24"/>
          <w:lang w:val="en-US" w:eastAsia="zh-CN"/>
        </w:rPr>
        <w:tab/>
      </w:r>
      <w:r>
        <w:rPr>
          <w:rFonts w:hint="eastAsia" w:ascii="仿宋" w:hAnsi="仿宋" w:eastAsia="仿宋" w:cs="仿宋"/>
          <w:bCs/>
          <w:sz w:val="24"/>
          <w:szCs w:val="24"/>
          <w:lang w:val="en-US" w:eastAsia="zh-CN"/>
        </w:rPr>
        <w:fldChar w:fldCharType="begin"/>
      </w:r>
      <w:r>
        <w:rPr>
          <w:rFonts w:hint="eastAsia" w:ascii="仿宋" w:hAnsi="仿宋" w:eastAsia="仿宋" w:cs="仿宋"/>
          <w:bCs/>
          <w:sz w:val="24"/>
          <w:szCs w:val="24"/>
          <w:lang w:val="en-US" w:eastAsia="zh-CN"/>
        </w:rPr>
        <w:instrText xml:space="preserve"> PAGEREF _Toc9188 \h </w:instrText>
      </w:r>
      <w:r>
        <w:rPr>
          <w:rFonts w:hint="eastAsia" w:ascii="仿宋" w:hAnsi="仿宋" w:eastAsia="仿宋" w:cs="仿宋"/>
          <w:bCs/>
          <w:sz w:val="24"/>
          <w:szCs w:val="24"/>
          <w:lang w:val="en-US" w:eastAsia="zh-CN"/>
        </w:rPr>
        <w:fldChar w:fldCharType="separate"/>
      </w:r>
      <w:r>
        <w:rPr>
          <w:rFonts w:hint="eastAsia" w:ascii="仿宋" w:hAnsi="仿宋" w:eastAsia="仿宋" w:cs="仿宋"/>
          <w:bCs/>
          <w:sz w:val="24"/>
          <w:szCs w:val="24"/>
          <w:lang w:val="en-US" w:eastAsia="zh-CN"/>
        </w:rPr>
        <w:t>2</w:t>
      </w:r>
      <w:r>
        <w:rPr>
          <w:rFonts w:hint="eastAsia" w:ascii="仿宋" w:hAnsi="仿宋" w:eastAsia="仿宋" w:cs="仿宋"/>
          <w:bCs/>
          <w:sz w:val="24"/>
          <w:szCs w:val="24"/>
          <w:lang w:val="en-US" w:eastAsia="zh-CN"/>
        </w:rPr>
        <w:fldChar w:fldCharType="end"/>
      </w:r>
      <w:r>
        <w:rPr>
          <w:rFonts w:hint="eastAsia" w:ascii="仿宋" w:hAnsi="仿宋" w:eastAsia="仿宋" w:cs="仿宋"/>
          <w:bCs/>
          <w:sz w:val="24"/>
          <w:szCs w:val="24"/>
          <w:lang w:val="en-US" w:eastAsia="zh-CN"/>
        </w:rPr>
        <w:fldChar w:fldCharType="end"/>
      </w:r>
    </w:p>
    <w:p>
      <w:pPr>
        <w:pStyle w:val="17"/>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jc w:val="both"/>
        <w:textAlignment w:val="auto"/>
        <w:rPr>
          <w:rFonts w:hint="eastAsia" w:ascii="仿宋" w:hAnsi="仿宋" w:eastAsia="仿宋" w:cs="仿宋"/>
          <w:b/>
          <w:bCs w:val="0"/>
          <w:sz w:val="24"/>
          <w:szCs w:val="24"/>
          <w:lang w:val="en-US" w:eastAsia="zh-CN"/>
        </w:rPr>
      </w:pPr>
      <w:r>
        <w:rPr>
          <w:rFonts w:hint="eastAsia" w:ascii="仿宋" w:hAnsi="仿宋" w:eastAsia="仿宋" w:cs="仿宋"/>
          <w:b/>
          <w:bCs w:val="0"/>
          <w:sz w:val="24"/>
          <w:szCs w:val="24"/>
          <w:lang w:val="en-US" w:eastAsia="zh-CN"/>
        </w:rPr>
        <w:fldChar w:fldCharType="begin"/>
      </w:r>
      <w:r>
        <w:rPr>
          <w:rFonts w:hint="eastAsia" w:ascii="仿宋" w:hAnsi="仿宋" w:eastAsia="仿宋" w:cs="仿宋"/>
          <w:b/>
          <w:bCs w:val="0"/>
          <w:sz w:val="24"/>
          <w:szCs w:val="24"/>
          <w:lang w:val="en-US" w:eastAsia="zh-CN"/>
        </w:rPr>
        <w:instrText xml:space="preserve"> HYPERLINK \l _Toc26906 </w:instrText>
      </w:r>
      <w:r>
        <w:rPr>
          <w:rFonts w:hint="eastAsia" w:ascii="仿宋" w:hAnsi="仿宋" w:eastAsia="仿宋" w:cs="仿宋"/>
          <w:b/>
          <w:bCs w:val="0"/>
          <w:sz w:val="24"/>
          <w:szCs w:val="24"/>
          <w:lang w:val="en-US" w:eastAsia="zh-CN"/>
        </w:rPr>
        <w:fldChar w:fldCharType="separate"/>
      </w:r>
      <w:r>
        <w:rPr>
          <w:rFonts w:hint="eastAsia" w:ascii="仿宋" w:hAnsi="仿宋" w:eastAsia="仿宋" w:cs="仿宋"/>
          <w:b/>
          <w:bCs w:val="0"/>
          <w:sz w:val="24"/>
          <w:szCs w:val="24"/>
          <w:lang w:val="en-US" w:eastAsia="zh-CN"/>
        </w:rPr>
        <w:t>二、项目资金预算安排和使用情况</w:t>
      </w:r>
      <w:r>
        <w:rPr>
          <w:rFonts w:hint="eastAsia" w:ascii="仿宋" w:hAnsi="仿宋" w:eastAsia="仿宋" w:cs="仿宋"/>
          <w:b/>
          <w:bCs w:val="0"/>
          <w:sz w:val="24"/>
          <w:szCs w:val="24"/>
          <w:lang w:val="en-US" w:eastAsia="zh-CN"/>
        </w:rPr>
        <w:tab/>
      </w:r>
      <w:r>
        <w:rPr>
          <w:rFonts w:hint="eastAsia" w:ascii="仿宋" w:hAnsi="仿宋" w:eastAsia="仿宋" w:cs="仿宋"/>
          <w:b/>
          <w:bCs w:val="0"/>
          <w:sz w:val="24"/>
          <w:szCs w:val="24"/>
          <w:lang w:val="en-US" w:eastAsia="zh-CN"/>
        </w:rPr>
        <w:fldChar w:fldCharType="begin"/>
      </w:r>
      <w:r>
        <w:rPr>
          <w:rFonts w:hint="eastAsia" w:ascii="仿宋" w:hAnsi="仿宋" w:eastAsia="仿宋" w:cs="仿宋"/>
          <w:b/>
          <w:bCs w:val="0"/>
          <w:sz w:val="24"/>
          <w:szCs w:val="24"/>
          <w:lang w:val="en-US" w:eastAsia="zh-CN"/>
        </w:rPr>
        <w:instrText xml:space="preserve"> PAGEREF _Toc26906 \h </w:instrText>
      </w:r>
      <w:r>
        <w:rPr>
          <w:rFonts w:hint="eastAsia" w:ascii="仿宋" w:hAnsi="仿宋" w:eastAsia="仿宋" w:cs="仿宋"/>
          <w:b/>
          <w:bCs w:val="0"/>
          <w:sz w:val="24"/>
          <w:szCs w:val="24"/>
          <w:lang w:val="en-US" w:eastAsia="zh-CN"/>
        </w:rPr>
        <w:fldChar w:fldCharType="separate"/>
      </w:r>
      <w:r>
        <w:rPr>
          <w:rFonts w:hint="eastAsia" w:ascii="仿宋" w:hAnsi="仿宋" w:eastAsia="仿宋" w:cs="仿宋"/>
          <w:b/>
          <w:bCs w:val="0"/>
          <w:sz w:val="24"/>
          <w:szCs w:val="24"/>
          <w:lang w:val="en-US" w:eastAsia="zh-CN"/>
        </w:rPr>
        <w:t>4</w:t>
      </w:r>
      <w:r>
        <w:rPr>
          <w:rFonts w:hint="eastAsia" w:ascii="仿宋" w:hAnsi="仿宋" w:eastAsia="仿宋" w:cs="仿宋"/>
          <w:b/>
          <w:bCs w:val="0"/>
          <w:sz w:val="24"/>
          <w:szCs w:val="24"/>
          <w:lang w:val="en-US" w:eastAsia="zh-CN"/>
        </w:rPr>
        <w:fldChar w:fldCharType="end"/>
      </w:r>
      <w:r>
        <w:rPr>
          <w:rFonts w:hint="eastAsia" w:ascii="仿宋" w:hAnsi="仿宋" w:eastAsia="仿宋" w:cs="仿宋"/>
          <w:b/>
          <w:bCs w:val="0"/>
          <w:sz w:val="24"/>
          <w:szCs w:val="24"/>
          <w:lang w:val="en-US" w:eastAsia="zh-CN"/>
        </w:rPr>
        <w:fldChar w:fldCharType="end"/>
      </w:r>
    </w:p>
    <w:p>
      <w:pPr>
        <w:pStyle w:val="17"/>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708" w:firstLineChars="300"/>
        <w:jc w:val="both"/>
        <w:textAlignment w:val="auto"/>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fldChar w:fldCharType="begin"/>
      </w:r>
      <w:r>
        <w:rPr>
          <w:rFonts w:hint="eastAsia" w:ascii="仿宋" w:hAnsi="仿宋" w:eastAsia="仿宋" w:cs="仿宋"/>
          <w:bCs/>
          <w:sz w:val="24"/>
          <w:szCs w:val="24"/>
          <w:lang w:val="en-US" w:eastAsia="zh-CN"/>
        </w:rPr>
        <w:instrText xml:space="preserve"> HYPERLINK \l _Toc1227 </w:instrText>
      </w:r>
      <w:r>
        <w:rPr>
          <w:rFonts w:hint="eastAsia" w:ascii="仿宋" w:hAnsi="仿宋" w:eastAsia="仿宋" w:cs="仿宋"/>
          <w:bCs/>
          <w:sz w:val="24"/>
          <w:szCs w:val="24"/>
          <w:lang w:val="en-US" w:eastAsia="zh-CN"/>
        </w:rPr>
        <w:fldChar w:fldCharType="separate"/>
      </w:r>
      <w:r>
        <w:rPr>
          <w:rFonts w:hint="eastAsia" w:ascii="仿宋" w:hAnsi="仿宋" w:eastAsia="仿宋" w:cs="仿宋"/>
          <w:bCs/>
          <w:sz w:val="24"/>
          <w:szCs w:val="24"/>
          <w:lang w:val="en-US" w:eastAsia="zh-CN"/>
        </w:rPr>
        <w:t>（一）资金来源情况</w:t>
      </w:r>
      <w:r>
        <w:rPr>
          <w:rFonts w:hint="eastAsia" w:ascii="仿宋" w:hAnsi="仿宋" w:eastAsia="仿宋" w:cs="仿宋"/>
          <w:bCs/>
          <w:sz w:val="24"/>
          <w:szCs w:val="24"/>
          <w:lang w:val="en-US" w:eastAsia="zh-CN"/>
        </w:rPr>
        <w:tab/>
      </w:r>
      <w:r>
        <w:rPr>
          <w:rFonts w:hint="eastAsia" w:ascii="仿宋" w:hAnsi="仿宋" w:eastAsia="仿宋" w:cs="仿宋"/>
          <w:bCs/>
          <w:sz w:val="24"/>
          <w:szCs w:val="24"/>
          <w:lang w:val="en-US" w:eastAsia="zh-CN"/>
        </w:rPr>
        <w:fldChar w:fldCharType="begin"/>
      </w:r>
      <w:r>
        <w:rPr>
          <w:rFonts w:hint="eastAsia" w:ascii="仿宋" w:hAnsi="仿宋" w:eastAsia="仿宋" w:cs="仿宋"/>
          <w:bCs/>
          <w:sz w:val="24"/>
          <w:szCs w:val="24"/>
          <w:lang w:val="en-US" w:eastAsia="zh-CN"/>
        </w:rPr>
        <w:instrText xml:space="preserve"> PAGEREF _Toc1227 \h </w:instrText>
      </w:r>
      <w:r>
        <w:rPr>
          <w:rFonts w:hint="eastAsia" w:ascii="仿宋" w:hAnsi="仿宋" w:eastAsia="仿宋" w:cs="仿宋"/>
          <w:bCs/>
          <w:sz w:val="24"/>
          <w:szCs w:val="24"/>
          <w:lang w:val="en-US" w:eastAsia="zh-CN"/>
        </w:rPr>
        <w:fldChar w:fldCharType="separate"/>
      </w:r>
      <w:r>
        <w:rPr>
          <w:rFonts w:hint="eastAsia" w:ascii="仿宋" w:hAnsi="仿宋" w:eastAsia="仿宋" w:cs="仿宋"/>
          <w:bCs/>
          <w:sz w:val="24"/>
          <w:szCs w:val="24"/>
          <w:lang w:val="en-US" w:eastAsia="zh-CN"/>
        </w:rPr>
        <w:t>4</w:t>
      </w:r>
      <w:r>
        <w:rPr>
          <w:rFonts w:hint="eastAsia" w:ascii="仿宋" w:hAnsi="仿宋" w:eastAsia="仿宋" w:cs="仿宋"/>
          <w:bCs/>
          <w:sz w:val="24"/>
          <w:szCs w:val="24"/>
          <w:lang w:val="en-US" w:eastAsia="zh-CN"/>
        </w:rPr>
        <w:fldChar w:fldCharType="end"/>
      </w:r>
      <w:r>
        <w:rPr>
          <w:rFonts w:hint="eastAsia" w:ascii="仿宋" w:hAnsi="仿宋" w:eastAsia="仿宋" w:cs="仿宋"/>
          <w:bCs/>
          <w:sz w:val="24"/>
          <w:szCs w:val="24"/>
          <w:lang w:val="en-US" w:eastAsia="zh-CN"/>
        </w:rPr>
        <w:fldChar w:fldCharType="end"/>
      </w:r>
    </w:p>
    <w:p>
      <w:pPr>
        <w:pStyle w:val="17"/>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708" w:firstLineChars="300"/>
        <w:jc w:val="both"/>
        <w:textAlignment w:val="auto"/>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fldChar w:fldCharType="begin"/>
      </w:r>
      <w:r>
        <w:rPr>
          <w:rFonts w:hint="eastAsia" w:ascii="仿宋" w:hAnsi="仿宋" w:eastAsia="仿宋" w:cs="仿宋"/>
          <w:bCs/>
          <w:sz w:val="24"/>
          <w:szCs w:val="24"/>
          <w:lang w:val="en-US" w:eastAsia="zh-CN"/>
        </w:rPr>
        <w:instrText xml:space="preserve"> HYPERLINK \l _Toc23661 </w:instrText>
      </w:r>
      <w:r>
        <w:rPr>
          <w:rFonts w:hint="eastAsia" w:ascii="仿宋" w:hAnsi="仿宋" w:eastAsia="仿宋" w:cs="仿宋"/>
          <w:bCs/>
          <w:sz w:val="24"/>
          <w:szCs w:val="24"/>
          <w:lang w:val="en-US" w:eastAsia="zh-CN"/>
        </w:rPr>
        <w:fldChar w:fldCharType="separate"/>
      </w:r>
      <w:r>
        <w:rPr>
          <w:rFonts w:hint="eastAsia" w:ascii="仿宋" w:hAnsi="仿宋" w:eastAsia="仿宋" w:cs="仿宋"/>
          <w:bCs/>
          <w:sz w:val="24"/>
          <w:szCs w:val="24"/>
          <w:lang w:val="en-US" w:eastAsia="zh-CN"/>
        </w:rPr>
        <w:t>（二）资金到位情况</w:t>
      </w:r>
      <w:r>
        <w:rPr>
          <w:rFonts w:hint="eastAsia" w:ascii="仿宋" w:hAnsi="仿宋" w:eastAsia="仿宋" w:cs="仿宋"/>
          <w:bCs/>
          <w:sz w:val="24"/>
          <w:szCs w:val="24"/>
          <w:lang w:val="en-US" w:eastAsia="zh-CN"/>
        </w:rPr>
        <w:tab/>
      </w:r>
      <w:r>
        <w:rPr>
          <w:rFonts w:hint="eastAsia" w:ascii="仿宋" w:hAnsi="仿宋" w:eastAsia="仿宋" w:cs="仿宋"/>
          <w:bCs/>
          <w:sz w:val="24"/>
          <w:szCs w:val="24"/>
          <w:lang w:val="en-US" w:eastAsia="zh-CN"/>
        </w:rPr>
        <w:fldChar w:fldCharType="begin"/>
      </w:r>
      <w:r>
        <w:rPr>
          <w:rFonts w:hint="eastAsia" w:ascii="仿宋" w:hAnsi="仿宋" w:eastAsia="仿宋" w:cs="仿宋"/>
          <w:bCs/>
          <w:sz w:val="24"/>
          <w:szCs w:val="24"/>
          <w:lang w:val="en-US" w:eastAsia="zh-CN"/>
        </w:rPr>
        <w:instrText xml:space="preserve"> PAGEREF _Toc23661 \h </w:instrText>
      </w:r>
      <w:r>
        <w:rPr>
          <w:rFonts w:hint="eastAsia" w:ascii="仿宋" w:hAnsi="仿宋" w:eastAsia="仿宋" w:cs="仿宋"/>
          <w:bCs/>
          <w:sz w:val="24"/>
          <w:szCs w:val="24"/>
          <w:lang w:val="en-US" w:eastAsia="zh-CN"/>
        </w:rPr>
        <w:fldChar w:fldCharType="separate"/>
      </w:r>
      <w:r>
        <w:rPr>
          <w:rFonts w:hint="eastAsia" w:ascii="仿宋" w:hAnsi="仿宋" w:eastAsia="仿宋" w:cs="仿宋"/>
          <w:bCs/>
          <w:sz w:val="24"/>
          <w:szCs w:val="24"/>
          <w:lang w:val="en-US" w:eastAsia="zh-CN"/>
        </w:rPr>
        <w:t>4</w:t>
      </w:r>
      <w:r>
        <w:rPr>
          <w:rFonts w:hint="eastAsia" w:ascii="仿宋" w:hAnsi="仿宋" w:eastAsia="仿宋" w:cs="仿宋"/>
          <w:bCs/>
          <w:sz w:val="24"/>
          <w:szCs w:val="24"/>
          <w:lang w:val="en-US" w:eastAsia="zh-CN"/>
        </w:rPr>
        <w:fldChar w:fldCharType="end"/>
      </w:r>
      <w:r>
        <w:rPr>
          <w:rFonts w:hint="eastAsia" w:ascii="仿宋" w:hAnsi="仿宋" w:eastAsia="仿宋" w:cs="仿宋"/>
          <w:bCs/>
          <w:sz w:val="24"/>
          <w:szCs w:val="24"/>
          <w:lang w:val="en-US" w:eastAsia="zh-CN"/>
        </w:rPr>
        <w:fldChar w:fldCharType="end"/>
      </w:r>
    </w:p>
    <w:p>
      <w:pPr>
        <w:pStyle w:val="17"/>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708" w:firstLineChars="300"/>
        <w:jc w:val="both"/>
        <w:textAlignment w:val="auto"/>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fldChar w:fldCharType="begin"/>
      </w:r>
      <w:r>
        <w:rPr>
          <w:rFonts w:hint="eastAsia" w:ascii="仿宋" w:hAnsi="仿宋" w:eastAsia="仿宋" w:cs="仿宋"/>
          <w:bCs/>
          <w:sz w:val="24"/>
          <w:szCs w:val="24"/>
          <w:lang w:val="en-US" w:eastAsia="zh-CN"/>
        </w:rPr>
        <w:instrText xml:space="preserve"> HYPERLINK \l _Toc20311 </w:instrText>
      </w:r>
      <w:r>
        <w:rPr>
          <w:rFonts w:hint="eastAsia" w:ascii="仿宋" w:hAnsi="仿宋" w:eastAsia="仿宋" w:cs="仿宋"/>
          <w:bCs/>
          <w:sz w:val="24"/>
          <w:szCs w:val="24"/>
          <w:lang w:val="en-US" w:eastAsia="zh-CN"/>
        </w:rPr>
        <w:fldChar w:fldCharType="separate"/>
      </w:r>
      <w:r>
        <w:rPr>
          <w:rFonts w:hint="eastAsia" w:ascii="仿宋" w:hAnsi="仿宋" w:eastAsia="仿宋" w:cs="仿宋"/>
          <w:bCs/>
          <w:sz w:val="24"/>
          <w:szCs w:val="24"/>
          <w:lang w:val="en-US" w:eastAsia="zh-CN"/>
        </w:rPr>
        <w:t>（三）资金管理情况</w:t>
      </w:r>
      <w:r>
        <w:rPr>
          <w:rFonts w:hint="eastAsia" w:ascii="仿宋" w:hAnsi="仿宋" w:eastAsia="仿宋" w:cs="仿宋"/>
          <w:bCs/>
          <w:sz w:val="24"/>
          <w:szCs w:val="24"/>
          <w:lang w:val="en-US" w:eastAsia="zh-CN"/>
        </w:rPr>
        <w:tab/>
      </w:r>
      <w:r>
        <w:rPr>
          <w:rFonts w:hint="eastAsia" w:ascii="仿宋" w:hAnsi="仿宋" w:eastAsia="仿宋" w:cs="仿宋"/>
          <w:bCs/>
          <w:sz w:val="24"/>
          <w:szCs w:val="24"/>
          <w:lang w:val="en-US" w:eastAsia="zh-CN"/>
        </w:rPr>
        <w:fldChar w:fldCharType="begin"/>
      </w:r>
      <w:r>
        <w:rPr>
          <w:rFonts w:hint="eastAsia" w:ascii="仿宋" w:hAnsi="仿宋" w:eastAsia="仿宋" w:cs="仿宋"/>
          <w:bCs/>
          <w:sz w:val="24"/>
          <w:szCs w:val="24"/>
          <w:lang w:val="en-US" w:eastAsia="zh-CN"/>
        </w:rPr>
        <w:instrText xml:space="preserve"> PAGEREF _Toc20311 \h </w:instrText>
      </w:r>
      <w:r>
        <w:rPr>
          <w:rFonts w:hint="eastAsia" w:ascii="仿宋" w:hAnsi="仿宋" w:eastAsia="仿宋" w:cs="仿宋"/>
          <w:bCs/>
          <w:sz w:val="24"/>
          <w:szCs w:val="24"/>
          <w:lang w:val="en-US" w:eastAsia="zh-CN"/>
        </w:rPr>
        <w:fldChar w:fldCharType="separate"/>
      </w:r>
      <w:r>
        <w:rPr>
          <w:rFonts w:hint="eastAsia" w:ascii="仿宋" w:hAnsi="仿宋" w:eastAsia="仿宋" w:cs="仿宋"/>
          <w:bCs/>
          <w:sz w:val="24"/>
          <w:szCs w:val="24"/>
          <w:lang w:val="en-US" w:eastAsia="zh-CN"/>
        </w:rPr>
        <w:t>4</w:t>
      </w:r>
      <w:r>
        <w:rPr>
          <w:rFonts w:hint="eastAsia" w:ascii="仿宋" w:hAnsi="仿宋" w:eastAsia="仿宋" w:cs="仿宋"/>
          <w:bCs/>
          <w:sz w:val="24"/>
          <w:szCs w:val="24"/>
          <w:lang w:val="en-US" w:eastAsia="zh-CN"/>
        </w:rPr>
        <w:fldChar w:fldCharType="end"/>
      </w:r>
      <w:r>
        <w:rPr>
          <w:rFonts w:hint="eastAsia" w:ascii="仿宋" w:hAnsi="仿宋" w:eastAsia="仿宋" w:cs="仿宋"/>
          <w:bCs/>
          <w:sz w:val="24"/>
          <w:szCs w:val="24"/>
          <w:lang w:val="en-US" w:eastAsia="zh-CN"/>
        </w:rPr>
        <w:fldChar w:fldCharType="end"/>
      </w:r>
    </w:p>
    <w:p>
      <w:pPr>
        <w:pStyle w:val="17"/>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708" w:firstLineChars="300"/>
        <w:jc w:val="both"/>
        <w:textAlignment w:val="auto"/>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fldChar w:fldCharType="begin"/>
      </w:r>
      <w:r>
        <w:rPr>
          <w:rFonts w:hint="eastAsia" w:ascii="仿宋" w:hAnsi="仿宋" w:eastAsia="仿宋" w:cs="仿宋"/>
          <w:bCs/>
          <w:sz w:val="24"/>
          <w:szCs w:val="24"/>
          <w:lang w:val="en-US" w:eastAsia="zh-CN"/>
        </w:rPr>
        <w:instrText xml:space="preserve"> HYPERLINK \l _Toc23389 </w:instrText>
      </w:r>
      <w:r>
        <w:rPr>
          <w:rFonts w:hint="eastAsia" w:ascii="仿宋" w:hAnsi="仿宋" w:eastAsia="仿宋" w:cs="仿宋"/>
          <w:bCs/>
          <w:sz w:val="24"/>
          <w:szCs w:val="24"/>
          <w:lang w:val="en-US" w:eastAsia="zh-CN"/>
        </w:rPr>
        <w:fldChar w:fldCharType="separate"/>
      </w:r>
      <w:r>
        <w:rPr>
          <w:rFonts w:hint="eastAsia" w:ascii="仿宋" w:hAnsi="仿宋" w:eastAsia="仿宋" w:cs="仿宋"/>
          <w:bCs/>
          <w:sz w:val="24"/>
          <w:szCs w:val="24"/>
          <w:lang w:val="en-US" w:eastAsia="zh-CN"/>
        </w:rPr>
        <w:t>（四）资金使用情况</w:t>
      </w:r>
      <w:r>
        <w:rPr>
          <w:rFonts w:hint="eastAsia" w:ascii="仿宋" w:hAnsi="仿宋" w:eastAsia="仿宋" w:cs="仿宋"/>
          <w:bCs/>
          <w:sz w:val="24"/>
          <w:szCs w:val="24"/>
          <w:lang w:val="en-US" w:eastAsia="zh-CN"/>
        </w:rPr>
        <w:tab/>
      </w:r>
      <w:r>
        <w:rPr>
          <w:rFonts w:hint="eastAsia" w:ascii="仿宋" w:hAnsi="仿宋" w:eastAsia="仿宋" w:cs="仿宋"/>
          <w:bCs/>
          <w:sz w:val="24"/>
          <w:szCs w:val="24"/>
          <w:lang w:val="en-US" w:eastAsia="zh-CN"/>
        </w:rPr>
        <w:fldChar w:fldCharType="begin"/>
      </w:r>
      <w:r>
        <w:rPr>
          <w:rFonts w:hint="eastAsia" w:ascii="仿宋" w:hAnsi="仿宋" w:eastAsia="仿宋" w:cs="仿宋"/>
          <w:bCs/>
          <w:sz w:val="24"/>
          <w:szCs w:val="24"/>
          <w:lang w:val="en-US" w:eastAsia="zh-CN"/>
        </w:rPr>
        <w:instrText xml:space="preserve"> PAGEREF _Toc23389 \h </w:instrText>
      </w:r>
      <w:r>
        <w:rPr>
          <w:rFonts w:hint="eastAsia" w:ascii="仿宋" w:hAnsi="仿宋" w:eastAsia="仿宋" w:cs="仿宋"/>
          <w:bCs/>
          <w:sz w:val="24"/>
          <w:szCs w:val="24"/>
          <w:lang w:val="en-US" w:eastAsia="zh-CN"/>
        </w:rPr>
        <w:fldChar w:fldCharType="separate"/>
      </w:r>
      <w:r>
        <w:rPr>
          <w:rFonts w:hint="eastAsia" w:ascii="仿宋" w:hAnsi="仿宋" w:eastAsia="仿宋" w:cs="仿宋"/>
          <w:bCs/>
          <w:sz w:val="24"/>
          <w:szCs w:val="24"/>
          <w:lang w:val="en-US" w:eastAsia="zh-CN"/>
        </w:rPr>
        <w:t>5</w:t>
      </w:r>
      <w:r>
        <w:rPr>
          <w:rFonts w:hint="eastAsia" w:ascii="仿宋" w:hAnsi="仿宋" w:eastAsia="仿宋" w:cs="仿宋"/>
          <w:bCs/>
          <w:sz w:val="24"/>
          <w:szCs w:val="24"/>
          <w:lang w:val="en-US" w:eastAsia="zh-CN"/>
        </w:rPr>
        <w:fldChar w:fldCharType="end"/>
      </w:r>
      <w:r>
        <w:rPr>
          <w:rFonts w:hint="eastAsia" w:ascii="仿宋" w:hAnsi="仿宋" w:eastAsia="仿宋" w:cs="仿宋"/>
          <w:bCs/>
          <w:sz w:val="24"/>
          <w:szCs w:val="24"/>
          <w:lang w:val="en-US" w:eastAsia="zh-CN"/>
        </w:rPr>
        <w:fldChar w:fldCharType="end"/>
      </w:r>
    </w:p>
    <w:p>
      <w:pPr>
        <w:pStyle w:val="17"/>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jc w:val="both"/>
        <w:textAlignment w:val="auto"/>
        <w:rPr>
          <w:rFonts w:hint="eastAsia" w:ascii="仿宋" w:hAnsi="仿宋" w:eastAsia="仿宋" w:cs="仿宋"/>
          <w:b/>
          <w:bCs w:val="0"/>
          <w:sz w:val="24"/>
          <w:szCs w:val="24"/>
          <w:lang w:val="en-US" w:eastAsia="zh-CN"/>
        </w:rPr>
      </w:pPr>
      <w:r>
        <w:rPr>
          <w:rFonts w:hint="eastAsia" w:ascii="仿宋" w:hAnsi="仿宋" w:eastAsia="仿宋" w:cs="仿宋"/>
          <w:b/>
          <w:bCs w:val="0"/>
          <w:sz w:val="24"/>
          <w:szCs w:val="24"/>
          <w:lang w:val="en-US" w:eastAsia="zh-CN"/>
        </w:rPr>
        <w:fldChar w:fldCharType="begin"/>
      </w:r>
      <w:r>
        <w:rPr>
          <w:rFonts w:hint="eastAsia" w:ascii="仿宋" w:hAnsi="仿宋" w:eastAsia="仿宋" w:cs="仿宋"/>
          <w:b/>
          <w:bCs w:val="0"/>
          <w:sz w:val="24"/>
          <w:szCs w:val="24"/>
          <w:lang w:val="en-US" w:eastAsia="zh-CN"/>
        </w:rPr>
        <w:instrText xml:space="preserve"> HYPERLINK \l _Toc21103 </w:instrText>
      </w:r>
      <w:r>
        <w:rPr>
          <w:rFonts w:hint="eastAsia" w:ascii="仿宋" w:hAnsi="仿宋" w:eastAsia="仿宋" w:cs="仿宋"/>
          <w:b/>
          <w:bCs w:val="0"/>
          <w:sz w:val="24"/>
          <w:szCs w:val="24"/>
          <w:lang w:val="en-US" w:eastAsia="zh-CN"/>
        </w:rPr>
        <w:fldChar w:fldCharType="separate"/>
      </w:r>
      <w:r>
        <w:rPr>
          <w:rFonts w:hint="eastAsia" w:ascii="仿宋" w:hAnsi="仿宋" w:eastAsia="仿宋" w:cs="仿宋"/>
          <w:b/>
          <w:bCs w:val="0"/>
          <w:sz w:val="24"/>
          <w:szCs w:val="24"/>
          <w:lang w:val="en-US" w:eastAsia="zh-CN"/>
        </w:rPr>
        <w:t>三、项目绩效目标</w:t>
      </w:r>
      <w:r>
        <w:rPr>
          <w:rFonts w:hint="eastAsia" w:ascii="仿宋" w:hAnsi="仿宋" w:eastAsia="仿宋" w:cs="仿宋"/>
          <w:b/>
          <w:bCs w:val="0"/>
          <w:sz w:val="24"/>
          <w:szCs w:val="24"/>
          <w:lang w:val="en-US" w:eastAsia="zh-CN"/>
        </w:rPr>
        <w:tab/>
      </w:r>
      <w:r>
        <w:rPr>
          <w:rFonts w:hint="eastAsia" w:ascii="仿宋" w:hAnsi="仿宋" w:eastAsia="仿宋" w:cs="仿宋"/>
          <w:b/>
          <w:bCs w:val="0"/>
          <w:sz w:val="24"/>
          <w:szCs w:val="24"/>
          <w:lang w:val="en-US" w:eastAsia="zh-CN"/>
        </w:rPr>
        <w:fldChar w:fldCharType="begin"/>
      </w:r>
      <w:r>
        <w:rPr>
          <w:rFonts w:hint="eastAsia" w:ascii="仿宋" w:hAnsi="仿宋" w:eastAsia="仿宋" w:cs="仿宋"/>
          <w:b/>
          <w:bCs w:val="0"/>
          <w:sz w:val="24"/>
          <w:szCs w:val="24"/>
          <w:lang w:val="en-US" w:eastAsia="zh-CN"/>
        </w:rPr>
        <w:instrText xml:space="preserve"> PAGEREF _Toc21103 \h </w:instrText>
      </w:r>
      <w:r>
        <w:rPr>
          <w:rFonts w:hint="eastAsia" w:ascii="仿宋" w:hAnsi="仿宋" w:eastAsia="仿宋" w:cs="仿宋"/>
          <w:b/>
          <w:bCs w:val="0"/>
          <w:sz w:val="24"/>
          <w:szCs w:val="24"/>
          <w:lang w:val="en-US" w:eastAsia="zh-CN"/>
        </w:rPr>
        <w:fldChar w:fldCharType="separate"/>
      </w:r>
      <w:r>
        <w:rPr>
          <w:rFonts w:hint="eastAsia" w:ascii="仿宋" w:hAnsi="仿宋" w:eastAsia="仿宋" w:cs="仿宋"/>
          <w:b/>
          <w:bCs w:val="0"/>
          <w:sz w:val="24"/>
          <w:szCs w:val="24"/>
          <w:lang w:val="en-US" w:eastAsia="zh-CN"/>
        </w:rPr>
        <w:t>5</w:t>
      </w:r>
      <w:r>
        <w:rPr>
          <w:rFonts w:hint="eastAsia" w:ascii="仿宋" w:hAnsi="仿宋" w:eastAsia="仿宋" w:cs="仿宋"/>
          <w:b/>
          <w:bCs w:val="0"/>
          <w:sz w:val="24"/>
          <w:szCs w:val="24"/>
          <w:lang w:val="en-US" w:eastAsia="zh-CN"/>
        </w:rPr>
        <w:fldChar w:fldCharType="end"/>
      </w:r>
      <w:r>
        <w:rPr>
          <w:rFonts w:hint="eastAsia" w:ascii="仿宋" w:hAnsi="仿宋" w:eastAsia="仿宋" w:cs="仿宋"/>
          <w:b/>
          <w:bCs w:val="0"/>
          <w:sz w:val="24"/>
          <w:szCs w:val="24"/>
          <w:lang w:val="en-US" w:eastAsia="zh-CN"/>
        </w:rPr>
        <w:fldChar w:fldCharType="end"/>
      </w:r>
    </w:p>
    <w:p>
      <w:pPr>
        <w:pStyle w:val="17"/>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708" w:firstLineChars="300"/>
        <w:jc w:val="both"/>
        <w:textAlignment w:val="auto"/>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fldChar w:fldCharType="begin"/>
      </w:r>
      <w:r>
        <w:rPr>
          <w:rFonts w:hint="eastAsia" w:ascii="仿宋" w:hAnsi="仿宋" w:eastAsia="仿宋" w:cs="仿宋"/>
          <w:bCs/>
          <w:sz w:val="24"/>
          <w:szCs w:val="24"/>
          <w:lang w:val="en-US" w:eastAsia="zh-CN"/>
        </w:rPr>
        <w:instrText xml:space="preserve"> HYPERLINK \l _Toc32633 </w:instrText>
      </w:r>
      <w:r>
        <w:rPr>
          <w:rFonts w:hint="eastAsia" w:ascii="仿宋" w:hAnsi="仿宋" w:eastAsia="仿宋" w:cs="仿宋"/>
          <w:bCs/>
          <w:sz w:val="24"/>
          <w:szCs w:val="24"/>
          <w:lang w:val="en-US" w:eastAsia="zh-CN"/>
        </w:rPr>
        <w:fldChar w:fldCharType="separate"/>
      </w:r>
      <w:r>
        <w:rPr>
          <w:rFonts w:hint="eastAsia" w:ascii="仿宋" w:hAnsi="仿宋" w:eastAsia="仿宋" w:cs="仿宋"/>
          <w:bCs/>
          <w:sz w:val="24"/>
          <w:szCs w:val="24"/>
          <w:lang w:val="en-US" w:eastAsia="zh-CN"/>
        </w:rPr>
        <w:t>（一）总体绩效目标</w:t>
      </w:r>
      <w:r>
        <w:rPr>
          <w:rFonts w:hint="eastAsia" w:ascii="仿宋" w:hAnsi="仿宋" w:eastAsia="仿宋" w:cs="仿宋"/>
          <w:bCs/>
          <w:sz w:val="24"/>
          <w:szCs w:val="24"/>
          <w:lang w:val="en-US" w:eastAsia="zh-CN"/>
        </w:rPr>
        <w:tab/>
      </w:r>
      <w:r>
        <w:rPr>
          <w:rFonts w:hint="eastAsia" w:ascii="仿宋" w:hAnsi="仿宋" w:eastAsia="仿宋" w:cs="仿宋"/>
          <w:bCs/>
          <w:sz w:val="24"/>
          <w:szCs w:val="24"/>
          <w:lang w:val="en-US" w:eastAsia="zh-CN"/>
        </w:rPr>
        <w:fldChar w:fldCharType="begin"/>
      </w:r>
      <w:r>
        <w:rPr>
          <w:rFonts w:hint="eastAsia" w:ascii="仿宋" w:hAnsi="仿宋" w:eastAsia="仿宋" w:cs="仿宋"/>
          <w:bCs/>
          <w:sz w:val="24"/>
          <w:szCs w:val="24"/>
          <w:lang w:val="en-US" w:eastAsia="zh-CN"/>
        </w:rPr>
        <w:instrText xml:space="preserve"> PAGEREF _Toc32633 \h </w:instrText>
      </w:r>
      <w:r>
        <w:rPr>
          <w:rFonts w:hint="eastAsia" w:ascii="仿宋" w:hAnsi="仿宋" w:eastAsia="仿宋" w:cs="仿宋"/>
          <w:bCs/>
          <w:sz w:val="24"/>
          <w:szCs w:val="24"/>
          <w:lang w:val="en-US" w:eastAsia="zh-CN"/>
        </w:rPr>
        <w:fldChar w:fldCharType="separate"/>
      </w:r>
      <w:r>
        <w:rPr>
          <w:rFonts w:hint="eastAsia" w:ascii="仿宋" w:hAnsi="仿宋" w:eastAsia="仿宋" w:cs="仿宋"/>
          <w:bCs/>
          <w:sz w:val="24"/>
          <w:szCs w:val="24"/>
          <w:lang w:val="en-US" w:eastAsia="zh-CN"/>
        </w:rPr>
        <w:t>5</w:t>
      </w:r>
      <w:r>
        <w:rPr>
          <w:rFonts w:hint="eastAsia" w:ascii="仿宋" w:hAnsi="仿宋" w:eastAsia="仿宋" w:cs="仿宋"/>
          <w:bCs/>
          <w:sz w:val="24"/>
          <w:szCs w:val="24"/>
          <w:lang w:val="en-US" w:eastAsia="zh-CN"/>
        </w:rPr>
        <w:fldChar w:fldCharType="end"/>
      </w:r>
      <w:r>
        <w:rPr>
          <w:rFonts w:hint="eastAsia" w:ascii="仿宋" w:hAnsi="仿宋" w:eastAsia="仿宋" w:cs="仿宋"/>
          <w:bCs/>
          <w:sz w:val="24"/>
          <w:szCs w:val="24"/>
          <w:lang w:val="en-US" w:eastAsia="zh-CN"/>
        </w:rPr>
        <w:fldChar w:fldCharType="end"/>
      </w:r>
    </w:p>
    <w:p>
      <w:pPr>
        <w:pStyle w:val="17"/>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708" w:firstLineChars="300"/>
        <w:jc w:val="both"/>
        <w:textAlignment w:val="auto"/>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fldChar w:fldCharType="begin"/>
      </w:r>
      <w:r>
        <w:rPr>
          <w:rFonts w:hint="eastAsia" w:ascii="仿宋" w:hAnsi="仿宋" w:eastAsia="仿宋" w:cs="仿宋"/>
          <w:bCs/>
          <w:sz w:val="24"/>
          <w:szCs w:val="24"/>
          <w:lang w:val="en-US" w:eastAsia="zh-CN"/>
        </w:rPr>
        <w:instrText xml:space="preserve"> HYPERLINK \l _Toc22154 </w:instrText>
      </w:r>
      <w:r>
        <w:rPr>
          <w:rFonts w:hint="eastAsia" w:ascii="仿宋" w:hAnsi="仿宋" w:eastAsia="仿宋" w:cs="仿宋"/>
          <w:bCs/>
          <w:sz w:val="24"/>
          <w:szCs w:val="24"/>
          <w:lang w:val="en-US" w:eastAsia="zh-CN"/>
        </w:rPr>
        <w:fldChar w:fldCharType="separate"/>
      </w:r>
      <w:r>
        <w:rPr>
          <w:rFonts w:hint="eastAsia" w:ascii="仿宋" w:hAnsi="仿宋" w:eastAsia="仿宋" w:cs="仿宋"/>
          <w:bCs/>
          <w:sz w:val="24"/>
          <w:szCs w:val="24"/>
          <w:lang w:val="en-US" w:eastAsia="zh-CN"/>
        </w:rPr>
        <w:t>（二） 项目绩效目标</w:t>
      </w:r>
      <w:r>
        <w:rPr>
          <w:rFonts w:hint="eastAsia" w:ascii="仿宋" w:hAnsi="仿宋" w:eastAsia="仿宋" w:cs="仿宋"/>
          <w:bCs/>
          <w:sz w:val="24"/>
          <w:szCs w:val="24"/>
          <w:lang w:val="en-US" w:eastAsia="zh-CN"/>
        </w:rPr>
        <w:tab/>
      </w:r>
      <w:r>
        <w:rPr>
          <w:rFonts w:hint="eastAsia" w:ascii="仿宋" w:hAnsi="仿宋" w:eastAsia="仿宋" w:cs="仿宋"/>
          <w:bCs/>
          <w:sz w:val="24"/>
          <w:szCs w:val="24"/>
          <w:lang w:val="en-US" w:eastAsia="zh-CN"/>
        </w:rPr>
        <w:fldChar w:fldCharType="begin"/>
      </w:r>
      <w:r>
        <w:rPr>
          <w:rFonts w:hint="eastAsia" w:ascii="仿宋" w:hAnsi="仿宋" w:eastAsia="仿宋" w:cs="仿宋"/>
          <w:bCs/>
          <w:sz w:val="24"/>
          <w:szCs w:val="24"/>
          <w:lang w:val="en-US" w:eastAsia="zh-CN"/>
        </w:rPr>
        <w:instrText xml:space="preserve"> PAGEREF _Toc22154 \h </w:instrText>
      </w:r>
      <w:r>
        <w:rPr>
          <w:rFonts w:hint="eastAsia" w:ascii="仿宋" w:hAnsi="仿宋" w:eastAsia="仿宋" w:cs="仿宋"/>
          <w:bCs/>
          <w:sz w:val="24"/>
          <w:szCs w:val="24"/>
          <w:lang w:val="en-US" w:eastAsia="zh-CN"/>
        </w:rPr>
        <w:fldChar w:fldCharType="separate"/>
      </w:r>
      <w:r>
        <w:rPr>
          <w:rFonts w:hint="eastAsia" w:ascii="仿宋" w:hAnsi="仿宋" w:eastAsia="仿宋" w:cs="仿宋"/>
          <w:bCs/>
          <w:sz w:val="24"/>
          <w:szCs w:val="24"/>
          <w:lang w:val="en-US" w:eastAsia="zh-CN"/>
        </w:rPr>
        <w:t>5</w:t>
      </w:r>
      <w:r>
        <w:rPr>
          <w:rFonts w:hint="eastAsia" w:ascii="仿宋" w:hAnsi="仿宋" w:eastAsia="仿宋" w:cs="仿宋"/>
          <w:bCs/>
          <w:sz w:val="24"/>
          <w:szCs w:val="24"/>
          <w:lang w:val="en-US" w:eastAsia="zh-CN"/>
        </w:rPr>
        <w:fldChar w:fldCharType="end"/>
      </w:r>
      <w:r>
        <w:rPr>
          <w:rFonts w:hint="eastAsia" w:ascii="仿宋" w:hAnsi="仿宋" w:eastAsia="仿宋" w:cs="仿宋"/>
          <w:bCs/>
          <w:sz w:val="24"/>
          <w:szCs w:val="24"/>
          <w:lang w:val="en-US" w:eastAsia="zh-CN"/>
        </w:rPr>
        <w:fldChar w:fldCharType="end"/>
      </w:r>
    </w:p>
    <w:p>
      <w:pPr>
        <w:pStyle w:val="17"/>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jc w:val="both"/>
        <w:textAlignment w:val="auto"/>
        <w:rPr>
          <w:rFonts w:hint="eastAsia" w:ascii="仿宋" w:hAnsi="仿宋" w:eastAsia="仿宋" w:cs="仿宋"/>
          <w:b/>
          <w:bCs w:val="0"/>
          <w:sz w:val="24"/>
          <w:szCs w:val="24"/>
          <w:lang w:val="en-US" w:eastAsia="zh-CN"/>
        </w:rPr>
      </w:pPr>
      <w:r>
        <w:rPr>
          <w:rFonts w:hint="eastAsia" w:ascii="仿宋" w:hAnsi="仿宋" w:eastAsia="仿宋" w:cs="仿宋"/>
          <w:b/>
          <w:bCs w:val="0"/>
          <w:sz w:val="24"/>
          <w:szCs w:val="24"/>
          <w:lang w:val="en-US" w:eastAsia="zh-CN"/>
        </w:rPr>
        <w:fldChar w:fldCharType="begin"/>
      </w:r>
      <w:r>
        <w:rPr>
          <w:rFonts w:hint="eastAsia" w:ascii="仿宋" w:hAnsi="仿宋" w:eastAsia="仿宋" w:cs="仿宋"/>
          <w:b/>
          <w:bCs w:val="0"/>
          <w:sz w:val="24"/>
          <w:szCs w:val="24"/>
          <w:lang w:val="en-US" w:eastAsia="zh-CN"/>
        </w:rPr>
        <w:instrText xml:space="preserve"> HYPERLINK \l _Toc14331 </w:instrText>
      </w:r>
      <w:r>
        <w:rPr>
          <w:rFonts w:hint="eastAsia" w:ascii="仿宋" w:hAnsi="仿宋" w:eastAsia="仿宋" w:cs="仿宋"/>
          <w:b/>
          <w:bCs w:val="0"/>
          <w:sz w:val="24"/>
          <w:szCs w:val="24"/>
          <w:lang w:val="en-US" w:eastAsia="zh-CN"/>
        </w:rPr>
        <w:fldChar w:fldCharType="separate"/>
      </w:r>
      <w:r>
        <w:rPr>
          <w:rFonts w:hint="eastAsia" w:ascii="仿宋" w:hAnsi="仿宋" w:eastAsia="仿宋" w:cs="仿宋"/>
          <w:b/>
          <w:bCs w:val="0"/>
          <w:sz w:val="24"/>
          <w:szCs w:val="24"/>
          <w:lang w:val="en-US" w:eastAsia="zh-CN"/>
        </w:rPr>
        <w:t>四、绩效评价工作开展情况</w:t>
      </w:r>
      <w:r>
        <w:rPr>
          <w:rFonts w:hint="eastAsia" w:ascii="仿宋" w:hAnsi="仿宋" w:eastAsia="仿宋" w:cs="仿宋"/>
          <w:b/>
          <w:bCs w:val="0"/>
          <w:sz w:val="24"/>
          <w:szCs w:val="24"/>
          <w:lang w:val="en-US" w:eastAsia="zh-CN"/>
        </w:rPr>
        <w:tab/>
      </w:r>
      <w:r>
        <w:rPr>
          <w:rFonts w:hint="eastAsia" w:ascii="仿宋" w:hAnsi="仿宋" w:eastAsia="仿宋" w:cs="仿宋"/>
          <w:b/>
          <w:bCs w:val="0"/>
          <w:sz w:val="24"/>
          <w:szCs w:val="24"/>
          <w:lang w:val="en-US" w:eastAsia="zh-CN"/>
        </w:rPr>
        <w:fldChar w:fldCharType="begin"/>
      </w:r>
      <w:r>
        <w:rPr>
          <w:rFonts w:hint="eastAsia" w:ascii="仿宋" w:hAnsi="仿宋" w:eastAsia="仿宋" w:cs="仿宋"/>
          <w:b/>
          <w:bCs w:val="0"/>
          <w:sz w:val="24"/>
          <w:szCs w:val="24"/>
          <w:lang w:val="en-US" w:eastAsia="zh-CN"/>
        </w:rPr>
        <w:instrText xml:space="preserve"> PAGEREF _Toc14331 \h </w:instrText>
      </w:r>
      <w:r>
        <w:rPr>
          <w:rFonts w:hint="eastAsia" w:ascii="仿宋" w:hAnsi="仿宋" w:eastAsia="仿宋" w:cs="仿宋"/>
          <w:b/>
          <w:bCs w:val="0"/>
          <w:sz w:val="24"/>
          <w:szCs w:val="24"/>
          <w:lang w:val="en-US" w:eastAsia="zh-CN"/>
        </w:rPr>
        <w:fldChar w:fldCharType="separate"/>
      </w:r>
      <w:r>
        <w:rPr>
          <w:rFonts w:hint="eastAsia" w:ascii="仿宋" w:hAnsi="仿宋" w:eastAsia="仿宋" w:cs="仿宋"/>
          <w:b/>
          <w:bCs w:val="0"/>
          <w:sz w:val="24"/>
          <w:szCs w:val="24"/>
          <w:lang w:val="en-US" w:eastAsia="zh-CN"/>
        </w:rPr>
        <w:t>6</w:t>
      </w:r>
      <w:r>
        <w:rPr>
          <w:rFonts w:hint="eastAsia" w:ascii="仿宋" w:hAnsi="仿宋" w:eastAsia="仿宋" w:cs="仿宋"/>
          <w:b/>
          <w:bCs w:val="0"/>
          <w:sz w:val="24"/>
          <w:szCs w:val="24"/>
          <w:lang w:val="en-US" w:eastAsia="zh-CN"/>
        </w:rPr>
        <w:fldChar w:fldCharType="end"/>
      </w:r>
      <w:r>
        <w:rPr>
          <w:rFonts w:hint="eastAsia" w:ascii="仿宋" w:hAnsi="仿宋" w:eastAsia="仿宋" w:cs="仿宋"/>
          <w:b/>
          <w:bCs w:val="0"/>
          <w:sz w:val="24"/>
          <w:szCs w:val="24"/>
          <w:lang w:val="en-US" w:eastAsia="zh-CN"/>
        </w:rPr>
        <w:fldChar w:fldCharType="end"/>
      </w:r>
    </w:p>
    <w:p>
      <w:pPr>
        <w:pStyle w:val="17"/>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708" w:firstLineChars="300"/>
        <w:jc w:val="both"/>
        <w:textAlignment w:val="auto"/>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fldChar w:fldCharType="begin"/>
      </w:r>
      <w:r>
        <w:rPr>
          <w:rFonts w:hint="eastAsia" w:ascii="仿宋" w:hAnsi="仿宋" w:eastAsia="仿宋" w:cs="仿宋"/>
          <w:bCs/>
          <w:sz w:val="24"/>
          <w:szCs w:val="24"/>
          <w:lang w:val="en-US" w:eastAsia="zh-CN"/>
        </w:rPr>
        <w:instrText xml:space="preserve"> HYPERLINK \l _Toc7212 </w:instrText>
      </w:r>
      <w:r>
        <w:rPr>
          <w:rFonts w:hint="eastAsia" w:ascii="仿宋" w:hAnsi="仿宋" w:eastAsia="仿宋" w:cs="仿宋"/>
          <w:bCs/>
          <w:sz w:val="24"/>
          <w:szCs w:val="24"/>
          <w:lang w:val="en-US" w:eastAsia="zh-CN"/>
        </w:rPr>
        <w:fldChar w:fldCharType="separate"/>
      </w:r>
      <w:r>
        <w:rPr>
          <w:rFonts w:hint="eastAsia" w:ascii="仿宋" w:hAnsi="仿宋" w:eastAsia="仿宋" w:cs="仿宋"/>
          <w:bCs/>
          <w:sz w:val="24"/>
          <w:szCs w:val="24"/>
          <w:lang w:val="en-US" w:eastAsia="zh-CN"/>
        </w:rPr>
        <w:t>（一）绩效评价目的</w:t>
      </w:r>
      <w:r>
        <w:rPr>
          <w:rFonts w:hint="eastAsia" w:ascii="仿宋" w:hAnsi="仿宋" w:eastAsia="仿宋" w:cs="仿宋"/>
          <w:bCs/>
          <w:sz w:val="24"/>
          <w:szCs w:val="24"/>
          <w:lang w:val="en-US" w:eastAsia="zh-CN"/>
        </w:rPr>
        <w:tab/>
      </w:r>
      <w:r>
        <w:rPr>
          <w:rFonts w:hint="eastAsia" w:ascii="仿宋" w:hAnsi="仿宋" w:eastAsia="仿宋" w:cs="仿宋"/>
          <w:bCs/>
          <w:sz w:val="24"/>
          <w:szCs w:val="24"/>
          <w:lang w:val="en-US" w:eastAsia="zh-CN"/>
        </w:rPr>
        <w:fldChar w:fldCharType="begin"/>
      </w:r>
      <w:r>
        <w:rPr>
          <w:rFonts w:hint="eastAsia" w:ascii="仿宋" w:hAnsi="仿宋" w:eastAsia="仿宋" w:cs="仿宋"/>
          <w:bCs/>
          <w:sz w:val="24"/>
          <w:szCs w:val="24"/>
          <w:lang w:val="en-US" w:eastAsia="zh-CN"/>
        </w:rPr>
        <w:instrText xml:space="preserve"> PAGEREF _Toc7212 \h </w:instrText>
      </w:r>
      <w:r>
        <w:rPr>
          <w:rFonts w:hint="eastAsia" w:ascii="仿宋" w:hAnsi="仿宋" w:eastAsia="仿宋" w:cs="仿宋"/>
          <w:bCs/>
          <w:sz w:val="24"/>
          <w:szCs w:val="24"/>
          <w:lang w:val="en-US" w:eastAsia="zh-CN"/>
        </w:rPr>
        <w:fldChar w:fldCharType="separate"/>
      </w:r>
      <w:r>
        <w:rPr>
          <w:rFonts w:hint="eastAsia" w:ascii="仿宋" w:hAnsi="仿宋" w:eastAsia="仿宋" w:cs="仿宋"/>
          <w:bCs/>
          <w:sz w:val="24"/>
          <w:szCs w:val="24"/>
          <w:lang w:val="en-US" w:eastAsia="zh-CN"/>
        </w:rPr>
        <w:t>6</w:t>
      </w:r>
      <w:r>
        <w:rPr>
          <w:rFonts w:hint="eastAsia" w:ascii="仿宋" w:hAnsi="仿宋" w:eastAsia="仿宋" w:cs="仿宋"/>
          <w:bCs/>
          <w:sz w:val="24"/>
          <w:szCs w:val="24"/>
          <w:lang w:val="en-US" w:eastAsia="zh-CN"/>
        </w:rPr>
        <w:fldChar w:fldCharType="end"/>
      </w:r>
      <w:r>
        <w:rPr>
          <w:rFonts w:hint="eastAsia" w:ascii="仿宋" w:hAnsi="仿宋" w:eastAsia="仿宋" w:cs="仿宋"/>
          <w:bCs/>
          <w:sz w:val="24"/>
          <w:szCs w:val="24"/>
          <w:lang w:val="en-US" w:eastAsia="zh-CN"/>
        </w:rPr>
        <w:fldChar w:fldCharType="end"/>
      </w:r>
    </w:p>
    <w:p>
      <w:pPr>
        <w:pStyle w:val="17"/>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708" w:firstLineChars="300"/>
        <w:jc w:val="both"/>
        <w:textAlignment w:val="auto"/>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fldChar w:fldCharType="begin"/>
      </w:r>
      <w:r>
        <w:rPr>
          <w:rFonts w:hint="eastAsia" w:ascii="仿宋" w:hAnsi="仿宋" w:eastAsia="仿宋" w:cs="仿宋"/>
          <w:bCs/>
          <w:sz w:val="24"/>
          <w:szCs w:val="24"/>
          <w:lang w:val="en-US" w:eastAsia="zh-CN"/>
        </w:rPr>
        <w:instrText xml:space="preserve"> HYPERLINK \l _Toc24767 </w:instrText>
      </w:r>
      <w:r>
        <w:rPr>
          <w:rFonts w:hint="eastAsia" w:ascii="仿宋" w:hAnsi="仿宋" w:eastAsia="仿宋" w:cs="仿宋"/>
          <w:bCs/>
          <w:sz w:val="24"/>
          <w:szCs w:val="24"/>
          <w:lang w:val="en-US" w:eastAsia="zh-CN"/>
        </w:rPr>
        <w:fldChar w:fldCharType="separate"/>
      </w:r>
      <w:r>
        <w:rPr>
          <w:rFonts w:hint="eastAsia" w:ascii="仿宋" w:hAnsi="仿宋" w:eastAsia="仿宋" w:cs="仿宋"/>
          <w:bCs/>
          <w:sz w:val="24"/>
          <w:szCs w:val="24"/>
          <w:lang w:val="en-US" w:eastAsia="zh-CN"/>
        </w:rPr>
        <w:t>（二）绩效评价对象</w:t>
      </w:r>
      <w:r>
        <w:rPr>
          <w:rFonts w:hint="eastAsia" w:ascii="仿宋" w:hAnsi="仿宋" w:eastAsia="仿宋" w:cs="仿宋"/>
          <w:bCs/>
          <w:sz w:val="24"/>
          <w:szCs w:val="24"/>
          <w:lang w:val="en-US" w:eastAsia="zh-CN"/>
        </w:rPr>
        <w:tab/>
      </w:r>
      <w:r>
        <w:rPr>
          <w:rFonts w:hint="eastAsia" w:ascii="仿宋" w:hAnsi="仿宋" w:eastAsia="仿宋" w:cs="仿宋"/>
          <w:bCs/>
          <w:sz w:val="24"/>
          <w:szCs w:val="24"/>
          <w:lang w:val="en-US" w:eastAsia="zh-CN"/>
        </w:rPr>
        <w:fldChar w:fldCharType="begin"/>
      </w:r>
      <w:r>
        <w:rPr>
          <w:rFonts w:hint="eastAsia" w:ascii="仿宋" w:hAnsi="仿宋" w:eastAsia="仿宋" w:cs="仿宋"/>
          <w:bCs/>
          <w:sz w:val="24"/>
          <w:szCs w:val="24"/>
          <w:lang w:val="en-US" w:eastAsia="zh-CN"/>
        </w:rPr>
        <w:instrText xml:space="preserve"> PAGEREF _Toc24767 \h </w:instrText>
      </w:r>
      <w:r>
        <w:rPr>
          <w:rFonts w:hint="eastAsia" w:ascii="仿宋" w:hAnsi="仿宋" w:eastAsia="仿宋" w:cs="仿宋"/>
          <w:bCs/>
          <w:sz w:val="24"/>
          <w:szCs w:val="24"/>
          <w:lang w:val="en-US" w:eastAsia="zh-CN"/>
        </w:rPr>
        <w:fldChar w:fldCharType="separate"/>
      </w:r>
      <w:r>
        <w:rPr>
          <w:rFonts w:hint="eastAsia" w:ascii="仿宋" w:hAnsi="仿宋" w:eastAsia="仿宋" w:cs="仿宋"/>
          <w:bCs/>
          <w:sz w:val="24"/>
          <w:szCs w:val="24"/>
          <w:lang w:val="en-US" w:eastAsia="zh-CN"/>
        </w:rPr>
        <w:t>7</w:t>
      </w:r>
      <w:r>
        <w:rPr>
          <w:rFonts w:hint="eastAsia" w:ascii="仿宋" w:hAnsi="仿宋" w:eastAsia="仿宋" w:cs="仿宋"/>
          <w:bCs/>
          <w:sz w:val="24"/>
          <w:szCs w:val="24"/>
          <w:lang w:val="en-US" w:eastAsia="zh-CN"/>
        </w:rPr>
        <w:fldChar w:fldCharType="end"/>
      </w:r>
      <w:r>
        <w:rPr>
          <w:rFonts w:hint="eastAsia" w:ascii="仿宋" w:hAnsi="仿宋" w:eastAsia="仿宋" w:cs="仿宋"/>
          <w:bCs/>
          <w:sz w:val="24"/>
          <w:szCs w:val="24"/>
          <w:lang w:val="en-US" w:eastAsia="zh-CN"/>
        </w:rPr>
        <w:fldChar w:fldCharType="end"/>
      </w:r>
    </w:p>
    <w:p>
      <w:pPr>
        <w:pStyle w:val="17"/>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708" w:firstLineChars="300"/>
        <w:jc w:val="both"/>
        <w:textAlignment w:val="auto"/>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fldChar w:fldCharType="begin"/>
      </w:r>
      <w:r>
        <w:rPr>
          <w:rFonts w:hint="eastAsia" w:ascii="仿宋" w:hAnsi="仿宋" w:eastAsia="仿宋" w:cs="仿宋"/>
          <w:bCs/>
          <w:sz w:val="24"/>
          <w:szCs w:val="24"/>
          <w:lang w:val="en-US" w:eastAsia="zh-CN"/>
        </w:rPr>
        <w:instrText xml:space="preserve"> HYPERLINK \l _Toc24447 </w:instrText>
      </w:r>
      <w:r>
        <w:rPr>
          <w:rFonts w:hint="eastAsia" w:ascii="仿宋" w:hAnsi="仿宋" w:eastAsia="仿宋" w:cs="仿宋"/>
          <w:bCs/>
          <w:sz w:val="24"/>
          <w:szCs w:val="24"/>
          <w:lang w:val="en-US" w:eastAsia="zh-CN"/>
        </w:rPr>
        <w:fldChar w:fldCharType="separate"/>
      </w:r>
      <w:r>
        <w:rPr>
          <w:rFonts w:hint="eastAsia" w:ascii="仿宋" w:hAnsi="仿宋" w:eastAsia="仿宋" w:cs="仿宋"/>
          <w:bCs/>
          <w:sz w:val="24"/>
          <w:szCs w:val="24"/>
          <w:lang w:val="en-US" w:eastAsia="zh-CN"/>
        </w:rPr>
        <w:t>（三）评价依据</w:t>
      </w:r>
      <w:r>
        <w:rPr>
          <w:rFonts w:hint="eastAsia" w:ascii="仿宋" w:hAnsi="仿宋" w:eastAsia="仿宋" w:cs="仿宋"/>
          <w:bCs/>
          <w:sz w:val="24"/>
          <w:szCs w:val="24"/>
          <w:lang w:val="en-US" w:eastAsia="zh-CN"/>
        </w:rPr>
        <w:tab/>
      </w:r>
      <w:r>
        <w:rPr>
          <w:rFonts w:hint="eastAsia" w:ascii="仿宋" w:hAnsi="仿宋" w:eastAsia="仿宋" w:cs="仿宋"/>
          <w:bCs/>
          <w:sz w:val="24"/>
          <w:szCs w:val="24"/>
          <w:lang w:val="en-US" w:eastAsia="zh-CN"/>
        </w:rPr>
        <w:fldChar w:fldCharType="begin"/>
      </w:r>
      <w:r>
        <w:rPr>
          <w:rFonts w:hint="eastAsia" w:ascii="仿宋" w:hAnsi="仿宋" w:eastAsia="仿宋" w:cs="仿宋"/>
          <w:bCs/>
          <w:sz w:val="24"/>
          <w:szCs w:val="24"/>
          <w:lang w:val="en-US" w:eastAsia="zh-CN"/>
        </w:rPr>
        <w:instrText xml:space="preserve"> PAGEREF _Toc24447 \h </w:instrText>
      </w:r>
      <w:r>
        <w:rPr>
          <w:rFonts w:hint="eastAsia" w:ascii="仿宋" w:hAnsi="仿宋" w:eastAsia="仿宋" w:cs="仿宋"/>
          <w:bCs/>
          <w:sz w:val="24"/>
          <w:szCs w:val="24"/>
          <w:lang w:val="en-US" w:eastAsia="zh-CN"/>
        </w:rPr>
        <w:fldChar w:fldCharType="separate"/>
      </w:r>
      <w:r>
        <w:rPr>
          <w:rFonts w:hint="eastAsia" w:ascii="仿宋" w:hAnsi="仿宋" w:eastAsia="仿宋" w:cs="仿宋"/>
          <w:bCs/>
          <w:sz w:val="24"/>
          <w:szCs w:val="24"/>
          <w:lang w:val="en-US" w:eastAsia="zh-CN"/>
        </w:rPr>
        <w:t>7</w:t>
      </w:r>
      <w:r>
        <w:rPr>
          <w:rFonts w:hint="eastAsia" w:ascii="仿宋" w:hAnsi="仿宋" w:eastAsia="仿宋" w:cs="仿宋"/>
          <w:bCs/>
          <w:sz w:val="24"/>
          <w:szCs w:val="24"/>
          <w:lang w:val="en-US" w:eastAsia="zh-CN"/>
        </w:rPr>
        <w:fldChar w:fldCharType="end"/>
      </w:r>
      <w:r>
        <w:rPr>
          <w:rFonts w:hint="eastAsia" w:ascii="仿宋" w:hAnsi="仿宋" w:eastAsia="仿宋" w:cs="仿宋"/>
          <w:bCs/>
          <w:sz w:val="24"/>
          <w:szCs w:val="24"/>
          <w:lang w:val="en-US" w:eastAsia="zh-CN"/>
        </w:rPr>
        <w:fldChar w:fldCharType="end"/>
      </w:r>
    </w:p>
    <w:p>
      <w:pPr>
        <w:pStyle w:val="17"/>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708" w:firstLineChars="300"/>
        <w:jc w:val="both"/>
        <w:textAlignment w:val="auto"/>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fldChar w:fldCharType="begin"/>
      </w:r>
      <w:r>
        <w:rPr>
          <w:rFonts w:hint="eastAsia" w:ascii="仿宋" w:hAnsi="仿宋" w:eastAsia="仿宋" w:cs="仿宋"/>
          <w:bCs/>
          <w:sz w:val="24"/>
          <w:szCs w:val="24"/>
          <w:lang w:val="en-US" w:eastAsia="zh-CN"/>
        </w:rPr>
        <w:instrText xml:space="preserve"> HYPERLINK \l _Toc15817 </w:instrText>
      </w:r>
      <w:r>
        <w:rPr>
          <w:rFonts w:hint="eastAsia" w:ascii="仿宋" w:hAnsi="仿宋" w:eastAsia="仿宋" w:cs="仿宋"/>
          <w:bCs/>
          <w:sz w:val="24"/>
          <w:szCs w:val="24"/>
          <w:lang w:val="en-US" w:eastAsia="zh-CN"/>
        </w:rPr>
        <w:fldChar w:fldCharType="separate"/>
      </w:r>
      <w:r>
        <w:rPr>
          <w:rFonts w:hint="eastAsia" w:ascii="仿宋" w:hAnsi="仿宋" w:eastAsia="仿宋" w:cs="仿宋"/>
          <w:bCs/>
          <w:sz w:val="24"/>
          <w:szCs w:val="24"/>
          <w:lang w:val="en-US" w:eastAsia="zh-CN"/>
        </w:rPr>
        <w:t>（四）评价原则</w:t>
      </w:r>
      <w:r>
        <w:rPr>
          <w:rFonts w:hint="eastAsia" w:ascii="仿宋" w:hAnsi="仿宋" w:eastAsia="仿宋" w:cs="仿宋"/>
          <w:bCs/>
          <w:sz w:val="24"/>
          <w:szCs w:val="24"/>
          <w:lang w:val="en-US" w:eastAsia="zh-CN"/>
        </w:rPr>
        <w:tab/>
      </w:r>
      <w:r>
        <w:rPr>
          <w:rFonts w:hint="eastAsia" w:ascii="仿宋" w:hAnsi="仿宋" w:eastAsia="仿宋" w:cs="仿宋"/>
          <w:bCs/>
          <w:sz w:val="24"/>
          <w:szCs w:val="24"/>
          <w:lang w:val="en-US" w:eastAsia="zh-CN"/>
        </w:rPr>
        <w:fldChar w:fldCharType="begin"/>
      </w:r>
      <w:r>
        <w:rPr>
          <w:rFonts w:hint="eastAsia" w:ascii="仿宋" w:hAnsi="仿宋" w:eastAsia="仿宋" w:cs="仿宋"/>
          <w:bCs/>
          <w:sz w:val="24"/>
          <w:szCs w:val="24"/>
          <w:lang w:val="en-US" w:eastAsia="zh-CN"/>
        </w:rPr>
        <w:instrText xml:space="preserve"> PAGEREF _Toc15817 \h </w:instrText>
      </w:r>
      <w:r>
        <w:rPr>
          <w:rFonts w:hint="eastAsia" w:ascii="仿宋" w:hAnsi="仿宋" w:eastAsia="仿宋" w:cs="仿宋"/>
          <w:bCs/>
          <w:sz w:val="24"/>
          <w:szCs w:val="24"/>
          <w:lang w:val="en-US" w:eastAsia="zh-CN"/>
        </w:rPr>
        <w:fldChar w:fldCharType="separate"/>
      </w:r>
      <w:r>
        <w:rPr>
          <w:rFonts w:hint="eastAsia" w:ascii="仿宋" w:hAnsi="仿宋" w:eastAsia="仿宋" w:cs="仿宋"/>
          <w:bCs/>
          <w:sz w:val="24"/>
          <w:szCs w:val="24"/>
          <w:lang w:val="en-US" w:eastAsia="zh-CN"/>
        </w:rPr>
        <w:t>9</w:t>
      </w:r>
      <w:r>
        <w:rPr>
          <w:rFonts w:hint="eastAsia" w:ascii="仿宋" w:hAnsi="仿宋" w:eastAsia="仿宋" w:cs="仿宋"/>
          <w:bCs/>
          <w:sz w:val="24"/>
          <w:szCs w:val="24"/>
          <w:lang w:val="en-US" w:eastAsia="zh-CN"/>
        </w:rPr>
        <w:fldChar w:fldCharType="end"/>
      </w:r>
      <w:r>
        <w:rPr>
          <w:rFonts w:hint="eastAsia" w:ascii="仿宋" w:hAnsi="仿宋" w:eastAsia="仿宋" w:cs="仿宋"/>
          <w:bCs/>
          <w:sz w:val="24"/>
          <w:szCs w:val="24"/>
          <w:lang w:val="en-US" w:eastAsia="zh-CN"/>
        </w:rPr>
        <w:fldChar w:fldCharType="end"/>
      </w:r>
    </w:p>
    <w:p>
      <w:pPr>
        <w:pStyle w:val="17"/>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708" w:firstLineChars="300"/>
        <w:jc w:val="both"/>
        <w:textAlignment w:val="auto"/>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fldChar w:fldCharType="begin"/>
      </w:r>
      <w:r>
        <w:rPr>
          <w:rFonts w:hint="eastAsia" w:ascii="仿宋" w:hAnsi="仿宋" w:eastAsia="仿宋" w:cs="仿宋"/>
          <w:bCs/>
          <w:sz w:val="24"/>
          <w:szCs w:val="24"/>
          <w:lang w:val="en-US" w:eastAsia="zh-CN"/>
        </w:rPr>
        <w:instrText xml:space="preserve"> HYPERLINK \l _Toc30919 </w:instrText>
      </w:r>
      <w:r>
        <w:rPr>
          <w:rFonts w:hint="eastAsia" w:ascii="仿宋" w:hAnsi="仿宋" w:eastAsia="仿宋" w:cs="仿宋"/>
          <w:bCs/>
          <w:sz w:val="24"/>
          <w:szCs w:val="24"/>
          <w:lang w:val="en-US" w:eastAsia="zh-CN"/>
        </w:rPr>
        <w:fldChar w:fldCharType="separate"/>
      </w:r>
      <w:r>
        <w:rPr>
          <w:rFonts w:hint="eastAsia" w:ascii="仿宋" w:hAnsi="仿宋" w:eastAsia="仿宋" w:cs="仿宋"/>
          <w:bCs/>
          <w:sz w:val="24"/>
          <w:szCs w:val="24"/>
          <w:lang w:val="en-US" w:eastAsia="zh-CN"/>
        </w:rPr>
        <w:t>（五）评价标准</w:t>
      </w:r>
      <w:r>
        <w:rPr>
          <w:rFonts w:hint="eastAsia" w:ascii="仿宋" w:hAnsi="仿宋" w:eastAsia="仿宋" w:cs="仿宋"/>
          <w:bCs/>
          <w:sz w:val="24"/>
          <w:szCs w:val="24"/>
          <w:lang w:val="en-US" w:eastAsia="zh-CN"/>
        </w:rPr>
        <w:tab/>
      </w:r>
      <w:r>
        <w:rPr>
          <w:rFonts w:hint="eastAsia" w:ascii="仿宋" w:hAnsi="仿宋" w:eastAsia="仿宋" w:cs="仿宋"/>
          <w:bCs/>
          <w:sz w:val="24"/>
          <w:szCs w:val="24"/>
          <w:lang w:val="en-US" w:eastAsia="zh-CN"/>
        </w:rPr>
        <w:fldChar w:fldCharType="begin"/>
      </w:r>
      <w:r>
        <w:rPr>
          <w:rFonts w:hint="eastAsia" w:ascii="仿宋" w:hAnsi="仿宋" w:eastAsia="仿宋" w:cs="仿宋"/>
          <w:bCs/>
          <w:sz w:val="24"/>
          <w:szCs w:val="24"/>
          <w:lang w:val="en-US" w:eastAsia="zh-CN"/>
        </w:rPr>
        <w:instrText xml:space="preserve"> PAGEREF _Toc30919 \h </w:instrText>
      </w:r>
      <w:r>
        <w:rPr>
          <w:rFonts w:hint="eastAsia" w:ascii="仿宋" w:hAnsi="仿宋" w:eastAsia="仿宋" w:cs="仿宋"/>
          <w:bCs/>
          <w:sz w:val="24"/>
          <w:szCs w:val="24"/>
          <w:lang w:val="en-US" w:eastAsia="zh-CN"/>
        </w:rPr>
        <w:fldChar w:fldCharType="separate"/>
      </w:r>
      <w:r>
        <w:rPr>
          <w:rFonts w:hint="eastAsia" w:ascii="仿宋" w:hAnsi="仿宋" w:eastAsia="仿宋" w:cs="仿宋"/>
          <w:bCs/>
          <w:sz w:val="24"/>
          <w:szCs w:val="24"/>
          <w:lang w:val="en-US" w:eastAsia="zh-CN"/>
        </w:rPr>
        <w:t>9</w:t>
      </w:r>
      <w:r>
        <w:rPr>
          <w:rFonts w:hint="eastAsia" w:ascii="仿宋" w:hAnsi="仿宋" w:eastAsia="仿宋" w:cs="仿宋"/>
          <w:bCs/>
          <w:sz w:val="24"/>
          <w:szCs w:val="24"/>
          <w:lang w:val="en-US" w:eastAsia="zh-CN"/>
        </w:rPr>
        <w:fldChar w:fldCharType="end"/>
      </w:r>
      <w:r>
        <w:rPr>
          <w:rFonts w:hint="eastAsia" w:ascii="仿宋" w:hAnsi="仿宋" w:eastAsia="仿宋" w:cs="仿宋"/>
          <w:bCs/>
          <w:sz w:val="24"/>
          <w:szCs w:val="24"/>
          <w:lang w:val="en-US" w:eastAsia="zh-CN"/>
        </w:rPr>
        <w:fldChar w:fldCharType="end"/>
      </w:r>
    </w:p>
    <w:p>
      <w:pPr>
        <w:pStyle w:val="17"/>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708" w:firstLineChars="300"/>
        <w:jc w:val="both"/>
        <w:textAlignment w:val="auto"/>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fldChar w:fldCharType="begin"/>
      </w:r>
      <w:r>
        <w:rPr>
          <w:rFonts w:hint="eastAsia" w:ascii="仿宋" w:hAnsi="仿宋" w:eastAsia="仿宋" w:cs="仿宋"/>
          <w:bCs/>
          <w:sz w:val="24"/>
          <w:szCs w:val="24"/>
          <w:lang w:val="en-US" w:eastAsia="zh-CN"/>
        </w:rPr>
        <w:instrText xml:space="preserve"> HYPERLINK \l _Toc12540 </w:instrText>
      </w:r>
      <w:r>
        <w:rPr>
          <w:rFonts w:hint="eastAsia" w:ascii="仿宋" w:hAnsi="仿宋" w:eastAsia="仿宋" w:cs="仿宋"/>
          <w:bCs/>
          <w:sz w:val="24"/>
          <w:szCs w:val="24"/>
          <w:lang w:val="en-US" w:eastAsia="zh-CN"/>
        </w:rPr>
        <w:fldChar w:fldCharType="separate"/>
      </w:r>
      <w:r>
        <w:rPr>
          <w:rFonts w:hint="eastAsia" w:ascii="仿宋" w:hAnsi="仿宋" w:eastAsia="仿宋" w:cs="仿宋"/>
          <w:bCs/>
          <w:sz w:val="24"/>
          <w:szCs w:val="24"/>
          <w:lang w:val="en-US" w:eastAsia="zh-CN"/>
        </w:rPr>
        <w:t>（六）评价指标体系</w:t>
      </w:r>
      <w:r>
        <w:rPr>
          <w:rFonts w:hint="eastAsia" w:ascii="仿宋" w:hAnsi="仿宋" w:eastAsia="仿宋" w:cs="仿宋"/>
          <w:bCs/>
          <w:sz w:val="24"/>
          <w:szCs w:val="24"/>
          <w:lang w:val="en-US" w:eastAsia="zh-CN"/>
        </w:rPr>
        <w:tab/>
      </w:r>
      <w:r>
        <w:rPr>
          <w:rFonts w:hint="eastAsia" w:ascii="仿宋" w:hAnsi="仿宋" w:eastAsia="仿宋" w:cs="仿宋"/>
          <w:bCs/>
          <w:sz w:val="24"/>
          <w:szCs w:val="24"/>
          <w:lang w:val="en-US" w:eastAsia="zh-CN"/>
        </w:rPr>
        <w:fldChar w:fldCharType="begin"/>
      </w:r>
      <w:r>
        <w:rPr>
          <w:rFonts w:hint="eastAsia" w:ascii="仿宋" w:hAnsi="仿宋" w:eastAsia="仿宋" w:cs="仿宋"/>
          <w:bCs/>
          <w:sz w:val="24"/>
          <w:szCs w:val="24"/>
          <w:lang w:val="en-US" w:eastAsia="zh-CN"/>
        </w:rPr>
        <w:instrText xml:space="preserve"> PAGEREF _Toc12540 \h </w:instrText>
      </w:r>
      <w:r>
        <w:rPr>
          <w:rFonts w:hint="eastAsia" w:ascii="仿宋" w:hAnsi="仿宋" w:eastAsia="仿宋" w:cs="仿宋"/>
          <w:bCs/>
          <w:sz w:val="24"/>
          <w:szCs w:val="24"/>
          <w:lang w:val="en-US" w:eastAsia="zh-CN"/>
        </w:rPr>
        <w:fldChar w:fldCharType="separate"/>
      </w:r>
      <w:r>
        <w:rPr>
          <w:rFonts w:hint="eastAsia" w:ascii="仿宋" w:hAnsi="仿宋" w:eastAsia="仿宋" w:cs="仿宋"/>
          <w:bCs/>
          <w:sz w:val="24"/>
          <w:szCs w:val="24"/>
          <w:lang w:val="en-US" w:eastAsia="zh-CN"/>
        </w:rPr>
        <w:t>9</w:t>
      </w:r>
      <w:r>
        <w:rPr>
          <w:rFonts w:hint="eastAsia" w:ascii="仿宋" w:hAnsi="仿宋" w:eastAsia="仿宋" w:cs="仿宋"/>
          <w:bCs/>
          <w:sz w:val="24"/>
          <w:szCs w:val="24"/>
          <w:lang w:val="en-US" w:eastAsia="zh-CN"/>
        </w:rPr>
        <w:fldChar w:fldCharType="end"/>
      </w:r>
      <w:r>
        <w:rPr>
          <w:rFonts w:hint="eastAsia" w:ascii="仿宋" w:hAnsi="仿宋" w:eastAsia="仿宋" w:cs="仿宋"/>
          <w:bCs/>
          <w:sz w:val="24"/>
          <w:szCs w:val="24"/>
          <w:lang w:val="en-US" w:eastAsia="zh-CN"/>
        </w:rPr>
        <w:fldChar w:fldCharType="end"/>
      </w:r>
    </w:p>
    <w:p>
      <w:pPr>
        <w:pStyle w:val="17"/>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708" w:firstLineChars="300"/>
        <w:jc w:val="both"/>
        <w:textAlignment w:val="auto"/>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fldChar w:fldCharType="begin"/>
      </w:r>
      <w:r>
        <w:rPr>
          <w:rFonts w:hint="eastAsia" w:ascii="仿宋" w:hAnsi="仿宋" w:eastAsia="仿宋" w:cs="仿宋"/>
          <w:bCs/>
          <w:sz w:val="24"/>
          <w:szCs w:val="24"/>
          <w:lang w:val="en-US" w:eastAsia="zh-CN"/>
        </w:rPr>
        <w:instrText xml:space="preserve"> HYPERLINK \l _Toc27591 </w:instrText>
      </w:r>
      <w:r>
        <w:rPr>
          <w:rFonts w:hint="eastAsia" w:ascii="仿宋" w:hAnsi="仿宋" w:eastAsia="仿宋" w:cs="仿宋"/>
          <w:bCs/>
          <w:sz w:val="24"/>
          <w:szCs w:val="24"/>
          <w:lang w:val="en-US" w:eastAsia="zh-CN"/>
        </w:rPr>
        <w:fldChar w:fldCharType="separate"/>
      </w:r>
      <w:r>
        <w:rPr>
          <w:rFonts w:hint="eastAsia" w:ascii="仿宋" w:hAnsi="仿宋" w:eastAsia="仿宋" w:cs="仿宋"/>
          <w:bCs/>
          <w:sz w:val="24"/>
          <w:szCs w:val="24"/>
          <w:lang w:val="en-US" w:eastAsia="zh-CN"/>
        </w:rPr>
        <w:t>（七）评价方法</w:t>
      </w:r>
      <w:r>
        <w:rPr>
          <w:rFonts w:hint="eastAsia" w:ascii="仿宋" w:hAnsi="仿宋" w:eastAsia="仿宋" w:cs="仿宋"/>
          <w:bCs/>
          <w:sz w:val="24"/>
          <w:szCs w:val="24"/>
          <w:lang w:val="en-US" w:eastAsia="zh-CN"/>
        </w:rPr>
        <w:tab/>
      </w:r>
      <w:r>
        <w:rPr>
          <w:rFonts w:hint="eastAsia" w:ascii="仿宋" w:hAnsi="仿宋" w:eastAsia="仿宋" w:cs="仿宋"/>
          <w:bCs/>
          <w:sz w:val="24"/>
          <w:szCs w:val="24"/>
          <w:lang w:val="en-US" w:eastAsia="zh-CN"/>
        </w:rPr>
        <w:fldChar w:fldCharType="begin"/>
      </w:r>
      <w:r>
        <w:rPr>
          <w:rFonts w:hint="eastAsia" w:ascii="仿宋" w:hAnsi="仿宋" w:eastAsia="仿宋" w:cs="仿宋"/>
          <w:bCs/>
          <w:sz w:val="24"/>
          <w:szCs w:val="24"/>
          <w:lang w:val="en-US" w:eastAsia="zh-CN"/>
        </w:rPr>
        <w:instrText xml:space="preserve"> PAGEREF _Toc27591 \h </w:instrText>
      </w:r>
      <w:r>
        <w:rPr>
          <w:rFonts w:hint="eastAsia" w:ascii="仿宋" w:hAnsi="仿宋" w:eastAsia="仿宋" w:cs="仿宋"/>
          <w:bCs/>
          <w:sz w:val="24"/>
          <w:szCs w:val="24"/>
          <w:lang w:val="en-US" w:eastAsia="zh-CN"/>
        </w:rPr>
        <w:fldChar w:fldCharType="separate"/>
      </w:r>
      <w:r>
        <w:rPr>
          <w:rFonts w:hint="eastAsia" w:ascii="仿宋" w:hAnsi="仿宋" w:eastAsia="仿宋" w:cs="仿宋"/>
          <w:bCs/>
          <w:sz w:val="24"/>
          <w:szCs w:val="24"/>
          <w:lang w:val="en-US" w:eastAsia="zh-CN"/>
        </w:rPr>
        <w:t>11</w:t>
      </w:r>
      <w:r>
        <w:rPr>
          <w:rFonts w:hint="eastAsia" w:ascii="仿宋" w:hAnsi="仿宋" w:eastAsia="仿宋" w:cs="仿宋"/>
          <w:bCs/>
          <w:sz w:val="24"/>
          <w:szCs w:val="24"/>
          <w:lang w:val="en-US" w:eastAsia="zh-CN"/>
        </w:rPr>
        <w:fldChar w:fldCharType="end"/>
      </w:r>
      <w:r>
        <w:rPr>
          <w:rFonts w:hint="eastAsia" w:ascii="仿宋" w:hAnsi="仿宋" w:eastAsia="仿宋" w:cs="仿宋"/>
          <w:bCs/>
          <w:sz w:val="24"/>
          <w:szCs w:val="24"/>
          <w:lang w:val="en-US" w:eastAsia="zh-CN"/>
        </w:rPr>
        <w:fldChar w:fldCharType="end"/>
      </w:r>
    </w:p>
    <w:p>
      <w:pPr>
        <w:pStyle w:val="17"/>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708" w:firstLineChars="300"/>
        <w:jc w:val="both"/>
        <w:textAlignment w:val="auto"/>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fldChar w:fldCharType="begin"/>
      </w:r>
      <w:r>
        <w:rPr>
          <w:rFonts w:hint="eastAsia" w:ascii="仿宋" w:hAnsi="仿宋" w:eastAsia="仿宋" w:cs="仿宋"/>
          <w:bCs/>
          <w:sz w:val="24"/>
          <w:szCs w:val="24"/>
          <w:lang w:val="en-US" w:eastAsia="zh-CN"/>
        </w:rPr>
        <w:instrText xml:space="preserve"> HYPERLINK \l _Toc9231 </w:instrText>
      </w:r>
      <w:r>
        <w:rPr>
          <w:rFonts w:hint="eastAsia" w:ascii="仿宋" w:hAnsi="仿宋" w:eastAsia="仿宋" w:cs="仿宋"/>
          <w:bCs/>
          <w:sz w:val="24"/>
          <w:szCs w:val="24"/>
          <w:lang w:val="en-US" w:eastAsia="zh-CN"/>
        </w:rPr>
        <w:fldChar w:fldCharType="separate"/>
      </w:r>
      <w:r>
        <w:rPr>
          <w:rFonts w:hint="default" w:ascii="仿宋" w:hAnsi="仿宋" w:eastAsia="仿宋" w:cs="仿宋"/>
          <w:bCs/>
          <w:sz w:val="24"/>
          <w:szCs w:val="24"/>
          <w:lang w:val="en-US" w:eastAsia="zh-CN"/>
        </w:rPr>
        <w:t>（</w:t>
      </w:r>
      <w:r>
        <w:rPr>
          <w:rFonts w:hint="eastAsia" w:ascii="仿宋" w:hAnsi="仿宋" w:eastAsia="仿宋" w:cs="仿宋"/>
          <w:bCs/>
          <w:sz w:val="24"/>
          <w:szCs w:val="24"/>
          <w:lang w:val="en-US" w:eastAsia="zh-CN"/>
        </w:rPr>
        <w:t>八</w:t>
      </w:r>
      <w:r>
        <w:rPr>
          <w:rFonts w:hint="default" w:ascii="仿宋" w:hAnsi="仿宋" w:eastAsia="仿宋" w:cs="仿宋"/>
          <w:bCs/>
          <w:sz w:val="24"/>
          <w:szCs w:val="24"/>
          <w:lang w:val="en-US" w:eastAsia="zh-CN"/>
        </w:rPr>
        <w:t>）绩效评价工作过程</w:t>
      </w:r>
      <w:r>
        <w:rPr>
          <w:rFonts w:hint="eastAsia" w:ascii="仿宋" w:hAnsi="仿宋" w:eastAsia="仿宋" w:cs="仿宋"/>
          <w:bCs/>
          <w:sz w:val="24"/>
          <w:szCs w:val="24"/>
          <w:lang w:val="en-US" w:eastAsia="zh-CN"/>
        </w:rPr>
        <w:tab/>
      </w:r>
      <w:r>
        <w:rPr>
          <w:rFonts w:hint="eastAsia" w:ascii="仿宋" w:hAnsi="仿宋" w:eastAsia="仿宋" w:cs="仿宋"/>
          <w:bCs/>
          <w:sz w:val="24"/>
          <w:szCs w:val="24"/>
          <w:lang w:val="en-US" w:eastAsia="zh-CN"/>
        </w:rPr>
        <w:fldChar w:fldCharType="begin"/>
      </w:r>
      <w:r>
        <w:rPr>
          <w:rFonts w:hint="eastAsia" w:ascii="仿宋" w:hAnsi="仿宋" w:eastAsia="仿宋" w:cs="仿宋"/>
          <w:bCs/>
          <w:sz w:val="24"/>
          <w:szCs w:val="24"/>
          <w:lang w:val="en-US" w:eastAsia="zh-CN"/>
        </w:rPr>
        <w:instrText xml:space="preserve"> PAGEREF _Toc9231 \h </w:instrText>
      </w:r>
      <w:r>
        <w:rPr>
          <w:rFonts w:hint="eastAsia" w:ascii="仿宋" w:hAnsi="仿宋" w:eastAsia="仿宋" w:cs="仿宋"/>
          <w:bCs/>
          <w:sz w:val="24"/>
          <w:szCs w:val="24"/>
          <w:lang w:val="en-US" w:eastAsia="zh-CN"/>
        </w:rPr>
        <w:fldChar w:fldCharType="separate"/>
      </w:r>
      <w:r>
        <w:rPr>
          <w:rFonts w:hint="eastAsia" w:ascii="仿宋" w:hAnsi="仿宋" w:eastAsia="仿宋" w:cs="仿宋"/>
          <w:bCs/>
          <w:sz w:val="24"/>
          <w:szCs w:val="24"/>
          <w:lang w:val="en-US" w:eastAsia="zh-CN"/>
        </w:rPr>
        <w:t>13</w:t>
      </w:r>
      <w:r>
        <w:rPr>
          <w:rFonts w:hint="eastAsia" w:ascii="仿宋" w:hAnsi="仿宋" w:eastAsia="仿宋" w:cs="仿宋"/>
          <w:bCs/>
          <w:sz w:val="24"/>
          <w:szCs w:val="24"/>
          <w:lang w:val="en-US" w:eastAsia="zh-CN"/>
        </w:rPr>
        <w:fldChar w:fldCharType="end"/>
      </w:r>
      <w:r>
        <w:rPr>
          <w:rFonts w:hint="eastAsia" w:ascii="仿宋" w:hAnsi="仿宋" w:eastAsia="仿宋" w:cs="仿宋"/>
          <w:bCs/>
          <w:sz w:val="24"/>
          <w:szCs w:val="24"/>
          <w:lang w:val="en-US" w:eastAsia="zh-CN"/>
        </w:rPr>
        <w:fldChar w:fldCharType="end"/>
      </w:r>
    </w:p>
    <w:p>
      <w:pPr>
        <w:pStyle w:val="17"/>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jc w:val="both"/>
        <w:textAlignment w:val="auto"/>
        <w:rPr>
          <w:rFonts w:hint="eastAsia" w:ascii="仿宋" w:hAnsi="仿宋" w:eastAsia="仿宋" w:cs="仿宋"/>
          <w:b/>
          <w:bCs w:val="0"/>
          <w:sz w:val="24"/>
          <w:szCs w:val="24"/>
          <w:lang w:val="en-US" w:eastAsia="zh-CN"/>
        </w:rPr>
      </w:pPr>
      <w:r>
        <w:rPr>
          <w:rFonts w:hint="eastAsia" w:ascii="仿宋" w:hAnsi="仿宋" w:eastAsia="仿宋" w:cs="仿宋"/>
          <w:b/>
          <w:bCs w:val="0"/>
          <w:sz w:val="24"/>
          <w:szCs w:val="24"/>
          <w:lang w:val="en-US" w:eastAsia="zh-CN"/>
        </w:rPr>
        <w:fldChar w:fldCharType="begin"/>
      </w:r>
      <w:r>
        <w:rPr>
          <w:rFonts w:hint="eastAsia" w:ascii="仿宋" w:hAnsi="仿宋" w:eastAsia="仿宋" w:cs="仿宋"/>
          <w:b/>
          <w:bCs w:val="0"/>
          <w:sz w:val="24"/>
          <w:szCs w:val="24"/>
          <w:lang w:val="en-US" w:eastAsia="zh-CN"/>
        </w:rPr>
        <w:instrText xml:space="preserve"> HYPERLINK \l _Toc12464 </w:instrText>
      </w:r>
      <w:r>
        <w:rPr>
          <w:rFonts w:hint="eastAsia" w:ascii="仿宋" w:hAnsi="仿宋" w:eastAsia="仿宋" w:cs="仿宋"/>
          <w:b/>
          <w:bCs w:val="0"/>
          <w:sz w:val="24"/>
          <w:szCs w:val="24"/>
          <w:lang w:val="en-US" w:eastAsia="zh-CN"/>
        </w:rPr>
        <w:fldChar w:fldCharType="separate"/>
      </w:r>
      <w:r>
        <w:rPr>
          <w:rFonts w:hint="eastAsia" w:ascii="仿宋" w:hAnsi="仿宋" w:eastAsia="仿宋" w:cs="仿宋"/>
          <w:b/>
          <w:bCs w:val="0"/>
          <w:sz w:val="24"/>
          <w:szCs w:val="24"/>
          <w:lang w:val="en-US" w:eastAsia="zh-CN"/>
        </w:rPr>
        <w:t>五、综合评价情况及评价结论</w:t>
      </w:r>
      <w:r>
        <w:rPr>
          <w:rFonts w:hint="eastAsia" w:ascii="仿宋" w:hAnsi="仿宋" w:eastAsia="仿宋" w:cs="仿宋"/>
          <w:b/>
          <w:bCs w:val="0"/>
          <w:sz w:val="24"/>
          <w:szCs w:val="24"/>
          <w:lang w:val="en-US" w:eastAsia="zh-CN"/>
        </w:rPr>
        <w:tab/>
      </w:r>
      <w:r>
        <w:rPr>
          <w:rFonts w:hint="eastAsia" w:ascii="仿宋" w:hAnsi="仿宋" w:eastAsia="仿宋" w:cs="仿宋"/>
          <w:b/>
          <w:bCs w:val="0"/>
          <w:sz w:val="24"/>
          <w:szCs w:val="24"/>
          <w:lang w:val="en-US" w:eastAsia="zh-CN"/>
        </w:rPr>
        <w:fldChar w:fldCharType="begin"/>
      </w:r>
      <w:r>
        <w:rPr>
          <w:rFonts w:hint="eastAsia" w:ascii="仿宋" w:hAnsi="仿宋" w:eastAsia="仿宋" w:cs="仿宋"/>
          <w:b/>
          <w:bCs w:val="0"/>
          <w:sz w:val="24"/>
          <w:szCs w:val="24"/>
          <w:lang w:val="en-US" w:eastAsia="zh-CN"/>
        </w:rPr>
        <w:instrText xml:space="preserve"> PAGEREF _Toc12464 \h </w:instrText>
      </w:r>
      <w:r>
        <w:rPr>
          <w:rFonts w:hint="eastAsia" w:ascii="仿宋" w:hAnsi="仿宋" w:eastAsia="仿宋" w:cs="仿宋"/>
          <w:b/>
          <w:bCs w:val="0"/>
          <w:sz w:val="24"/>
          <w:szCs w:val="24"/>
          <w:lang w:val="en-US" w:eastAsia="zh-CN"/>
        </w:rPr>
        <w:fldChar w:fldCharType="separate"/>
      </w:r>
      <w:r>
        <w:rPr>
          <w:rFonts w:hint="eastAsia" w:ascii="仿宋" w:hAnsi="仿宋" w:eastAsia="仿宋" w:cs="仿宋"/>
          <w:b/>
          <w:bCs w:val="0"/>
          <w:sz w:val="24"/>
          <w:szCs w:val="24"/>
          <w:lang w:val="en-US" w:eastAsia="zh-CN"/>
        </w:rPr>
        <w:t>15</w:t>
      </w:r>
      <w:r>
        <w:rPr>
          <w:rFonts w:hint="eastAsia" w:ascii="仿宋" w:hAnsi="仿宋" w:eastAsia="仿宋" w:cs="仿宋"/>
          <w:b/>
          <w:bCs w:val="0"/>
          <w:sz w:val="24"/>
          <w:szCs w:val="24"/>
          <w:lang w:val="en-US" w:eastAsia="zh-CN"/>
        </w:rPr>
        <w:fldChar w:fldCharType="end"/>
      </w:r>
      <w:r>
        <w:rPr>
          <w:rFonts w:hint="eastAsia" w:ascii="仿宋" w:hAnsi="仿宋" w:eastAsia="仿宋" w:cs="仿宋"/>
          <w:b/>
          <w:bCs w:val="0"/>
          <w:sz w:val="24"/>
          <w:szCs w:val="24"/>
          <w:lang w:val="en-US" w:eastAsia="zh-CN"/>
        </w:rPr>
        <w:fldChar w:fldCharType="end"/>
      </w:r>
    </w:p>
    <w:p>
      <w:pPr>
        <w:pStyle w:val="17"/>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708" w:firstLineChars="300"/>
        <w:jc w:val="both"/>
        <w:textAlignment w:val="auto"/>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fldChar w:fldCharType="begin"/>
      </w:r>
      <w:r>
        <w:rPr>
          <w:rFonts w:hint="eastAsia" w:ascii="仿宋" w:hAnsi="仿宋" w:eastAsia="仿宋" w:cs="仿宋"/>
          <w:bCs/>
          <w:sz w:val="24"/>
          <w:szCs w:val="24"/>
          <w:lang w:val="en-US" w:eastAsia="zh-CN"/>
        </w:rPr>
        <w:instrText xml:space="preserve"> HYPERLINK \l _Toc28480 </w:instrText>
      </w:r>
      <w:r>
        <w:rPr>
          <w:rFonts w:hint="eastAsia" w:ascii="仿宋" w:hAnsi="仿宋" w:eastAsia="仿宋" w:cs="仿宋"/>
          <w:bCs/>
          <w:sz w:val="24"/>
          <w:szCs w:val="24"/>
          <w:lang w:val="en-US" w:eastAsia="zh-CN"/>
        </w:rPr>
        <w:fldChar w:fldCharType="separate"/>
      </w:r>
      <w:r>
        <w:rPr>
          <w:rFonts w:hint="eastAsia" w:ascii="仿宋" w:hAnsi="仿宋" w:eastAsia="仿宋" w:cs="仿宋"/>
          <w:bCs/>
          <w:sz w:val="24"/>
          <w:szCs w:val="24"/>
          <w:lang w:val="en-US" w:eastAsia="zh-CN"/>
        </w:rPr>
        <w:t>（一）项目完成情况</w:t>
      </w:r>
      <w:r>
        <w:rPr>
          <w:rFonts w:hint="eastAsia" w:ascii="仿宋" w:hAnsi="仿宋" w:eastAsia="仿宋" w:cs="仿宋"/>
          <w:bCs/>
          <w:sz w:val="24"/>
          <w:szCs w:val="24"/>
          <w:lang w:val="en-US" w:eastAsia="zh-CN"/>
        </w:rPr>
        <w:tab/>
      </w:r>
      <w:r>
        <w:rPr>
          <w:rFonts w:hint="eastAsia" w:ascii="仿宋" w:hAnsi="仿宋" w:eastAsia="仿宋" w:cs="仿宋"/>
          <w:bCs/>
          <w:sz w:val="24"/>
          <w:szCs w:val="24"/>
          <w:lang w:val="en-US" w:eastAsia="zh-CN"/>
        </w:rPr>
        <w:fldChar w:fldCharType="begin"/>
      </w:r>
      <w:r>
        <w:rPr>
          <w:rFonts w:hint="eastAsia" w:ascii="仿宋" w:hAnsi="仿宋" w:eastAsia="仿宋" w:cs="仿宋"/>
          <w:bCs/>
          <w:sz w:val="24"/>
          <w:szCs w:val="24"/>
          <w:lang w:val="en-US" w:eastAsia="zh-CN"/>
        </w:rPr>
        <w:instrText xml:space="preserve"> PAGEREF _Toc28480 \h </w:instrText>
      </w:r>
      <w:r>
        <w:rPr>
          <w:rFonts w:hint="eastAsia" w:ascii="仿宋" w:hAnsi="仿宋" w:eastAsia="仿宋" w:cs="仿宋"/>
          <w:bCs/>
          <w:sz w:val="24"/>
          <w:szCs w:val="24"/>
          <w:lang w:val="en-US" w:eastAsia="zh-CN"/>
        </w:rPr>
        <w:fldChar w:fldCharType="separate"/>
      </w:r>
      <w:r>
        <w:rPr>
          <w:rFonts w:hint="eastAsia" w:ascii="仿宋" w:hAnsi="仿宋" w:eastAsia="仿宋" w:cs="仿宋"/>
          <w:bCs/>
          <w:sz w:val="24"/>
          <w:szCs w:val="24"/>
          <w:lang w:val="en-US" w:eastAsia="zh-CN"/>
        </w:rPr>
        <w:t>15</w:t>
      </w:r>
      <w:r>
        <w:rPr>
          <w:rFonts w:hint="eastAsia" w:ascii="仿宋" w:hAnsi="仿宋" w:eastAsia="仿宋" w:cs="仿宋"/>
          <w:bCs/>
          <w:sz w:val="24"/>
          <w:szCs w:val="24"/>
          <w:lang w:val="en-US" w:eastAsia="zh-CN"/>
        </w:rPr>
        <w:fldChar w:fldCharType="end"/>
      </w:r>
      <w:r>
        <w:rPr>
          <w:rFonts w:hint="eastAsia" w:ascii="仿宋" w:hAnsi="仿宋" w:eastAsia="仿宋" w:cs="仿宋"/>
          <w:bCs/>
          <w:sz w:val="24"/>
          <w:szCs w:val="24"/>
          <w:lang w:val="en-US" w:eastAsia="zh-CN"/>
        </w:rPr>
        <w:fldChar w:fldCharType="end"/>
      </w:r>
    </w:p>
    <w:p>
      <w:pPr>
        <w:pStyle w:val="17"/>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708" w:firstLineChars="300"/>
        <w:jc w:val="both"/>
        <w:textAlignment w:val="auto"/>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fldChar w:fldCharType="begin"/>
      </w:r>
      <w:r>
        <w:rPr>
          <w:rFonts w:hint="eastAsia" w:ascii="仿宋" w:hAnsi="仿宋" w:eastAsia="仿宋" w:cs="仿宋"/>
          <w:bCs/>
          <w:sz w:val="24"/>
          <w:szCs w:val="24"/>
          <w:lang w:val="en-US" w:eastAsia="zh-CN"/>
        </w:rPr>
        <w:instrText xml:space="preserve"> HYPERLINK \l _Toc3307 </w:instrText>
      </w:r>
      <w:r>
        <w:rPr>
          <w:rFonts w:hint="eastAsia" w:ascii="仿宋" w:hAnsi="仿宋" w:eastAsia="仿宋" w:cs="仿宋"/>
          <w:bCs/>
          <w:sz w:val="24"/>
          <w:szCs w:val="24"/>
          <w:lang w:val="en-US" w:eastAsia="zh-CN"/>
        </w:rPr>
        <w:fldChar w:fldCharType="separate"/>
      </w:r>
      <w:r>
        <w:rPr>
          <w:rFonts w:hint="eastAsia" w:ascii="仿宋" w:hAnsi="仿宋" w:eastAsia="仿宋" w:cs="仿宋"/>
          <w:bCs/>
          <w:sz w:val="24"/>
          <w:szCs w:val="24"/>
          <w:lang w:val="en-US" w:eastAsia="zh-CN"/>
        </w:rPr>
        <w:t>（二）评价结论</w:t>
      </w:r>
      <w:r>
        <w:rPr>
          <w:rFonts w:hint="eastAsia" w:ascii="仿宋" w:hAnsi="仿宋" w:eastAsia="仿宋" w:cs="仿宋"/>
          <w:bCs/>
          <w:sz w:val="24"/>
          <w:szCs w:val="24"/>
          <w:lang w:val="en-US" w:eastAsia="zh-CN"/>
        </w:rPr>
        <w:tab/>
      </w:r>
      <w:r>
        <w:rPr>
          <w:rFonts w:hint="eastAsia" w:ascii="仿宋" w:hAnsi="仿宋" w:eastAsia="仿宋" w:cs="仿宋"/>
          <w:bCs/>
          <w:sz w:val="24"/>
          <w:szCs w:val="24"/>
          <w:lang w:val="en-US" w:eastAsia="zh-CN"/>
        </w:rPr>
        <w:fldChar w:fldCharType="begin"/>
      </w:r>
      <w:r>
        <w:rPr>
          <w:rFonts w:hint="eastAsia" w:ascii="仿宋" w:hAnsi="仿宋" w:eastAsia="仿宋" w:cs="仿宋"/>
          <w:bCs/>
          <w:sz w:val="24"/>
          <w:szCs w:val="24"/>
          <w:lang w:val="en-US" w:eastAsia="zh-CN"/>
        </w:rPr>
        <w:instrText xml:space="preserve"> PAGEREF _Toc3307 \h </w:instrText>
      </w:r>
      <w:r>
        <w:rPr>
          <w:rFonts w:hint="eastAsia" w:ascii="仿宋" w:hAnsi="仿宋" w:eastAsia="仿宋" w:cs="仿宋"/>
          <w:bCs/>
          <w:sz w:val="24"/>
          <w:szCs w:val="24"/>
          <w:lang w:val="en-US" w:eastAsia="zh-CN"/>
        </w:rPr>
        <w:fldChar w:fldCharType="separate"/>
      </w:r>
      <w:r>
        <w:rPr>
          <w:rFonts w:hint="eastAsia" w:ascii="仿宋" w:hAnsi="仿宋" w:eastAsia="仿宋" w:cs="仿宋"/>
          <w:bCs/>
          <w:sz w:val="24"/>
          <w:szCs w:val="24"/>
          <w:lang w:val="en-US" w:eastAsia="zh-CN"/>
        </w:rPr>
        <w:t>16</w:t>
      </w:r>
      <w:r>
        <w:rPr>
          <w:rFonts w:hint="eastAsia" w:ascii="仿宋" w:hAnsi="仿宋" w:eastAsia="仿宋" w:cs="仿宋"/>
          <w:bCs/>
          <w:sz w:val="24"/>
          <w:szCs w:val="24"/>
          <w:lang w:val="en-US" w:eastAsia="zh-CN"/>
        </w:rPr>
        <w:fldChar w:fldCharType="end"/>
      </w:r>
      <w:r>
        <w:rPr>
          <w:rFonts w:hint="eastAsia" w:ascii="仿宋" w:hAnsi="仿宋" w:eastAsia="仿宋" w:cs="仿宋"/>
          <w:bCs/>
          <w:sz w:val="24"/>
          <w:szCs w:val="24"/>
          <w:lang w:val="en-US" w:eastAsia="zh-CN"/>
        </w:rPr>
        <w:fldChar w:fldCharType="end"/>
      </w:r>
    </w:p>
    <w:p>
      <w:pPr>
        <w:pStyle w:val="17"/>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jc w:val="both"/>
        <w:textAlignment w:val="auto"/>
        <w:rPr>
          <w:rFonts w:hint="eastAsia" w:ascii="仿宋" w:hAnsi="仿宋" w:eastAsia="仿宋" w:cs="仿宋"/>
          <w:b/>
          <w:bCs w:val="0"/>
          <w:sz w:val="24"/>
          <w:szCs w:val="24"/>
          <w:lang w:val="en-US" w:eastAsia="zh-CN"/>
        </w:rPr>
      </w:pPr>
      <w:r>
        <w:rPr>
          <w:rFonts w:hint="eastAsia" w:ascii="仿宋" w:hAnsi="仿宋" w:eastAsia="仿宋" w:cs="仿宋"/>
          <w:b/>
          <w:bCs w:val="0"/>
          <w:sz w:val="24"/>
          <w:szCs w:val="24"/>
          <w:lang w:val="en-US" w:eastAsia="zh-CN"/>
        </w:rPr>
        <w:fldChar w:fldCharType="begin"/>
      </w:r>
      <w:r>
        <w:rPr>
          <w:rFonts w:hint="eastAsia" w:ascii="仿宋" w:hAnsi="仿宋" w:eastAsia="仿宋" w:cs="仿宋"/>
          <w:b/>
          <w:bCs w:val="0"/>
          <w:sz w:val="24"/>
          <w:szCs w:val="24"/>
          <w:lang w:val="en-US" w:eastAsia="zh-CN"/>
        </w:rPr>
        <w:instrText xml:space="preserve"> HYPERLINK \l _Toc21451 </w:instrText>
      </w:r>
      <w:r>
        <w:rPr>
          <w:rFonts w:hint="eastAsia" w:ascii="仿宋" w:hAnsi="仿宋" w:eastAsia="仿宋" w:cs="仿宋"/>
          <w:b/>
          <w:bCs w:val="0"/>
          <w:sz w:val="24"/>
          <w:szCs w:val="24"/>
          <w:lang w:val="en-US" w:eastAsia="zh-CN"/>
        </w:rPr>
        <w:fldChar w:fldCharType="separate"/>
      </w:r>
      <w:r>
        <w:rPr>
          <w:rFonts w:hint="eastAsia" w:ascii="仿宋" w:hAnsi="仿宋" w:eastAsia="仿宋" w:cs="仿宋"/>
          <w:b/>
          <w:bCs w:val="0"/>
          <w:sz w:val="24"/>
          <w:szCs w:val="24"/>
          <w:lang w:val="en-US" w:eastAsia="zh-CN"/>
        </w:rPr>
        <w:t>六、绩效评价指标分析</w:t>
      </w:r>
      <w:r>
        <w:rPr>
          <w:rFonts w:hint="eastAsia" w:ascii="仿宋" w:hAnsi="仿宋" w:eastAsia="仿宋" w:cs="仿宋"/>
          <w:b/>
          <w:bCs w:val="0"/>
          <w:sz w:val="24"/>
          <w:szCs w:val="24"/>
          <w:lang w:val="en-US" w:eastAsia="zh-CN"/>
        </w:rPr>
        <w:tab/>
      </w:r>
      <w:r>
        <w:rPr>
          <w:rFonts w:hint="eastAsia" w:ascii="仿宋" w:hAnsi="仿宋" w:eastAsia="仿宋" w:cs="仿宋"/>
          <w:b/>
          <w:bCs w:val="0"/>
          <w:sz w:val="24"/>
          <w:szCs w:val="24"/>
          <w:lang w:val="en-US" w:eastAsia="zh-CN"/>
        </w:rPr>
        <w:fldChar w:fldCharType="begin"/>
      </w:r>
      <w:r>
        <w:rPr>
          <w:rFonts w:hint="eastAsia" w:ascii="仿宋" w:hAnsi="仿宋" w:eastAsia="仿宋" w:cs="仿宋"/>
          <w:b/>
          <w:bCs w:val="0"/>
          <w:sz w:val="24"/>
          <w:szCs w:val="24"/>
          <w:lang w:val="en-US" w:eastAsia="zh-CN"/>
        </w:rPr>
        <w:instrText xml:space="preserve"> PAGEREF _Toc21451 \h </w:instrText>
      </w:r>
      <w:r>
        <w:rPr>
          <w:rFonts w:hint="eastAsia" w:ascii="仿宋" w:hAnsi="仿宋" w:eastAsia="仿宋" w:cs="仿宋"/>
          <w:b/>
          <w:bCs w:val="0"/>
          <w:sz w:val="24"/>
          <w:szCs w:val="24"/>
          <w:lang w:val="en-US" w:eastAsia="zh-CN"/>
        </w:rPr>
        <w:fldChar w:fldCharType="separate"/>
      </w:r>
      <w:r>
        <w:rPr>
          <w:rFonts w:hint="eastAsia" w:ascii="仿宋" w:hAnsi="仿宋" w:eastAsia="仿宋" w:cs="仿宋"/>
          <w:b/>
          <w:bCs w:val="0"/>
          <w:sz w:val="24"/>
          <w:szCs w:val="24"/>
          <w:lang w:val="en-US" w:eastAsia="zh-CN"/>
        </w:rPr>
        <w:t>17</w:t>
      </w:r>
      <w:r>
        <w:rPr>
          <w:rFonts w:hint="eastAsia" w:ascii="仿宋" w:hAnsi="仿宋" w:eastAsia="仿宋" w:cs="仿宋"/>
          <w:b/>
          <w:bCs w:val="0"/>
          <w:sz w:val="24"/>
          <w:szCs w:val="24"/>
          <w:lang w:val="en-US" w:eastAsia="zh-CN"/>
        </w:rPr>
        <w:fldChar w:fldCharType="end"/>
      </w:r>
      <w:r>
        <w:rPr>
          <w:rFonts w:hint="eastAsia" w:ascii="仿宋" w:hAnsi="仿宋" w:eastAsia="仿宋" w:cs="仿宋"/>
          <w:b/>
          <w:bCs w:val="0"/>
          <w:sz w:val="24"/>
          <w:szCs w:val="24"/>
          <w:lang w:val="en-US" w:eastAsia="zh-CN"/>
        </w:rPr>
        <w:fldChar w:fldCharType="end"/>
      </w:r>
    </w:p>
    <w:p>
      <w:pPr>
        <w:pStyle w:val="17"/>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708" w:firstLineChars="300"/>
        <w:jc w:val="both"/>
        <w:textAlignment w:val="auto"/>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fldChar w:fldCharType="begin"/>
      </w:r>
      <w:r>
        <w:rPr>
          <w:rFonts w:hint="eastAsia" w:ascii="仿宋" w:hAnsi="仿宋" w:eastAsia="仿宋" w:cs="仿宋"/>
          <w:bCs/>
          <w:sz w:val="24"/>
          <w:szCs w:val="24"/>
          <w:lang w:val="en-US" w:eastAsia="zh-CN"/>
        </w:rPr>
        <w:instrText xml:space="preserve"> HYPERLINK \l _Toc23479 </w:instrText>
      </w:r>
      <w:r>
        <w:rPr>
          <w:rFonts w:hint="eastAsia" w:ascii="仿宋" w:hAnsi="仿宋" w:eastAsia="仿宋" w:cs="仿宋"/>
          <w:bCs/>
          <w:sz w:val="24"/>
          <w:szCs w:val="24"/>
          <w:lang w:val="en-US" w:eastAsia="zh-CN"/>
        </w:rPr>
        <w:fldChar w:fldCharType="separate"/>
      </w:r>
      <w:r>
        <w:rPr>
          <w:rFonts w:hint="eastAsia" w:ascii="仿宋" w:hAnsi="仿宋" w:eastAsia="仿宋" w:cs="仿宋"/>
          <w:bCs/>
          <w:sz w:val="24"/>
          <w:szCs w:val="24"/>
          <w:lang w:val="en-US" w:eastAsia="zh-CN"/>
        </w:rPr>
        <w:t>（一）项目决策情况分析</w:t>
      </w:r>
      <w:r>
        <w:rPr>
          <w:rFonts w:hint="eastAsia" w:ascii="仿宋" w:hAnsi="仿宋" w:eastAsia="仿宋" w:cs="仿宋"/>
          <w:bCs/>
          <w:sz w:val="24"/>
          <w:szCs w:val="24"/>
          <w:lang w:val="en-US" w:eastAsia="zh-CN"/>
        </w:rPr>
        <w:tab/>
      </w:r>
      <w:r>
        <w:rPr>
          <w:rFonts w:hint="eastAsia" w:ascii="仿宋" w:hAnsi="仿宋" w:eastAsia="仿宋" w:cs="仿宋"/>
          <w:bCs/>
          <w:sz w:val="24"/>
          <w:szCs w:val="24"/>
          <w:lang w:val="en-US" w:eastAsia="zh-CN"/>
        </w:rPr>
        <w:fldChar w:fldCharType="begin"/>
      </w:r>
      <w:r>
        <w:rPr>
          <w:rFonts w:hint="eastAsia" w:ascii="仿宋" w:hAnsi="仿宋" w:eastAsia="仿宋" w:cs="仿宋"/>
          <w:bCs/>
          <w:sz w:val="24"/>
          <w:szCs w:val="24"/>
          <w:lang w:val="en-US" w:eastAsia="zh-CN"/>
        </w:rPr>
        <w:instrText xml:space="preserve"> PAGEREF _Toc23479 \h </w:instrText>
      </w:r>
      <w:r>
        <w:rPr>
          <w:rFonts w:hint="eastAsia" w:ascii="仿宋" w:hAnsi="仿宋" w:eastAsia="仿宋" w:cs="仿宋"/>
          <w:bCs/>
          <w:sz w:val="24"/>
          <w:szCs w:val="24"/>
          <w:lang w:val="en-US" w:eastAsia="zh-CN"/>
        </w:rPr>
        <w:fldChar w:fldCharType="separate"/>
      </w:r>
      <w:r>
        <w:rPr>
          <w:rFonts w:hint="eastAsia" w:ascii="仿宋" w:hAnsi="仿宋" w:eastAsia="仿宋" w:cs="仿宋"/>
          <w:bCs/>
          <w:sz w:val="24"/>
          <w:szCs w:val="24"/>
          <w:lang w:val="en-US" w:eastAsia="zh-CN"/>
        </w:rPr>
        <w:t>17</w:t>
      </w:r>
      <w:r>
        <w:rPr>
          <w:rFonts w:hint="eastAsia" w:ascii="仿宋" w:hAnsi="仿宋" w:eastAsia="仿宋" w:cs="仿宋"/>
          <w:bCs/>
          <w:sz w:val="24"/>
          <w:szCs w:val="24"/>
          <w:lang w:val="en-US" w:eastAsia="zh-CN"/>
        </w:rPr>
        <w:fldChar w:fldCharType="end"/>
      </w:r>
      <w:r>
        <w:rPr>
          <w:rFonts w:hint="eastAsia" w:ascii="仿宋" w:hAnsi="仿宋" w:eastAsia="仿宋" w:cs="仿宋"/>
          <w:bCs/>
          <w:sz w:val="24"/>
          <w:szCs w:val="24"/>
          <w:lang w:val="en-US" w:eastAsia="zh-CN"/>
        </w:rPr>
        <w:fldChar w:fldCharType="end"/>
      </w:r>
    </w:p>
    <w:p>
      <w:pPr>
        <w:pStyle w:val="17"/>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708" w:firstLineChars="300"/>
        <w:jc w:val="both"/>
        <w:textAlignment w:val="auto"/>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fldChar w:fldCharType="begin"/>
      </w:r>
      <w:r>
        <w:rPr>
          <w:rFonts w:hint="eastAsia" w:ascii="仿宋" w:hAnsi="仿宋" w:eastAsia="仿宋" w:cs="仿宋"/>
          <w:bCs/>
          <w:sz w:val="24"/>
          <w:szCs w:val="24"/>
          <w:lang w:val="en-US" w:eastAsia="zh-CN"/>
        </w:rPr>
        <w:instrText xml:space="preserve"> HYPERLINK \l _Toc23539 </w:instrText>
      </w:r>
      <w:r>
        <w:rPr>
          <w:rFonts w:hint="eastAsia" w:ascii="仿宋" w:hAnsi="仿宋" w:eastAsia="仿宋" w:cs="仿宋"/>
          <w:bCs/>
          <w:sz w:val="24"/>
          <w:szCs w:val="24"/>
          <w:lang w:val="en-US" w:eastAsia="zh-CN"/>
        </w:rPr>
        <w:fldChar w:fldCharType="separate"/>
      </w:r>
      <w:r>
        <w:rPr>
          <w:rFonts w:hint="eastAsia" w:ascii="仿宋" w:hAnsi="仿宋" w:eastAsia="仿宋" w:cs="仿宋"/>
          <w:bCs/>
          <w:sz w:val="24"/>
          <w:szCs w:val="24"/>
          <w:lang w:val="en-US" w:eastAsia="zh-CN"/>
        </w:rPr>
        <w:t>（二）项目过程</w:t>
      </w:r>
      <w:r>
        <w:rPr>
          <w:rFonts w:hint="eastAsia" w:ascii="仿宋" w:hAnsi="仿宋" w:eastAsia="仿宋" w:cs="仿宋"/>
          <w:bCs/>
          <w:sz w:val="24"/>
          <w:szCs w:val="24"/>
          <w:lang w:val="en-US" w:eastAsia="zh-CN"/>
        </w:rPr>
        <w:tab/>
      </w:r>
      <w:r>
        <w:rPr>
          <w:rFonts w:hint="eastAsia" w:ascii="仿宋" w:hAnsi="仿宋" w:eastAsia="仿宋" w:cs="仿宋"/>
          <w:bCs/>
          <w:sz w:val="24"/>
          <w:szCs w:val="24"/>
          <w:lang w:val="en-US" w:eastAsia="zh-CN"/>
        </w:rPr>
        <w:fldChar w:fldCharType="begin"/>
      </w:r>
      <w:r>
        <w:rPr>
          <w:rFonts w:hint="eastAsia" w:ascii="仿宋" w:hAnsi="仿宋" w:eastAsia="仿宋" w:cs="仿宋"/>
          <w:bCs/>
          <w:sz w:val="24"/>
          <w:szCs w:val="24"/>
          <w:lang w:val="en-US" w:eastAsia="zh-CN"/>
        </w:rPr>
        <w:instrText xml:space="preserve"> PAGEREF _Toc23539 \h </w:instrText>
      </w:r>
      <w:r>
        <w:rPr>
          <w:rFonts w:hint="eastAsia" w:ascii="仿宋" w:hAnsi="仿宋" w:eastAsia="仿宋" w:cs="仿宋"/>
          <w:bCs/>
          <w:sz w:val="24"/>
          <w:szCs w:val="24"/>
          <w:lang w:val="en-US" w:eastAsia="zh-CN"/>
        </w:rPr>
        <w:fldChar w:fldCharType="separate"/>
      </w:r>
      <w:r>
        <w:rPr>
          <w:rFonts w:hint="eastAsia" w:ascii="仿宋" w:hAnsi="仿宋" w:eastAsia="仿宋" w:cs="仿宋"/>
          <w:bCs/>
          <w:sz w:val="24"/>
          <w:szCs w:val="24"/>
          <w:lang w:val="en-US" w:eastAsia="zh-CN"/>
        </w:rPr>
        <w:t>19</w:t>
      </w:r>
      <w:r>
        <w:rPr>
          <w:rFonts w:hint="eastAsia" w:ascii="仿宋" w:hAnsi="仿宋" w:eastAsia="仿宋" w:cs="仿宋"/>
          <w:bCs/>
          <w:sz w:val="24"/>
          <w:szCs w:val="24"/>
          <w:lang w:val="en-US" w:eastAsia="zh-CN"/>
        </w:rPr>
        <w:fldChar w:fldCharType="end"/>
      </w:r>
      <w:r>
        <w:rPr>
          <w:rFonts w:hint="eastAsia" w:ascii="仿宋" w:hAnsi="仿宋" w:eastAsia="仿宋" w:cs="仿宋"/>
          <w:bCs/>
          <w:sz w:val="24"/>
          <w:szCs w:val="24"/>
          <w:lang w:val="en-US" w:eastAsia="zh-CN"/>
        </w:rPr>
        <w:fldChar w:fldCharType="end"/>
      </w:r>
    </w:p>
    <w:p>
      <w:pPr>
        <w:pStyle w:val="17"/>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708" w:firstLineChars="300"/>
        <w:jc w:val="both"/>
        <w:textAlignment w:val="auto"/>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fldChar w:fldCharType="begin"/>
      </w:r>
      <w:r>
        <w:rPr>
          <w:rFonts w:hint="eastAsia" w:ascii="仿宋" w:hAnsi="仿宋" w:eastAsia="仿宋" w:cs="仿宋"/>
          <w:bCs/>
          <w:sz w:val="24"/>
          <w:szCs w:val="24"/>
          <w:lang w:val="en-US" w:eastAsia="zh-CN"/>
        </w:rPr>
        <w:instrText xml:space="preserve"> HYPERLINK \l _Toc10080 </w:instrText>
      </w:r>
      <w:r>
        <w:rPr>
          <w:rFonts w:hint="eastAsia" w:ascii="仿宋" w:hAnsi="仿宋" w:eastAsia="仿宋" w:cs="仿宋"/>
          <w:bCs/>
          <w:sz w:val="24"/>
          <w:szCs w:val="24"/>
          <w:lang w:val="en-US" w:eastAsia="zh-CN"/>
        </w:rPr>
        <w:fldChar w:fldCharType="separate"/>
      </w:r>
      <w:r>
        <w:rPr>
          <w:rFonts w:hint="eastAsia" w:ascii="仿宋" w:hAnsi="仿宋" w:eastAsia="仿宋" w:cs="仿宋"/>
          <w:bCs/>
          <w:sz w:val="24"/>
          <w:szCs w:val="24"/>
          <w:lang w:val="en-US" w:eastAsia="zh-CN"/>
        </w:rPr>
        <w:t>（三）项目产出情况</w:t>
      </w:r>
      <w:r>
        <w:rPr>
          <w:rFonts w:hint="eastAsia" w:ascii="仿宋" w:hAnsi="仿宋" w:eastAsia="仿宋" w:cs="仿宋"/>
          <w:bCs/>
          <w:sz w:val="24"/>
          <w:szCs w:val="24"/>
          <w:lang w:val="en-US" w:eastAsia="zh-CN"/>
        </w:rPr>
        <w:tab/>
      </w:r>
      <w:r>
        <w:rPr>
          <w:rFonts w:hint="eastAsia" w:ascii="仿宋" w:hAnsi="仿宋" w:eastAsia="仿宋" w:cs="仿宋"/>
          <w:bCs/>
          <w:sz w:val="24"/>
          <w:szCs w:val="24"/>
          <w:lang w:val="en-US" w:eastAsia="zh-CN"/>
        </w:rPr>
        <w:fldChar w:fldCharType="begin"/>
      </w:r>
      <w:r>
        <w:rPr>
          <w:rFonts w:hint="eastAsia" w:ascii="仿宋" w:hAnsi="仿宋" w:eastAsia="仿宋" w:cs="仿宋"/>
          <w:bCs/>
          <w:sz w:val="24"/>
          <w:szCs w:val="24"/>
          <w:lang w:val="en-US" w:eastAsia="zh-CN"/>
        </w:rPr>
        <w:instrText xml:space="preserve"> PAGEREF _Toc10080 \h </w:instrText>
      </w:r>
      <w:r>
        <w:rPr>
          <w:rFonts w:hint="eastAsia" w:ascii="仿宋" w:hAnsi="仿宋" w:eastAsia="仿宋" w:cs="仿宋"/>
          <w:bCs/>
          <w:sz w:val="24"/>
          <w:szCs w:val="24"/>
          <w:lang w:val="en-US" w:eastAsia="zh-CN"/>
        </w:rPr>
        <w:fldChar w:fldCharType="separate"/>
      </w:r>
      <w:r>
        <w:rPr>
          <w:rFonts w:hint="eastAsia" w:ascii="仿宋" w:hAnsi="仿宋" w:eastAsia="仿宋" w:cs="仿宋"/>
          <w:bCs/>
          <w:sz w:val="24"/>
          <w:szCs w:val="24"/>
          <w:lang w:val="en-US" w:eastAsia="zh-CN"/>
        </w:rPr>
        <w:t>21</w:t>
      </w:r>
      <w:r>
        <w:rPr>
          <w:rFonts w:hint="eastAsia" w:ascii="仿宋" w:hAnsi="仿宋" w:eastAsia="仿宋" w:cs="仿宋"/>
          <w:bCs/>
          <w:sz w:val="24"/>
          <w:szCs w:val="24"/>
          <w:lang w:val="en-US" w:eastAsia="zh-CN"/>
        </w:rPr>
        <w:fldChar w:fldCharType="end"/>
      </w:r>
      <w:r>
        <w:rPr>
          <w:rFonts w:hint="eastAsia" w:ascii="仿宋" w:hAnsi="仿宋" w:eastAsia="仿宋" w:cs="仿宋"/>
          <w:bCs/>
          <w:sz w:val="24"/>
          <w:szCs w:val="24"/>
          <w:lang w:val="en-US" w:eastAsia="zh-CN"/>
        </w:rPr>
        <w:fldChar w:fldCharType="end"/>
      </w:r>
    </w:p>
    <w:p>
      <w:pPr>
        <w:pStyle w:val="17"/>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708" w:firstLineChars="300"/>
        <w:jc w:val="both"/>
        <w:textAlignment w:val="auto"/>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fldChar w:fldCharType="begin"/>
      </w:r>
      <w:r>
        <w:rPr>
          <w:rFonts w:hint="eastAsia" w:ascii="仿宋" w:hAnsi="仿宋" w:eastAsia="仿宋" w:cs="仿宋"/>
          <w:bCs/>
          <w:sz w:val="24"/>
          <w:szCs w:val="24"/>
          <w:lang w:val="en-US" w:eastAsia="zh-CN"/>
        </w:rPr>
        <w:instrText xml:space="preserve"> HYPERLINK \l _Toc16215 </w:instrText>
      </w:r>
      <w:r>
        <w:rPr>
          <w:rFonts w:hint="eastAsia" w:ascii="仿宋" w:hAnsi="仿宋" w:eastAsia="仿宋" w:cs="仿宋"/>
          <w:bCs/>
          <w:sz w:val="24"/>
          <w:szCs w:val="24"/>
          <w:lang w:val="en-US" w:eastAsia="zh-CN"/>
        </w:rPr>
        <w:fldChar w:fldCharType="separate"/>
      </w:r>
      <w:r>
        <w:rPr>
          <w:rFonts w:hint="eastAsia" w:ascii="仿宋" w:hAnsi="仿宋" w:eastAsia="仿宋" w:cs="仿宋"/>
          <w:bCs/>
          <w:sz w:val="24"/>
          <w:szCs w:val="24"/>
          <w:lang w:val="en-US" w:eastAsia="zh-CN"/>
        </w:rPr>
        <w:t>（四）项目效益情况分析</w:t>
      </w:r>
      <w:r>
        <w:rPr>
          <w:rFonts w:hint="eastAsia" w:ascii="仿宋" w:hAnsi="仿宋" w:eastAsia="仿宋" w:cs="仿宋"/>
          <w:bCs/>
          <w:sz w:val="24"/>
          <w:szCs w:val="24"/>
          <w:lang w:val="en-US" w:eastAsia="zh-CN"/>
        </w:rPr>
        <w:tab/>
      </w:r>
      <w:r>
        <w:rPr>
          <w:rFonts w:hint="eastAsia" w:ascii="仿宋" w:hAnsi="仿宋" w:eastAsia="仿宋" w:cs="仿宋"/>
          <w:bCs/>
          <w:sz w:val="24"/>
          <w:szCs w:val="24"/>
          <w:lang w:val="en-US" w:eastAsia="zh-CN"/>
        </w:rPr>
        <w:fldChar w:fldCharType="begin"/>
      </w:r>
      <w:r>
        <w:rPr>
          <w:rFonts w:hint="eastAsia" w:ascii="仿宋" w:hAnsi="仿宋" w:eastAsia="仿宋" w:cs="仿宋"/>
          <w:bCs/>
          <w:sz w:val="24"/>
          <w:szCs w:val="24"/>
          <w:lang w:val="en-US" w:eastAsia="zh-CN"/>
        </w:rPr>
        <w:instrText xml:space="preserve"> PAGEREF _Toc16215 \h </w:instrText>
      </w:r>
      <w:r>
        <w:rPr>
          <w:rFonts w:hint="eastAsia" w:ascii="仿宋" w:hAnsi="仿宋" w:eastAsia="仿宋" w:cs="仿宋"/>
          <w:bCs/>
          <w:sz w:val="24"/>
          <w:szCs w:val="24"/>
          <w:lang w:val="en-US" w:eastAsia="zh-CN"/>
        </w:rPr>
        <w:fldChar w:fldCharType="separate"/>
      </w:r>
      <w:r>
        <w:rPr>
          <w:rFonts w:hint="eastAsia" w:ascii="仿宋" w:hAnsi="仿宋" w:eastAsia="仿宋" w:cs="仿宋"/>
          <w:bCs/>
          <w:sz w:val="24"/>
          <w:szCs w:val="24"/>
          <w:lang w:val="en-US" w:eastAsia="zh-CN"/>
        </w:rPr>
        <w:t>25</w:t>
      </w:r>
      <w:r>
        <w:rPr>
          <w:rFonts w:hint="eastAsia" w:ascii="仿宋" w:hAnsi="仿宋" w:eastAsia="仿宋" w:cs="仿宋"/>
          <w:bCs/>
          <w:sz w:val="24"/>
          <w:szCs w:val="24"/>
          <w:lang w:val="en-US" w:eastAsia="zh-CN"/>
        </w:rPr>
        <w:fldChar w:fldCharType="end"/>
      </w:r>
      <w:r>
        <w:rPr>
          <w:rFonts w:hint="eastAsia" w:ascii="仿宋" w:hAnsi="仿宋" w:eastAsia="仿宋" w:cs="仿宋"/>
          <w:bCs/>
          <w:sz w:val="24"/>
          <w:szCs w:val="24"/>
          <w:lang w:val="en-US" w:eastAsia="zh-CN"/>
        </w:rPr>
        <w:fldChar w:fldCharType="end"/>
      </w:r>
    </w:p>
    <w:p>
      <w:pPr>
        <w:pStyle w:val="17"/>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jc w:val="both"/>
        <w:textAlignment w:val="auto"/>
        <w:rPr>
          <w:rFonts w:hint="eastAsia" w:ascii="仿宋" w:hAnsi="仿宋" w:eastAsia="仿宋" w:cs="仿宋"/>
          <w:b/>
          <w:bCs w:val="0"/>
          <w:sz w:val="24"/>
          <w:szCs w:val="24"/>
          <w:lang w:val="en-US" w:eastAsia="zh-CN"/>
        </w:rPr>
      </w:pPr>
      <w:r>
        <w:rPr>
          <w:rFonts w:hint="eastAsia" w:ascii="仿宋" w:hAnsi="仿宋" w:eastAsia="仿宋" w:cs="仿宋"/>
          <w:b/>
          <w:bCs w:val="0"/>
          <w:sz w:val="24"/>
          <w:szCs w:val="24"/>
          <w:lang w:val="en-US" w:eastAsia="zh-CN"/>
        </w:rPr>
        <w:fldChar w:fldCharType="begin"/>
      </w:r>
      <w:r>
        <w:rPr>
          <w:rFonts w:hint="eastAsia" w:ascii="仿宋" w:hAnsi="仿宋" w:eastAsia="仿宋" w:cs="仿宋"/>
          <w:b/>
          <w:bCs w:val="0"/>
          <w:sz w:val="24"/>
          <w:szCs w:val="24"/>
          <w:lang w:val="en-US" w:eastAsia="zh-CN"/>
        </w:rPr>
        <w:instrText xml:space="preserve"> HYPERLINK \l _Toc12460 </w:instrText>
      </w:r>
      <w:r>
        <w:rPr>
          <w:rFonts w:hint="eastAsia" w:ascii="仿宋" w:hAnsi="仿宋" w:eastAsia="仿宋" w:cs="仿宋"/>
          <w:b/>
          <w:bCs w:val="0"/>
          <w:sz w:val="24"/>
          <w:szCs w:val="24"/>
          <w:lang w:val="en-US" w:eastAsia="zh-CN"/>
        </w:rPr>
        <w:fldChar w:fldCharType="separate"/>
      </w:r>
      <w:r>
        <w:rPr>
          <w:rFonts w:hint="eastAsia" w:ascii="仿宋" w:hAnsi="仿宋" w:eastAsia="仿宋" w:cs="仿宋"/>
          <w:b/>
          <w:bCs w:val="0"/>
          <w:sz w:val="24"/>
          <w:szCs w:val="24"/>
          <w:lang w:val="en-US" w:eastAsia="zh-CN"/>
        </w:rPr>
        <w:t>七、主要经验做法、存在问题及建议</w:t>
      </w:r>
      <w:r>
        <w:rPr>
          <w:rFonts w:hint="eastAsia" w:ascii="仿宋" w:hAnsi="仿宋" w:eastAsia="仿宋" w:cs="仿宋"/>
          <w:b/>
          <w:bCs w:val="0"/>
          <w:sz w:val="24"/>
          <w:szCs w:val="24"/>
          <w:lang w:val="en-US" w:eastAsia="zh-CN"/>
        </w:rPr>
        <w:tab/>
      </w:r>
      <w:r>
        <w:rPr>
          <w:rFonts w:hint="eastAsia" w:ascii="仿宋" w:hAnsi="仿宋" w:eastAsia="仿宋" w:cs="仿宋"/>
          <w:b/>
          <w:bCs w:val="0"/>
          <w:sz w:val="24"/>
          <w:szCs w:val="24"/>
          <w:lang w:val="en-US" w:eastAsia="zh-CN"/>
        </w:rPr>
        <w:fldChar w:fldCharType="begin"/>
      </w:r>
      <w:r>
        <w:rPr>
          <w:rFonts w:hint="eastAsia" w:ascii="仿宋" w:hAnsi="仿宋" w:eastAsia="仿宋" w:cs="仿宋"/>
          <w:b/>
          <w:bCs w:val="0"/>
          <w:sz w:val="24"/>
          <w:szCs w:val="24"/>
          <w:lang w:val="en-US" w:eastAsia="zh-CN"/>
        </w:rPr>
        <w:instrText xml:space="preserve"> PAGEREF _Toc12460 \h </w:instrText>
      </w:r>
      <w:r>
        <w:rPr>
          <w:rFonts w:hint="eastAsia" w:ascii="仿宋" w:hAnsi="仿宋" w:eastAsia="仿宋" w:cs="仿宋"/>
          <w:b/>
          <w:bCs w:val="0"/>
          <w:sz w:val="24"/>
          <w:szCs w:val="24"/>
          <w:lang w:val="en-US" w:eastAsia="zh-CN"/>
        </w:rPr>
        <w:fldChar w:fldCharType="separate"/>
      </w:r>
      <w:r>
        <w:rPr>
          <w:rFonts w:hint="eastAsia" w:ascii="仿宋" w:hAnsi="仿宋" w:eastAsia="仿宋" w:cs="仿宋"/>
          <w:b/>
          <w:bCs w:val="0"/>
          <w:sz w:val="24"/>
          <w:szCs w:val="24"/>
          <w:lang w:val="en-US" w:eastAsia="zh-CN"/>
        </w:rPr>
        <w:t>26</w:t>
      </w:r>
      <w:r>
        <w:rPr>
          <w:rFonts w:hint="eastAsia" w:ascii="仿宋" w:hAnsi="仿宋" w:eastAsia="仿宋" w:cs="仿宋"/>
          <w:b/>
          <w:bCs w:val="0"/>
          <w:sz w:val="24"/>
          <w:szCs w:val="24"/>
          <w:lang w:val="en-US" w:eastAsia="zh-CN"/>
        </w:rPr>
        <w:fldChar w:fldCharType="end"/>
      </w:r>
      <w:r>
        <w:rPr>
          <w:rFonts w:hint="eastAsia" w:ascii="仿宋" w:hAnsi="仿宋" w:eastAsia="仿宋" w:cs="仿宋"/>
          <w:b/>
          <w:bCs w:val="0"/>
          <w:sz w:val="24"/>
          <w:szCs w:val="24"/>
          <w:lang w:val="en-US" w:eastAsia="zh-CN"/>
        </w:rPr>
        <w:fldChar w:fldCharType="end"/>
      </w:r>
    </w:p>
    <w:p>
      <w:pPr>
        <w:pStyle w:val="17"/>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708" w:firstLineChars="300"/>
        <w:jc w:val="both"/>
        <w:textAlignment w:val="auto"/>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fldChar w:fldCharType="begin"/>
      </w:r>
      <w:r>
        <w:rPr>
          <w:rFonts w:hint="eastAsia" w:ascii="仿宋" w:hAnsi="仿宋" w:eastAsia="仿宋" w:cs="仿宋"/>
          <w:bCs/>
          <w:sz w:val="24"/>
          <w:szCs w:val="24"/>
          <w:lang w:val="en-US" w:eastAsia="zh-CN"/>
        </w:rPr>
        <w:instrText xml:space="preserve"> HYPERLINK \l _Toc27091 </w:instrText>
      </w:r>
      <w:r>
        <w:rPr>
          <w:rFonts w:hint="eastAsia" w:ascii="仿宋" w:hAnsi="仿宋" w:eastAsia="仿宋" w:cs="仿宋"/>
          <w:bCs/>
          <w:sz w:val="24"/>
          <w:szCs w:val="24"/>
          <w:lang w:val="en-US" w:eastAsia="zh-CN"/>
        </w:rPr>
        <w:fldChar w:fldCharType="separate"/>
      </w:r>
      <w:r>
        <w:rPr>
          <w:rFonts w:hint="eastAsia" w:ascii="仿宋" w:hAnsi="仿宋" w:eastAsia="仿宋" w:cs="仿宋"/>
          <w:bCs/>
          <w:sz w:val="24"/>
          <w:szCs w:val="24"/>
          <w:lang w:val="en-US" w:eastAsia="zh-CN"/>
        </w:rPr>
        <w:t>（一）经验做法</w:t>
      </w:r>
      <w:r>
        <w:rPr>
          <w:rFonts w:hint="eastAsia" w:ascii="仿宋" w:hAnsi="仿宋" w:eastAsia="仿宋" w:cs="仿宋"/>
          <w:bCs/>
          <w:sz w:val="24"/>
          <w:szCs w:val="24"/>
          <w:lang w:val="en-US" w:eastAsia="zh-CN"/>
        </w:rPr>
        <w:tab/>
      </w:r>
      <w:r>
        <w:rPr>
          <w:rFonts w:hint="eastAsia" w:ascii="仿宋" w:hAnsi="仿宋" w:eastAsia="仿宋" w:cs="仿宋"/>
          <w:bCs/>
          <w:sz w:val="24"/>
          <w:szCs w:val="24"/>
          <w:lang w:val="en-US" w:eastAsia="zh-CN"/>
        </w:rPr>
        <w:fldChar w:fldCharType="begin"/>
      </w:r>
      <w:r>
        <w:rPr>
          <w:rFonts w:hint="eastAsia" w:ascii="仿宋" w:hAnsi="仿宋" w:eastAsia="仿宋" w:cs="仿宋"/>
          <w:bCs/>
          <w:sz w:val="24"/>
          <w:szCs w:val="24"/>
          <w:lang w:val="en-US" w:eastAsia="zh-CN"/>
        </w:rPr>
        <w:instrText xml:space="preserve"> PAGEREF _Toc27091 \h </w:instrText>
      </w:r>
      <w:r>
        <w:rPr>
          <w:rFonts w:hint="eastAsia" w:ascii="仿宋" w:hAnsi="仿宋" w:eastAsia="仿宋" w:cs="仿宋"/>
          <w:bCs/>
          <w:sz w:val="24"/>
          <w:szCs w:val="24"/>
          <w:lang w:val="en-US" w:eastAsia="zh-CN"/>
        </w:rPr>
        <w:fldChar w:fldCharType="separate"/>
      </w:r>
      <w:r>
        <w:rPr>
          <w:rFonts w:hint="eastAsia" w:ascii="仿宋" w:hAnsi="仿宋" w:eastAsia="仿宋" w:cs="仿宋"/>
          <w:bCs/>
          <w:sz w:val="24"/>
          <w:szCs w:val="24"/>
          <w:lang w:val="en-US" w:eastAsia="zh-CN"/>
        </w:rPr>
        <w:t>26</w:t>
      </w:r>
      <w:r>
        <w:rPr>
          <w:rFonts w:hint="eastAsia" w:ascii="仿宋" w:hAnsi="仿宋" w:eastAsia="仿宋" w:cs="仿宋"/>
          <w:bCs/>
          <w:sz w:val="24"/>
          <w:szCs w:val="24"/>
          <w:lang w:val="en-US" w:eastAsia="zh-CN"/>
        </w:rPr>
        <w:fldChar w:fldCharType="end"/>
      </w:r>
      <w:r>
        <w:rPr>
          <w:rFonts w:hint="eastAsia" w:ascii="仿宋" w:hAnsi="仿宋" w:eastAsia="仿宋" w:cs="仿宋"/>
          <w:bCs/>
          <w:sz w:val="24"/>
          <w:szCs w:val="24"/>
          <w:lang w:val="en-US" w:eastAsia="zh-CN"/>
        </w:rPr>
        <w:fldChar w:fldCharType="end"/>
      </w:r>
    </w:p>
    <w:p>
      <w:pPr>
        <w:pStyle w:val="17"/>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708" w:firstLineChars="300"/>
        <w:jc w:val="both"/>
        <w:textAlignment w:val="auto"/>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fldChar w:fldCharType="begin"/>
      </w:r>
      <w:r>
        <w:rPr>
          <w:rFonts w:hint="eastAsia" w:ascii="仿宋" w:hAnsi="仿宋" w:eastAsia="仿宋" w:cs="仿宋"/>
          <w:bCs/>
          <w:sz w:val="24"/>
          <w:szCs w:val="24"/>
          <w:lang w:val="en-US" w:eastAsia="zh-CN"/>
        </w:rPr>
        <w:instrText xml:space="preserve"> HYPERLINK \l _Toc13178 </w:instrText>
      </w:r>
      <w:r>
        <w:rPr>
          <w:rFonts w:hint="eastAsia" w:ascii="仿宋" w:hAnsi="仿宋" w:eastAsia="仿宋" w:cs="仿宋"/>
          <w:bCs/>
          <w:sz w:val="24"/>
          <w:szCs w:val="24"/>
          <w:lang w:val="en-US" w:eastAsia="zh-CN"/>
        </w:rPr>
        <w:fldChar w:fldCharType="separate"/>
      </w:r>
      <w:r>
        <w:rPr>
          <w:rFonts w:hint="eastAsia" w:ascii="仿宋" w:hAnsi="仿宋" w:eastAsia="仿宋" w:cs="仿宋"/>
          <w:bCs/>
          <w:sz w:val="24"/>
          <w:szCs w:val="24"/>
          <w:lang w:val="en-US" w:eastAsia="zh-CN"/>
        </w:rPr>
        <w:t>（二）存在的问题</w:t>
      </w:r>
      <w:r>
        <w:rPr>
          <w:rFonts w:hint="eastAsia" w:ascii="仿宋" w:hAnsi="仿宋" w:eastAsia="仿宋" w:cs="仿宋"/>
          <w:bCs/>
          <w:sz w:val="24"/>
          <w:szCs w:val="24"/>
          <w:lang w:val="en-US" w:eastAsia="zh-CN"/>
        </w:rPr>
        <w:tab/>
      </w:r>
      <w:r>
        <w:rPr>
          <w:rFonts w:hint="eastAsia" w:ascii="仿宋" w:hAnsi="仿宋" w:eastAsia="仿宋" w:cs="仿宋"/>
          <w:bCs/>
          <w:sz w:val="24"/>
          <w:szCs w:val="24"/>
          <w:lang w:val="en-US" w:eastAsia="zh-CN"/>
        </w:rPr>
        <w:fldChar w:fldCharType="begin"/>
      </w:r>
      <w:r>
        <w:rPr>
          <w:rFonts w:hint="eastAsia" w:ascii="仿宋" w:hAnsi="仿宋" w:eastAsia="仿宋" w:cs="仿宋"/>
          <w:bCs/>
          <w:sz w:val="24"/>
          <w:szCs w:val="24"/>
          <w:lang w:val="en-US" w:eastAsia="zh-CN"/>
        </w:rPr>
        <w:instrText xml:space="preserve"> PAGEREF _Toc13178 \h </w:instrText>
      </w:r>
      <w:r>
        <w:rPr>
          <w:rFonts w:hint="eastAsia" w:ascii="仿宋" w:hAnsi="仿宋" w:eastAsia="仿宋" w:cs="仿宋"/>
          <w:bCs/>
          <w:sz w:val="24"/>
          <w:szCs w:val="24"/>
          <w:lang w:val="en-US" w:eastAsia="zh-CN"/>
        </w:rPr>
        <w:fldChar w:fldCharType="separate"/>
      </w:r>
      <w:r>
        <w:rPr>
          <w:rFonts w:hint="eastAsia" w:ascii="仿宋" w:hAnsi="仿宋" w:eastAsia="仿宋" w:cs="仿宋"/>
          <w:bCs/>
          <w:sz w:val="24"/>
          <w:szCs w:val="24"/>
          <w:lang w:val="en-US" w:eastAsia="zh-CN"/>
        </w:rPr>
        <w:t>27</w:t>
      </w:r>
      <w:r>
        <w:rPr>
          <w:rFonts w:hint="eastAsia" w:ascii="仿宋" w:hAnsi="仿宋" w:eastAsia="仿宋" w:cs="仿宋"/>
          <w:bCs/>
          <w:sz w:val="24"/>
          <w:szCs w:val="24"/>
          <w:lang w:val="en-US" w:eastAsia="zh-CN"/>
        </w:rPr>
        <w:fldChar w:fldCharType="end"/>
      </w:r>
      <w:r>
        <w:rPr>
          <w:rFonts w:hint="eastAsia" w:ascii="仿宋" w:hAnsi="仿宋" w:eastAsia="仿宋" w:cs="仿宋"/>
          <w:bCs/>
          <w:sz w:val="24"/>
          <w:szCs w:val="24"/>
          <w:lang w:val="en-US" w:eastAsia="zh-CN"/>
        </w:rPr>
        <w:fldChar w:fldCharType="end"/>
      </w:r>
    </w:p>
    <w:p>
      <w:pPr>
        <w:pStyle w:val="17"/>
        <w:keepNext w:val="0"/>
        <w:keepLines w:val="0"/>
        <w:pageBreakBefore w:val="0"/>
        <w:widowControl w:val="0"/>
        <w:tabs>
          <w:tab w:val="right" w:leader="dot" w:pos="8732"/>
        </w:tabs>
        <w:kinsoku/>
        <w:wordWrap/>
        <w:overflowPunct w:val="0"/>
        <w:topLinePunct w:val="0"/>
        <w:autoSpaceDE/>
        <w:autoSpaceDN/>
        <w:bidi w:val="0"/>
        <w:adjustRightInd/>
        <w:snapToGrid/>
        <w:spacing w:line="400" w:lineRule="exact"/>
        <w:ind w:left="0" w:leftChars="0" w:firstLine="708" w:firstLineChars="300"/>
        <w:jc w:val="both"/>
        <w:textAlignment w:val="auto"/>
        <w:rPr>
          <w:rFonts w:hint="eastAsia" w:ascii="仿宋" w:hAnsi="仿宋" w:eastAsia="仿宋" w:cs="仿宋"/>
          <w:bCs/>
          <w:sz w:val="24"/>
          <w:szCs w:val="24"/>
          <w:lang w:val="en-US" w:eastAsia="zh-CN"/>
        </w:rPr>
      </w:pPr>
      <w:r>
        <w:rPr>
          <w:rFonts w:hint="eastAsia" w:ascii="仿宋" w:hAnsi="仿宋" w:eastAsia="仿宋" w:cs="仿宋"/>
          <w:bCs/>
          <w:sz w:val="24"/>
          <w:szCs w:val="24"/>
          <w:lang w:val="en-US" w:eastAsia="zh-CN"/>
        </w:rPr>
        <w:fldChar w:fldCharType="begin"/>
      </w:r>
      <w:r>
        <w:rPr>
          <w:rFonts w:hint="eastAsia" w:ascii="仿宋" w:hAnsi="仿宋" w:eastAsia="仿宋" w:cs="仿宋"/>
          <w:bCs/>
          <w:sz w:val="24"/>
          <w:szCs w:val="24"/>
          <w:lang w:val="en-US" w:eastAsia="zh-CN"/>
        </w:rPr>
        <w:instrText xml:space="preserve"> HYPERLINK \l _Toc26224 </w:instrText>
      </w:r>
      <w:r>
        <w:rPr>
          <w:rFonts w:hint="eastAsia" w:ascii="仿宋" w:hAnsi="仿宋" w:eastAsia="仿宋" w:cs="仿宋"/>
          <w:bCs/>
          <w:sz w:val="24"/>
          <w:szCs w:val="24"/>
          <w:lang w:val="en-US" w:eastAsia="zh-CN"/>
        </w:rPr>
        <w:fldChar w:fldCharType="separate"/>
      </w:r>
      <w:r>
        <w:rPr>
          <w:rFonts w:hint="eastAsia" w:ascii="仿宋" w:hAnsi="仿宋" w:eastAsia="仿宋" w:cs="仿宋"/>
          <w:bCs/>
          <w:sz w:val="24"/>
          <w:szCs w:val="24"/>
          <w:lang w:val="en-US" w:eastAsia="zh-CN"/>
        </w:rPr>
        <w:t>（三）建议</w:t>
      </w:r>
      <w:r>
        <w:rPr>
          <w:rFonts w:hint="eastAsia" w:ascii="仿宋" w:hAnsi="仿宋" w:eastAsia="仿宋" w:cs="仿宋"/>
          <w:bCs/>
          <w:sz w:val="24"/>
          <w:szCs w:val="24"/>
          <w:lang w:val="en-US" w:eastAsia="zh-CN"/>
        </w:rPr>
        <w:tab/>
      </w:r>
      <w:r>
        <w:rPr>
          <w:rFonts w:hint="eastAsia" w:ascii="仿宋" w:hAnsi="仿宋" w:eastAsia="仿宋" w:cs="仿宋"/>
          <w:bCs/>
          <w:sz w:val="24"/>
          <w:szCs w:val="24"/>
          <w:lang w:val="en-US" w:eastAsia="zh-CN"/>
        </w:rPr>
        <w:fldChar w:fldCharType="begin"/>
      </w:r>
      <w:r>
        <w:rPr>
          <w:rFonts w:hint="eastAsia" w:ascii="仿宋" w:hAnsi="仿宋" w:eastAsia="仿宋" w:cs="仿宋"/>
          <w:bCs/>
          <w:sz w:val="24"/>
          <w:szCs w:val="24"/>
          <w:lang w:val="en-US" w:eastAsia="zh-CN"/>
        </w:rPr>
        <w:instrText xml:space="preserve"> PAGEREF _Toc26224 \h </w:instrText>
      </w:r>
      <w:r>
        <w:rPr>
          <w:rFonts w:hint="eastAsia" w:ascii="仿宋" w:hAnsi="仿宋" w:eastAsia="仿宋" w:cs="仿宋"/>
          <w:bCs/>
          <w:sz w:val="24"/>
          <w:szCs w:val="24"/>
          <w:lang w:val="en-US" w:eastAsia="zh-CN"/>
        </w:rPr>
        <w:fldChar w:fldCharType="separate"/>
      </w:r>
      <w:r>
        <w:rPr>
          <w:rFonts w:hint="eastAsia" w:ascii="仿宋" w:hAnsi="仿宋" w:eastAsia="仿宋" w:cs="仿宋"/>
          <w:bCs/>
          <w:sz w:val="24"/>
          <w:szCs w:val="24"/>
          <w:lang w:val="en-US" w:eastAsia="zh-CN"/>
        </w:rPr>
        <w:t>28</w:t>
      </w:r>
      <w:r>
        <w:rPr>
          <w:rFonts w:hint="eastAsia" w:ascii="仿宋" w:hAnsi="仿宋" w:eastAsia="仿宋" w:cs="仿宋"/>
          <w:bCs/>
          <w:sz w:val="24"/>
          <w:szCs w:val="24"/>
          <w:lang w:val="en-US" w:eastAsia="zh-CN"/>
        </w:rPr>
        <w:fldChar w:fldCharType="end"/>
      </w:r>
      <w:r>
        <w:rPr>
          <w:rFonts w:hint="eastAsia" w:ascii="仿宋" w:hAnsi="仿宋" w:eastAsia="仿宋" w:cs="仿宋"/>
          <w:bCs/>
          <w:sz w:val="24"/>
          <w:szCs w:val="24"/>
          <w:lang w:val="en-US" w:eastAsia="zh-CN"/>
        </w:rPr>
        <w:fldChar w:fldCharType="end"/>
      </w:r>
    </w:p>
    <w:p>
      <w:pPr>
        <w:pStyle w:val="17"/>
        <w:keepNext w:val="0"/>
        <w:keepLines w:val="0"/>
        <w:pageBreakBefore w:val="0"/>
        <w:widowControl w:val="0"/>
        <w:tabs>
          <w:tab w:val="right" w:leader="dot" w:pos="8732"/>
        </w:tabs>
        <w:kinsoku/>
        <w:wordWrap/>
        <w:overflowPunct w:val="0"/>
        <w:topLinePunct w:val="0"/>
        <w:autoSpaceDE/>
        <w:autoSpaceDN/>
        <w:bidi w:val="0"/>
        <w:adjustRightInd/>
        <w:snapToGrid/>
        <w:spacing w:line="400" w:lineRule="exact"/>
        <w:ind w:left="0" w:leftChars="0"/>
        <w:jc w:val="both"/>
        <w:textAlignment w:val="auto"/>
        <w:rPr>
          <w:rFonts w:hint="eastAsia" w:ascii="仿宋" w:hAnsi="仿宋" w:eastAsia="仿宋" w:cs="仿宋"/>
          <w:b/>
          <w:bCs w:val="0"/>
          <w:sz w:val="24"/>
          <w:szCs w:val="24"/>
          <w:lang w:val="en-US" w:eastAsia="zh-CN"/>
        </w:rPr>
      </w:pPr>
      <w:r>
        <w:rPr>
          <w:rFonts w:hint="eastAsia" w:ascii="仿宋" w:hAnsi="仿宋" w:eastAsia="仿宋" w:cs="仿宋"/>
          <w:b/>
          <w:bCs w:val="0"/>
          <w:sz w:val="24"/>
          <w:szCs w:val="24"/>
          <w:lang w:val="en-US" w:eastAsia="zh-CN"/>
        </w:rPr>
        <w:fldChar w:fldCharType="begin"/>
      </w:r>
      <w:r>
        <w:rPr>
          <w:rFonts w:hint="eastAsia" w:ascii="仿宋" w:hAnsi="仿宋" w:eastAsia="仿宋" w:cs="仿宋"/>
          <w:b/>
          <w:bCs w:val="0"/>
          <w:sz w:val="24"/>
          <w:szCs w:val="24"/>
          <w:lang w:val="en-US" w:eastAsia="zh-CN"/>
        </w:rPr>
        <w:instrText xml:space="preserve"> HYPERLINK \l _Toc25625 </w:instrText>
      </w:r>
      <w:r>
        <w:rPr>
          <w:rFonts w:hint="eastAsia" w:ascii="仿宋" w:hAnsi="仿宋" w:eastAsia="仿宋" w:cs="仿宋"/>
          <w:b/>
          <w:bCs w:val="0"/>
          <w:sz w:val="24"/>
          <w:szCs w:val="24"/>
          <w:lang w:val="en-US" w:eastAsia="zh-CN"/>
        </w:rPr>
        <w:fldChar w:fldCharType="separate"/>
      </w:r>
      <w:r>
        <w:rPr>
          <w:rFonts w:hint="eastAsia" w:ascii="仿宋" w:hAnsi="仿宋" w:eastAsia="仿宋" w:cs="仿宋"/>
          <w:b/>
          <w:bCs w:val="0"/>
          <w:sz w:val="24"/>
          <w:szCs w:val="24"/>
          <w:lang w:val="en-US" w:eastAsia="zh-CN"/>
        </w:rPr>
        <w:t>八、其他需要说明的问题</w:t>
      </w:r>
      <w:r>
        <w:rPr>
          <w:rFonts w:hint="eastAsia" w:ascii="仿宋" w:hAnsi="仿宋" w:eastAsia="仿宋" w:cs="仿宋"/>
          <w:b/>
          <w:bCs w:val="0"/>
          <w:sz w:val="24"/>
          <w:szCs w:val="24"/>
          <w:lang w:val="en-US" w:eastAsia="zh-CN"/>
        </w:rPr>
        <w:tab/>
      </w:r>
      <w:r>
        <w:rPr>
          <w:rFonts w:hint="eastAsia" w:ascii="仿宋" w:hAnsi="仿宋" w:eastAsia="仿宋" w:cs="仿宋"/>
          <w:b/>
          <w:bCs w:val="0"/>
          <w:sz w:val="24"/>
          <w:szCs w:val="24"/>
          <w:lang w:val="en-US" w:eastAsia="zh-CN"/>
        </w:rPr>
        <w:fldChar w:fldCharType="begin"/>
      </w:r>
      <w:r>
        <w:rPr>
          <w:rFonts w:hint="eastAsia" w:ascii="仿宋" w:hAnsi="仿宋" w:eastAsia="仿宋" w:cs="仿宋"/>
          <w:b/>
          <w:bCs w:val="0"/>
          <w:sz w:val="24"/>
          <w:szCs w:val="24"/>
          <w:lang w:val="en-US" w:eastAsia="zh-CN"/>
        </w:rPr>
        <w:instrText xml:space="preserve"> PAGEREF _Toc25625 \h </w:instrText>
      </w:r>
      <w:r>
        <w:rPr>
          <w:rFonts w:hint="eastAsia" w:ascii="仿宋" w:hAnsi="仿宋" w:eastAsia="仿宋" w:cs="仿宋"/>
          <w:b/>
          <w:bCs w:val="0"/>
          <w:sz w:val="24"/>
          <w:szCs w:val="24"/>
          <w:lang w:val="en-US" w:eastAsia="zh-CN"/>
        </w:rPr>
        <w:fldChar w:fldCharType="separate"/>
      </w:r>
      <w:r>
        <w:rPr>
          <w:rFonts w:hint="eastAsia" w:ascii="仿宋" w:hAnsi="仿宋" w:eastAsia="仿宋" w:cs="仿宋"/>
          <w:b/>
          <w:bCs w:val="0"/>
          <w:sz w:val="24"/>
          <w:szCs w:val="24"/>
          <w:lang w:val="en-US" w:eastAsia="zh-CN"/>
        </w:rPr>
        <w:t>30</w:t>
      </w:r>
      <w:r>
        <w:rPr>
          <w:rFonts w:hint="eastAsia" w:ascii="仿宋" w:hAnsi="仿宋" w:eastAsia="仿宋" w:cs="仿宋"/>
          <w:b/>
          <w:bCs w:val="0"/>
          <w:sz w:val="24"/>
          <w:szCs w:val="24"/>
          <w:lang w:val="en-US" w:eastAsia="zh-CN"/>
        </w:rPr>
        <w:fldChar w:fldCharType="end"/>
      </w:r>
      <w:r>
        <w:rPr>
          <w:rFonts w:hint="eastAsia" w:ascii="仿宋" w:hAnsi="仿宋" w:eastAsia="仿宋" w:cs="仿宋"/>
          <w:b/>
          <w:bCs w:val="0"/>
          <w:sz w:val="24"/>
          <w:szCs w:val="24"/>
          <w:lang w:val="en-US" w:eastAsia="zh-CN"/>
        </w:rPr>
        <w:fldChar w:fldCharType="end"/>
      </w:r>
    </w:p>
    <w:p>
      <w:pPr>
        <w:pStyle w:val="17"/>
        <w:keepNext w:val="0"/>
        <w:keepLines w:val="0"/>
        <w:pageBreakBefore w:val="0"/>
        <w:widowControl w:val="0"/>
        <w:tabs>
          <w:tab w:val="right" w:leader="dot" w:pos="8732"/>
        </w:tabs>
        <w:kinsoku/>
        <w:wordWrap/>
        <w:overflowPunct w:val="0"/>
        <w:topLinePunct w:val="0"/>
        <w:autoSpaceDE/>
        <w:autoSpaceDN/>
        <w:bidi w:val="0"/>
        <w:adjustRightInd/>
        <w:snapToGrid/>
        <w:spacing w:line="400" w:lineRule="exact"/>
        <w:ind w:left="0" w:leftChars="0"/>
        <w:jc w:val="both"/>
        <w:textAlignment w:val="auto"/>
        <w:rPr>
          <w:rFonts w:hint="default" w:ascii="仿宋" w:hAnsi="仿宋" w:eastAsia="仿宋" w:cs="仿宋"/>
          <w:bCs/>
          <w:sz w:val="24"/>
          <w:szCs w:val="24"/>
          <w:lang w:val="en-US" w:eastAsia="zh-CN"/>
        </w:rPr>
        <w:sectPr>
          <w:pgSz w:w="11906" w:h="16838"/>
          <w:pgMar w:top="2098" w:right="1587" w:bottom="2098" w:left="1587" w:header="1417" w:footer="935" w:gutter="0"/>
          <w:pgNumType w:fmt="decimal" w:start="1"/>
          <w:cols w:space="0" w:num="1"/>
          <w:titlePg/>
          <w:rtlGutter w:val="0"/>
          <w:docGrid w:type="linesAndChars" w:linePitch="584" w:charSpace="-842"/>
        </w:sectPr>
      </w:pPr>
      <w:r>
        <w:rPr>
          <w:rFonts w:hint="eastAsia" w:ascii="仿宋" w:hAnsi="仿宋" w:eastAsia="仿宋" w:cs="仿宋"/>
          <w:bCs/>
          <w:sz w:val="24"/>
          <w:szCs w:val="24"/>
          <w:lang w:val="en-US" w:eastAsia="zh-CN"/>
        </w:rPr>
        <w:fldChar w:fldCharType="end"/>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方正小标宋_GBK" w:hAnsi="方正小标宋_GBK" w:eastAsia="方正小标宋_GBK" w:cs="方正小标宋_GBK"/>
          <w:b w:val="0"/>
          <w:bCs w:val="0"/>
          <w:color w:val="181717" w:themeColor="background2" w:themeShade="1A"/>
          <w:sz w:val="36"/>
          <w:szCs w:val="36"/>
          <w:lang w:val="en-US" w:eastAsia="zh-CN"/>
        </w:rPr>
      </w:pPr>
      <w:bookmarkStart w:id="33" w:name="_Toc30196"/>
      <w:bookmarkStart w:id="34" w:name="_Toc12033"/>
      <w:r>
        <w:rPr>
          <w:rFonts w:hint="eastAsia" w:ascii="方正小标宋_GBK" w:hAnsi="方正小标宋_GBK" w:eastAsia="方正小标宋_GBK" w:cs="方正小标宋_GBK"/>
          <w:b w:val="0"/>
          <w:bCs w:val="0"/>
          <w:color w:val="181717" w:themeColor="background2" w:themeShade="1A"/>
          <w:sz w:val="36"/>
          <w:szCs w:val="36"/>
          <w:lang w:val="en-US" w:eastAsia="zh-CN"/>
        </w:rPr>
        <w:t>同心县预海街（永安街－红军路）雨污分流及局部更新项目绩效评价报告</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default" w:ascii="Times New Roman" w:hAnsi="Times New Roman" w:eastAsia="方正仿宋_GBK" w:cs="Times New Roman"/>
          <w:color w:val="auto"/>
          <w:kern w:val="2"/>
          <w:sz w:val="30"/>
          <w:szCs w:val="30"/>
          <w:highlight w:val="none"/>
          <w:lang w:val="en-US" w:eastAsia="zh-CN" w:bidi="ar-SA"/>
        </w:rPr>
        <w:t>为全面推进预算绩效管理工作，切实提高财政资金使用效益，促进财政资金使用的科学化、合理化、精细化，提高财政资金配置效率和使用效益</w:t>
      </w:r>
      <w:r>
        <w:rPr>
          <w:rFonts w:hint="eastAsia" w:ascii="Times New Roman" w:hAnsi="Times New Roman" w:eastAsia="方正仿宋_GBK" w:cs="Times New Roman"/>
          <w:color w:val="auto"/>
          <w:kern w:val="2"/>
          <w:sz w:val="30"/>
          <w:szCs w:val="30"/>
          <w:highlight w:val="none"/>
          <w:lang w:val="en-US" w:eastAsia="zh-CN" w:bidi="ar-SA"/>
        </w:rPr>
        <w:t>，宁夏万协项目管理有限公司受同心县财政局委托，对同心县预海街（永安街－红军路）雨污分流及局部更新项目开展绩效评价相关工作。</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根据财政部关于印发《项目支出绩效评价管理办法》的通知（财预</w:t>
      </w:r>
      <w:r>
        <w:rPr>
          <w:rFonts w:hint="default" w:ascii="Times New Roman" w:hAnsi="Times New Roman" w:eastAsia="方正仿宋_GBK" w:cs="Times New Roman"/>
          <w:color w:val="auto"/>
          <w:kern w:val="2"/>
          <w:sz w:val="30"/>
          <w:szCs w:val="30"/>
          <w:highlight w:val="none"/>
          <w:lang w:val="en-US" w:eastAsia="zh-CN" w:bidi="ar-SA"/>
        </w:rPr>
        <w:t>〔2020〕10</w:t>
      </w:r>
      <w:r>
        <w:rPr>
          <w:rFonts w:hint="eastAsia" w:ascii="Times New Roman" w:hAnsi="Times New Roman" w:eastAsia="方正仿宋_GBK" w:cs="Times New Roman"/>
          <w:color w:val="auto"/>
          <w:kern w:val="2"/>
          <w:sz w:val="30"/>
          <w:szCs w:val="30"/>
          <w:highlight w:val="none"/>
          <w:lang w:val="en-US" w:eastAsia="zh-CN" w:bidi="ar-SA"/>
        </w:rPr>
        <w:t>号）和自治区党委、人民政府《关于全面实施预算绩效管理的实施意见》（宁党发</w:t>
      </w:r>
      <w:r>
        <w:rPr>
          <w:rFonts w:hint="default" w:ascii="Times New Roman" w:hAnsi="Times New Roman" w:eastAsia="方正仿宋_GBK" w:cs="Times New Roman"/>
          <w:color w:val="auto"/>
          <w:kern w:val="2"/>
          <w:sz w:val="30"/>
          <w:szCs w:val="30"/>
          <w:highlight w:val="none"/>
          <w:lang w:val="en-US" w:eastAsia="zh-CN" w:bidi="ar-SA"/>
        </w:rPr>
        <w:t>〔2019〕9</w:t>
      </w:r>
      <w:r>
        <w:rPr>
          <w:rFonts w:hint="eastAsia" w:ascii="Times New Roman" w:hAnsi="Times New Roman" w:eastAsia="方正仿宋_GBK" w:cs="Times New Roman"/>
          <w:color w:val="auto"/>
          <w:kern w:val="2"/>
          <w:sz w:val="30"/>
          <w:szCs w:val="30"/>
          <w:highlight w:val="none"/>
          <w:lang w:val="en-US" w:eastAsia="zh-CN" w:bidi="ar-SA"/>
        </w:rPr>
        <w:t>号）等相关规定，并遵循“科学公正、统筹兼顾、激励约束和公开透明”的原则进行的。</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在绩效评价中，项目组通过资料收集、案卷研究、现场勘查及调研访谈等过程，在结合项目实际的基础上，制定了绩效评价工作方案，并最终形成本评价报告。</w:t>
      </w:r>
    </w:p>
    <w:p>
      <w:pPr>
        <w:pStyle w:val="3"/>
        <w:keepNext/>
        <w:keepLines/>
        <w:pageBreakBefore w:val="0"/>
        <w:widowControl w:val="0"/>
        <w:kinsoku/>
        <w:wordWrap/>
        <w:topLinePunct w:val="0"/>
        <w:autoSpaceDE/>
        <w:autoSpaceDN/>
        <w:bidi w:val="0"/>
        <w:adjustRightInd/>
        <w:textAlignment w:val="auto"/>
        <w:rPr>
          <w:rFonts w:hint="eastAsia" w:ascii="宋体" w:hAnsi="宋体" w:eastAsia="宋体" w:cs="宋体"/>
          <w:b/>
          <w:bCs/>
          <w:lang w:val="en-US" w:eastAsia="zh-CN"/>
        </w:rPr>
      </w:pPr>
      <w:bookmarkStart w:id="35" w:name="_Toc6254"/>
      <w:r>
        <w:rPr>
          <w:rFonts w:hint="eastAsia" w:ascii="宋体" w:hAnsi="宋体" w:eastAsia="宋体" w:cs="宋体"/>
          <w:b/>
          <w:bCs/>
          <w:lang w:val="en-US" w:eastAsia="zh-CN"/>
        </w:rPr>
        <w:t>一、项目基本情况</w:t>
      </w:r>
      <w:bookmarkEnd w:id="33"/>
      <w:bookmarkEnd w:id="34"/>
      <w:bookmarkEnd w:id="35"/>
    </w:p>
    <w:p>
      <w:pPr>
        <w:pStyle w:val="4"/>
        <w:keepNext/>
        <w:keepLines/>
        <w:pageBreakBefore w:val="0"/>
        <w:widowControl w:val="0"/>
        <w:kinsoku/>
        <w:wordWrap/>
        <w:overflowPunct/>
        <w:topLinePunct w:val="0"/>
        <w:autoSpaceDE/>
        <w:autoSpaceDN/>
        <w:bidi w:val="0"/>
        <w:adjustRightInd/>
        <w:snapToGrid w:val="0"/>
        <w:spacing w:beforeLines="0" w:afterLines="0" w:line="560" w:lineRule="exact"/>
        <w:textAlignment w:val="auto"/>
        <w:rPr>
          <w:rFonts w:hint="eastAsia"/>
          <w:b/>
          <w:bCs/>
          <w:sz w:val="30"/>
          <w:szCs w:val="30"/>
          <w:lang w:val="en-US" w:eastAsia="zh-CN"/>
        </w:rPr>
      </w:pPr>
      <w:bookmarkStart w:id="36" w:name="_Toc25760"/>
      <w:bookmarkStart w:id="37" w:name="_Toc5690"/>
      <w:bookmarkStart w:id="38" w:name="_Toc23425"/>
      <w:r>
        <w:rPr>
          <w:rFonts w:hint="eastAsia"/>
          <w:b/>
          <w:bCs/>
          <w:sz w:val="30"/>
          <w:szCs w:val="30"/>
          <w:lang w:val="en-US" w:eastAsia="zh-CN"/>
        </w:rPr>
        <w:t>（一）项目</w:t>
      </w:r>
      <w:bookmarkEnd w:id="36"/>
      <w:bookmarkEnd w:id="37"/>
      <w:r>
        <w:rPr>
          <w:rFonts w:hint="eastAsia"/>
          <w:b/>
          <w:bCs/>
          <w:sz w:val="30"/>
          <w:szCs w:val="30"/>
          <w:lang w:val="en-US" w:eastAsia="zh-CN"/>
        </w:rPr>
        <w:t>背景</w:t>
      </w:r>
      <w:bookmarkEnd w:id="38"/>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val="0"/>
        <w:topLinePunct w:val="0"/>
        <w:autoSpaceDE/>
        <w:autoSpaceDN/>
        <w:bidi w:val="0"/>
        <w:adjustRightInd/>
        <w:snapToGrid/>
        <w:spacing w:before="0" w:beforeAutospacing="0" w:after="0" w:afterAutospacing="0" w:line="560" w:lineRule="exact"/>
        <w:ind w:left="0" w:right="0" w:firstLine="420"/>
        <w:jc w:val="both"/>
        <w:textAlignment w:val="auto"/>
        <w:rPr>
          <w:rFonts w:hint="eastAsia" w:ascii="Times New Roman" w:hAnsi="Times New Roman" w:eastAsia="方正仿宋_GBK" w:cs="Times New Roman"/>
          <w:color w:val="auto"/>
          <w:kern w:val="2"/>
          <w:sz w:val="30"/>
          <w:szCs w:val="30"/>
          <w:highlight w:val="none"/>
          <w:lang w:val="en-US" w:eastAsia="zh-CN" w:bidi="ar-SA"/>
        </w:rPr>
      </w:pPr>
      <w:bookmarkStart w:id="39" w:name="_Toc25776"/>
      <w:bookmarkStart w:id="40" w:name="_Toc24381"/>
      <w:bookmarkStart w:id="41" w:name="_Toc5111"/>
      <w:r>
        <w:rPr>
          <w:rFonts w:hint="eastAsia" w:ascii="Times New Roman" w:hAnsi="Times New Roman" w:eastAsia="方正仿宋_GBK" w:cs="Times New Roman"/>
          <w:color w:val="auto"/>
          <w:kern w:val="2"/>
          <w:sz w:val="30"/>
          <w:szCs w:val="30"/>
          <w:highlight w:val="none"/>
          <w:lang w:val="en-US" w:eastAsia="zh-CN" w:bidi="ar-SA"/>
        </w:rPr>
        <w:t>2013年，为保障人民群众的生命财产安全，提高城市防灾减灾能力和安全保障水平，加强城市排水防涝设施建设，国务院办公厅下发《关于做好城市排水防涝设施建设工作的通知》（国办发〔2013〕23号），就城市排水防涝设施建设工作提出了总体工作要求，明确抓紧编制规划，加快设施建设，健全保障措施，加强组织领导。</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val="0"/>
        <w:topLinePunct w:val="0"/>
        <w:autoSpaceDE/>
        <w:autoSpaceDN/>
        <w:bidi w:val="0"/>
        <w:adjustRightInd/>
        <w:snapToGrid/>
        <w:spacing w:before="0" w:beforeAutospacing="0" w:after="0" w:afterAutospacing="0" w:line="560" w:lineRule="exact"/>
        <w:ind w:left="0" w:right="0" w:firstLine="420"/>
        <w:jc w:val="both"/>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实施城市雨污分流管网改造项目，补齐污水收集基础设施短板，是贯彻落实习近平生态文明思想和“绿水青山就是金山银山”发展理念的重要内容。雨污分流，顾名思义就是通过不同的管道系统将雨水和污水分开处理。这种系统可以有效地将雨水收集、储存和净化，同时将污水通过污水管网收集后进入污水处理厂进行达标处理。</w:t>
      </w:r>
    </w:p>
    <w:p>
      <w:pPr>
        <w:keepNext w:val="0"/>
        <w:keepLines w:val="0"/>
        <w:pageBreakBefore w:val="0"/>
        <w:widowControl w:val="0"/>
        <w:shd w:val="clear"/>
        <w:kinsoku/>
        <w:wordWrap/>
        <w:overflowPunct/>
        <w:topLinePunct w:val="0"/>
        <w:autoSpaceDE/>
        <w:autoSpaceDN/>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同心县住房和城乡建设局紧扣时间节点，抢抓工程进度，狠抓工程质量，有序推进农村雨污分流管网改造，持续改善区域人居环境，让城市面貌更美丽、群众生活更幸福。</w:t>
      </w:r>
    </w:p>
    <w:bookmarkEnd w:id="39"/>
    <w:bookmarkEnd w:id="40"/>
    <w:p>
      <w:pPr>
        <w:pStyle w:val="4"/>
        <w:keepNext/>
        <w:keepLines/>
        <w:pageBreakBefore w:val="0"/>
        <w:widowControl w:val="0"/>
        <w:kinsoku/>
        <w:wordWrap/>
        <w:overflowPunct w:val="0"/>
        <w:topLinePunct w:val="0"/>
        <w:autoSpaceDE/>
        <w:autoSpaceDN/>
        <w:bidi w:val="0"/>
        <w:adjustRightInd/>
        <w:snapToGrid/>
        <w:spacing w:beforeLines="0" w:afterLines="0"/>
        <w:textAlignment w:val="auto"/>
        <w:rPr>
          <w:rFonts w:hint="eastAsia" w:ascii="方正楷体_GBK" w:hAnsi="方正楷体_GBK" w:eastAsia="方正楷体_GBK" w:cs="方正楷体_GBK"/>
          <w:sz w:val="30"/>
          <w:szCs w:val="30"/>
          <w:lang w:val="en-US" w:eastAsia="zh-CN"/>
        </w:rPr>
      </w:pPr>
      <w:bookmarkStart w:id="42" w:name="_Toc9188"/>
      <w:bookmarkStart w:id="43" w:name="_Toc1917"/>
      <w:bookmarkStart w:id="44" w:name="_Toc8550"/>
      <w:r>
        <w:rPr>
          <w:rFonts w:hint="eastAsia" w:ascii="方正楷体_GBK" w:hAnsi="方正楷体_GBK" w:eastAsia="方正楷体_GBK" w:cs="方正楷体_GBK"/>
          <w:sz w:val="30"/>
          <w:szCs w:val="30"/>
          <w:lang w:val="en-US" w:eastAsia="zh-CN"/>
        </w:rPr>
        <w:t>（二）项目实施主要内容</w:t>
      </w:r>
      <w:bookmarkEnd w:id="42"/>
    </w:p>
    <w:p>
      <w:pPr>
        <w:keepNext w:val="0"/>
        <w:keepLines w:val="0"/>
        <w:pageBreakBefore w:val="0"/>
        <w:widowControl w:val="0"/>
        <w:numPr>
          <w:ilvl w:val="0"/>
          <w:numId w:val="0"/>
        </w:numPr>
        <w:shd w:val="clear"/>
        <w:kinsoku/>
        <w:wordWrap/>
        <w:overflowPunct/>
        <w:topLinePunct w:val="0"/>
        <w:autoSpaceDE/>
        <w:autoSpaceDN/>
        <w:bidi w:val="0"/>
        <w:adjustRightInd/>
        <w:snapToGrid/>
        <w:spacing w:line="560" w:lineRule="exact"/>
        <w:ind w:firstLine="592" w:firstLineChars="200"/>
        <w:jc w:val="both"/>
        <w:textAlignment w:val="auto"/>
        <w:rPr>
          <w:rFonts w:hint="default"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同心县预海街（永安街－红军路）雨污分流及局部更新项目</w:t>
      </w:r>
      <w:r>
        <w:rPr>
          <w:rFonts w:hint="default" w:ascii="Times New Roman" w:hAnsi="Times New Roman" w:eastAsia="方正仿宋_GBK" w:cs="Times New Roman"/>
          <w:color w:val="auto"/>
          <w:kern w:val="2"/>
          <w:sz w:val="30"/>
          <w:szCs w:val="30"/>
          <w:highlight w:val="none"/>
          <w:lang w:val="en-US" w:eastAsia="zh-CN" w:bidi="ar-SA"/>
        </w:rPr>
        <w:t>由同心县发展和改革局于2022年</w:t>
      </w:r>
      <w:r>
        <w:rPr>
          <w:rFonts w:hint="eastAsia" w:ascii="Times New Roman" w:hAnsi="Times New Roman" w:eastAsia="方正仿宋_GBK" w:cs="Times New Roman"/>
          <w:color w:val="auto"/>
          <w:kern w:val="2"/>
          <w:sz w:val="30"/>
          <w:szCs w:val="30"/>
          <w:highlight w:val="none"/>
          <w:lang w:val="en-US" w:eastAsia="zh-CN" w:bidi="ar-SA"/>
        </w:rPr>
        <w:t>12</w:t>
      </w:r>
      <w:r>
        <w:rPr>
          <w:rFonts w:hint="default" w:ascii="Times New Roman" w:hAnsi="Times New Roman" w:eastAsia="方正仿宋_GBK" w:cs="Times New Roman"/>
          <w:color w:val="auto"/>
          <w:kern w:val="2"/>
          <w:sz w:val="30"/>
          <w:szCs w:val="30"/>
          <w:highlight w:val="none"/>
          <w:lang w:val="en-US" w:eastAsia="zh-CN" w:bidi="ar-SA"/>
        </w:rPr>
        <w:t>月</w:t>
      </w:r>
      <w:r>
        <w:rPr>
          <w:rFonts w:hint="eastAsia" w:ascii="Times New Roman" w:hAnsi="Times New Roman" w:eastAsia="方正仿宋_GBK" w:cs="Times New Roman"/>
          <w:color w:val="auto"/>
          <w:kern w:val="2"/>
          <w:sz w:val="30"/>
          <w:szCs w:val="30"/>
          <w:highlight w:val="none"/>
          <w:lang w:val="en-US" w:eastAsia="zh-CN" w:bidi="ar-SA"/>
        </w:rPr>
        <w:t>6</w:t>
      </w:r>
      <w:r>
        <w:rPr>
          <w:rFonts w:hint="default" w:ascii="Times New Roman" w:hAnsi="Times New Roman" w:eastAsia="方正仿宋_GBK" w:cs="Times New Roman"/>
          <w:color w:val="auto"/>
          <w:kern w:val="2"/>
          <w:sz w:val="30"/>
          <w:szCs w:val="30"/>
          <w:highlight w:val="none"/>
          <w:lang w:val="en-US" w:eastAsia="zh-CN" w:bidi="ar-SA"/>
        </w:rPr>
        <w:t>日立项批复，项目建设内容</w:t>
      </w:r>
      <w:r>
        <w:rPr>
          <w:rFonts w:hint="eastAsia" w:ascii="Times New Roman" w:hAnsi="Times New Roman" w:eastAsia="方正仿宋_GBK" w:cs="Times New Roman"/>
          <w:color w:val="auto"/>
          <w:kern w:val="2"/>
          <w:sz w:val="30"/>
          <w:szCs w:val="30"/>
          <w:highlight w:val="none"/>
          <w:lang w:val="en-US" w:eastAsia="zh-CN" w:bidi="ar-SA"/>
        </w:rPr>
        <w:t>涵盖雨水工程、蓄水池工程、人行道提升改造工程和道路破除及恢复工程：</w:t>
      </w:r>
    </w:p>
    <w:p>
      <w:pPr>
        <w:keepNext w:val="0"/>
        <w:keepLines w:val="0"/>
        <w:pageBreakBefore w:val="0"/>
        <w:widowControl w:val="0"/>
        <w:numPr>
          <w:ilvl w:val="0"/>
          <w:numId w:val="3"/>
        </w:numPr>
        <w:shd w:val="clear"/>
        <w:kinsoku/>
        <w:wordWrap/>
        <w:overflowPunct/>
        <w:topLinePunct w:val="0"/>
        <w:autoSpaceDE/>
        <w:autoSpaceDN/>
        <w:bidi w:val="0"/>
        <w:adjustRightInd/>
        <w:snapToGrid/>
        <w:spacing w:line="560" w:lineRule="exact"/>
        <w:ind w:firstLine="592" w:firstLineChars="200"/>
        <w:jc w:val="both"/>
        <w:textAlignment w:val="auto"/>
        <w:rPr>
          <w:rFonts w:hint="eastAsia" w:ascii="Times New Roman" w:hAnsi="Times New Roman" w:eastAsia="方正仿宋_GBK" w:cs="Times New Roman"/>
          <w:b/>
          <w:bCs/>
          <w:color w:val="auto"/>
          <w:kern w:val="2"/>
          <w:sz w:val="30"/>
          <w:szCs w:val="30"/>
          <w:highlight w:val="none"/>
          <w:lang w:val="en-US" w:eastAsia="zh-CN" w:bidi="ar-SA"/>
        </w:rPr>
      </w:pPr>
      <w:r>
        <w:rPr>
          <w:rFonts w:hint="eastAsia" w:ascii="Times New Roman" w:hAnsi="Times New Roman" w:eastAsia="方正仿宋_GBK" w:cs="Times New Roman"/>
          <w:b/>
          <w:bCs/>
          <w:color w:val="auto"/>
          <w:kern w:val="2"/>
          <w:sz w:val="30"/>
          <w:szCs w:val="30"/>
          <w:highlight w:val="none"/>
          <w:lang w:val="en-US" w:eastAsia="zh-CN" w:bidi="ar-SA"/>
        </w:rPr>
        <w:t>雨水工程方面</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560" w:lineRule="exact"/>
        <w:ind w:firstLine="592" w:firstLineChars="200"/>
        <w:jc w:val="both"/>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豫海街（永安路－红军路）现状道路宽34m（车行道+非机动车道），车行道宽24m，两侧人行道宽5m。本次设计雨水管道沿现状道路中心线下布置分段敷设，豫海街（永安路－长征街）段设计雨水管道起点位于永安路，由北向南敷设，终点接入同步设计长征街d1400mm雨水管道： 豫海街（长征街－红军路）段设计雨水管道起点位于长征街，由北向南敷设，终点接入本次设计门式冲洗接收池 （1500m</w:t>
      </w:r>
      <w:r>
        <w:rPr>
          <w:rFonts w:hint="eastAsia" w:ascii="Times New Roman" w:hAnsi="Times New Roman" w:eastAsia="方正仿宋_GBK" w:cs="Times New Roman"/>
          <w:color w:val="auto"/>
          <w:kern w:val="2"/>
          <w:sz w:val="30"/>
          <w:szCs w:val="30"/>
          <w:highlight w:val="none"/>
          <w:vertAlign w:val="superscript"/>
          <w:lang w:val="en-US" w:eastAsia="zh-CN" w:bidi="ar-SA"/>
        </w:rPr>
        <w:t>3）</w:t>
      </w:r>
      <w:r>
        <w:rPr>
          <w:rFonts w:hint="eastAsia" w:ascii="Times New Roman" w:hAnsi="Times New Roman" w:eastAsia="方正仿宋_GBK" w:cs="Times New Roman"/>
          <w:color w:val="auto"/>
          <w:kern w:val="2"/>
          <w:sz w:val="30"/>
          <w:szCs w:val="30"/>
          <w:highlight w:val="none"/>
          <w:lang w:val="en-US" w:eastAsia="zh-CN" w:bidi="ar-SA"/>
        </w:rPr>
        <w:t>内，溢流排入豫海湖水系，</w:t>
      </w:r>
      <w:r>
        <w:rPr>
          <w:rFonts w:hint="default" w:ascii="Times New Roman" w:hAnsi="Times New Roman" w:eastAsia="方正仿宋_GBK" w:cs="Times New Roman"/>
          <w:color w:val="auto"/>
          <w:kern w:val="2"/>
          <w:sz w:val="30"/>
          <w:szCs w:val="30"/>
          <w:highlight w:val="none"/>
          <w:lang w:val="en-US" w:eastAsia="zh-CN" w:bidi="ar-SA"/>
        </w:rPr>
        <w:t>新建各类建筑物245座，其中新建矩形钢筋混凝土雨水检查井55座</w:t>
      </w:r>
      <w:r>
        <w:rPr>
          <w:rFonts w:hint="eastAsia" w:ascii="Times New Roman" w:hAnsi="Times New Roman" w:eastAsia="方正仿宋_GBK" w:cs="Times New Roman"/>
          <w:color w:val="auto"/>
          <w:kern w:val="2"/>
          <w:sz w:val="30"/>
          <w:szCs w:val="30"/>
          <w:highlight w:val="none"/>
          <w:lang w:val="en-US" w:eastAsia="zh-CN" w:bidi="ar-SA"/>
        </w:rPr>
        <w:t>。</w:t>
      </w:r>
    </w:p>
    <w:p>
      <w:pPr>
        <w:keepNext w:val="0"/>
        <w:keepLines w:val="0"/>
        <w:pageBreakBefore w:val="0"/>
        <w:widowControl w:val="0"/>
        <w:numPr>
          <w:ilvl w:val="0"/>
          <w:numId w:val="3"/>
        </w:numPr>
        <w:shd w:val="clear"/>
        <w:kinsoku/>
        <w:wordWrap/>
        <w:overflowPunct/>
        <w:topLinePunct w:val="0"/>
        <w:autoSpaceDE/>
        <w:autoSpaceDN/>
        <w:bidi w:val="0"/>
        <w:adjustRightInd/>
        <w:snapToGrid/>
        <w:spacing w:line="560" w:lineRule="exact"/>
        <w:ind w:firstLine="592" w:firstLineChars="200"/>
        <w:jc w:val="both"/>
        <w:textAlignment w:val="auto"/>
        <w:rPr>
          <w:rFonts w:hint="default" w:ascii="Times New Roman" w:hAnsi="Times New Roman" w:eastAsia="方正仿宋_GBK" w:cs="Times New Roman"/>
          <w:b/>
          <w:bCs/>
          <w:color w:val="auto"/>
          <w:kern w:val="2"/>
          <w:sz w:val="30"/>
          <w:szCs w:val="30"/>
          <w:highlight w:val="none"/>
          <w:lang w:val="en-US" w:eastAsia="zh-CN" w:bidi="ar-SA"/>
        </w:rPr>
      </w:pPr>
      <w:r>
        <w:rPr>
          <w:rFonts w:hint="eastAsia" w:ascii="Times New Roman" w:hAnsi="Times New Roman" w:eastAsia="方正仿宋_GBK" w:cs="Times New Roman"/>
          <w:b/>
          <w:bCs/>
          <w:color w:val="auto"/>
          <w:kern w:val="2"/>
          <w:sz w:val="30"/>
          <w:szCs w:val="30"/>
          <w:highlight w:val="none"/>
          <w:lang w:val="en-US" w:eastAsia="zh-CN" w:bidi="ar-SA"/>
        </w:rPr>
        <w:t>蓄水池工程方面</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560" w:lineRule="exact"/>
        <w:ind w:firstLine="592" w:firstLineChars="200"/>
        <w:jc w:val="both"/>
        <w:textAlignment w:val="auto"/>
        <w:rPr>
          <w:rFonts w:hint="default"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调蓄池（东西长约60m，南北宽约9.0m）建设规模1500m3为钢筋混凝土整体壁板底板结构，全地下水池，调蓄水池采用门式冲洗系统。调蓄池北侧边线距离红军路4mm，南侧距离现状豫海湖水面3.5m。两侧区域布置进出水管道、闸门井等设施</w:t>
      </w:r>
      <w:r>
        <w:rPr>
          <w:rFonts w:hint="default" w:ascii="Times New Roman" w:hAnsi="Times New Roman" w:eastAsia="方正仿宋_GBK" w:cs="Times New Roman"/>
          <w:color w:val="auto"/>
          <w:kern w:val="2"/>
          <w:sz w:val="30"/>
          <w:szCs w:val="30"/>
          <w:highlight w:val="none"/>
          <w:lang w:val="en-US" w:eastAsia="zh-CN" w:bidi="ar-SA"/>
        </w:rPr>
        <w:t>。</w:t>
      </w:r>
    </w:p>
    <w:p>
      <w:pPr>
        <w:keepNext w:val="0"/>
        <w:keepLines w:val="0"/>
        <w:pageBreakBefore w:val="0"/>
        <w:widowControl w:val="0"/>
        <w:numPr>
          <w:ilvl w:val="0"/>
          <w:numId w:val="3"/>
        </w:numPr>
        <w:shd w:val="clear"/>
        <w:kinsoku/>
        <w:wordWrap/>
        <w:overflowPunct/>
        <w:topLinePunct w:val="0"/>
        <w:autoSpaceDE/>
        <w:autoSpaceDN/>
        <w:bidi w:val="0"/>
        <w:adjustRightInd/>
        <w:snapToGrid/>
        <w:spacing w:line="560" w:lineRule="exact"/>
        <w:ind w:firstLine="592" w:firstLineChars="200"/>
        <w:jc w:val="both"/>
        <w:textAlignment w:val="auto"/>
        <w:rPr>
          <w:rFonts w:hint="eastAsia" w:ascii="Times New Roman" w:hAnsi="Times New Roman" w:eastAsia="方正仿宋_GBK" w:cs="Times New Roman"/>
          <w:b/>
          <w:bCs/>
          <w:color w:val="auto"/>
          <w:kern w:val="2"/>
          <w:sz w:val="30"/>
          <w:szCs w:val="30"/>
          <w:highlight w:val="none"/>
          <w:lang w:val="en-US" w:eastAsia="zh-CN" w:bidi="ar-SA"/>
        </w:rPr>
      </w:pPr>
      <w:r>
        <w:rPr>
          <w:rFonts w:hint="eastAsia" w:ascii="Times New Roman" w:hAnsi="Times New Roman" w:eastAsia="方正仿宋_GBK" w:cs="Times New Roman"/>
          <w:b/>
          <w:bCs/>
          <w:color w:val="auto"/>
          <w:kern w:val="2"/>
          <w:sz w:val="30"/>
          <w:szCs w:val="30"/>
          <w:highlight w:val="none"/>
          <w:lang w:val="en-US" w:eastAsia="zh-CN" w:bidi="ar-SA"/>
        </w:rPr>
        <w:t>人行道提升改造工程</w:t>
      </w:r>
    </w:p>
    <w:p>
      <w:pPr>
        <w:keepNext w:val="0"/>
        <w:keepLines w:val="0"/>
        <w:pageBreakBefore w:val="0"/>
        <w:widowControl w:val="0"/>
        <w:shd w:val="clear"/>
        <w:kinsoku/>
        <w:wordWrap/>
        <w:overflowPunct/>
        <w:topLinePunct w:val="0"/>
        <w:autoSpaceDE/>
        <w:autoSpaceDN/>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人行道改建长515m，双侧改造。新建树池边框288个，玻璃钢树池笔子513m及附属设施；设计交通标线12532m；安装铁艺分隔栏2580m，花岗岩乙型道牙（T2型）3090m。</w:t>
      </w:r>
    </w:p>
    <w:p>
      <w:pPr>
        <w:keepNext w:val="0"/>
        <w:keepLines w:val="0"/>
        <w:pageBreakBefore w:val="0"/>
        <w:widowControl w:val="0"/>
        <w:numPr>
          <w:ilvl w:val="0"/>
          <w:numId w:val="3"/>
        </w:numPr>
        <w:shd w:val="clear"/>
        <w:kinsoku/>
        <w:wordWrap/>
        <w:overflowPunct/>
        <w:topLinePunct w:val="0"/>
        <w:autoSpaceDE/>
        <w:autoSpaceDN/>
        <w:bidi w:val="0"/>
        <w:adjustRightInd/>
        <w:snapToGrid/>
        <w:spacing w:line="560" w:lineRule="exact"/>
        <w:ind w:firstLine="592" w:firstLineChars="200"/>
        <w:jc w:val="both"/>
        <w:textAlignment w:val="auto"/>
        <w:rPr>
          <w:rFonts w:hint="eastAsia" w:ascii="Times New Roman" w:hAnsi="Times New Roman" w:eastAsia="方正仿宋_GBK" w:cs="Times New Roman"/>
          <w:b/>
          <w:bCs/>
          <w:color w:val="auto"/>
          <w:kern w:val="2"/>
          <w:sz w:val="30"/>
          <w:szCs w:val="30"/>
          <w:highlight w:val="none"/>
          <w:lang w:val="en-US" w:eastAsia="zh-CN" w:bidi="ar-SA"/>
        </w:rPr>
      </w:pPr>
      <w:r>
        <w:rPr>
          <w:rFonts w:hint="eastAsia" w:ascii="Times New Roman" w:hAnsi="Times New Roman" w:eastAsia="方正仿宋_GBK" w:cs="Times New Roman"/>
          <w:b/>
          <w:bCs/>
          <w:color w:val="auto"/>
          <w:kern w:val="2"/>
          <w:sz w:val="30"/>
          <w:szCs w:val="30"/>
          <w:highlight w:val="none"/>
          <w:lang w:val="en-US" w:eastAsia="zh-CN" w:bidi="ar-SA"/>
        </w:rPr>
        <w:t>道路破除及恢复工程</w:t>
      </w:r>
    </w:p>
    <w:p>
      <w:pPr>
        <w:keepNext w:val="0"/>
        <w:keepLines w:val="0"/>
        <w:pageBreakBefore w:val="0"/>
        <w:widowControl w:val="0"/>
        <w:shd w:val="clear"/>
        <w:kinsoku/>
        <w:wordWrap/>
        <w:overflowPunct/>
        <w:topLinePunct w:val="0"/>
        <w:autoSpaceDE/>
        <w:autoSpaceDN/>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车行道总长3133m，宽24m，两侧铺装（宽5m）人行道。破除96cm旧路及恢复沥青混凝土路面23245m，铣创旧路面2cm厚沥青混凝土50955m。</w:t>
      </w:r>
    </w:p>
    <w:p>
      <w:pPr>
        <w:keepNext w:val="0"/>
        <w:keepLines w:val="0"/>
        <w:pageBreakBefore w:val="0"/>
        <w:widowControl w:val="0"/>
        <w:shd w:val="clear"/>
        <w:kinsoku/>
        <w:wordWrap/>
        <w:overflowPunct/>
        <w:topLinePunct w:val="0"/>
        <w:autoSpaceDE/>
        <w:autoSpaceDN/>
        <w:bidi w:val="0"/>
        <w:adjustRightInd/>
        <w:snapToGrid/>
        <w:spacing w:line="560" w:lineRule="exact"/>
        <w:ind w:left="0" w:leftChars="0" w:firstLine="592" w:firstLineChars="200"/>
        <w:jc w:val="both"/>
        <w:textAlignment w:val="auto"/>
        <w:rPr>
          <w:rFonts w:hint="default"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恢复车行道路面结构层： 4cm（AC-13C）细粒式沥青+乳化沥青粘层油（PC-3型）+6c（AC-20C）中粒式沥青混凝土+乳化沥青粘层油（PC-3型）+聚酯纤维布+36cm5%水泥稳定砂砾层+50cm厚原土翻夯+30cm3:7灰土层 （现状利用）+实土路基（压实度〉 95%）。</w:t>
      </w:r>
      <w:bookmarkStart w:id="45" w:name="_Toc17160"/>
      <w:bookmarkStart w:id="46" w:name="_Toc22184"/>
    </w:p>
    <w:p>
      <w:pPr>
        <w:keepNext w:val="0"/>
        <w:keepLines w:val="0"/>
        <w:pageBreakBefore w:val="0"/>
        <w:widowControl w:val="0"/>
        <w:kinsoku/>
        <w:wordWrap/>
        <w:topLinePunct w:val="0"/>
        <w:autoSpaceDE/>
        <w:autoSpaceDN/>
        <w:bidi w:val="0"/>
        <w:adjustRightInd/>
        <w:snapToGrid/>
        <w:textAlignment w:val="auto"/>
        <w:rPr>
          <w:rFonts w:hint="eastAsia" w:asciiTheme="majorEastAsia" w:hAnsiTheme="majorEastAsia" w:eastAsiaTheme="majorEastAsia" w:cstheme="majorEastAsia"/>
          <w:b/>
          <w:bCs/>
          <w:sz w:val="30"/>
          <w:szCs w:val="30"/>
          <w:lang w:val="en-US" w:eastAsia="zh-CN"/>
        </w:rPr>
      </w:pPr>
      <w:r>
        <w:rPr>
          <w:rFonts w:hint="default" w:ascii="Times New Roman" w:hAnsi="Times New Roman" w:eastAsia="方正仿宋_GBK" w:cs="Times New Roman"/>
          <w:b w:val="0"/>
          <w:color w:val="auto"/>
          <w:kern w:val="2"/>
          <w:sz w:val="30"/>
          <w:szCs w:val="30"/>
          <w:highlight w:val="none"/>
          <w:lang w:val="en-US" w:eastAsia="zh-CN" w:bidi="ar-SA"/>
        </w:rPr>
        <w:t>本次绩效评价系对</w:t>
      </w:r>
      <w:r>
        <w:rPr>
          <w:rFonts w:hint="eastAsia" w:ascii="Times New Roman" w:hAnsi="Times New Roman" w:eastAsia="方正仿宋_GBK" w:cs="Times New Roman"/>
          <w:color w:val="auto"/>
          <w:kern w:val="2"/>
          <w:sz w:val="30"/>
          <w:szCs w:val="30"/>
          <w:highlight w:val="none"/>
          <w:lang w:val="en-US" w:eastAsia="zh-CN" w:bidi="ar-SA"/>
        </w:rPr>
        <w:t>同心县预海街（永安街－红军路）雨污分流及局部更新项目2022年</w:t>
      </w:r>
      <w:r>
        <w:rPr>
          <w:rFonts w:hint="default" w:ascii="Times New Roman" w:hAnsi="Times New Roman" w:eastAsia="方正仿宋_GBK" w:cs="Times New Roman"/>
          <w:b w:val="0"/>
          <w:color w:val="auto"/>
          <w:kern w:val="2"/>
          <w:sz w:val="30"/>
          <w:szCs w:val="30"/>
          <w:highlight w:val="none"/>
          <w:lang w:val="en-US" w:eastAsia="zh-CN" w:bidi="ar-SA"/>
        </w:rPr>
        <w:t>期间</w:t>
      </w:r>
      <w:r>
        <w:rPr>
          <w:rFonts w:hint="eastAsia" w:ascii="Times New Roman" w:hAnsi="Times New Roman" w:eastAsia="方正仿宋_GBK" w:cs="Times New Roman"/>
          <w:b w:val="0"/>
          <w:color w:val="auto"/>
          <w:kern w:val="2"/>
          <w:sz w:val="30"/>
          <w:szCs w:val="30"/>
          <w:highlight w:val="none"/>
          <w:lang w:val="en-US" w:eastAsia="zh-CN" w:bidi="ar-SA"/>
        </w:rPr>
        <w:t>实施</w:t>
      </w:r>
      <w:r>
        <w:rPr>
          <w:rFonts w:hint="default" w:ascii="Times New Roman" w:hAnsi="Times New Roman" w:eastAsia="方正仿宋_GBK" w:cs="Times New Roman"/>
          <w:b w:val="0"/>
          <w:color w:val="auto"/>
          <w:kern w:val="2"/>
          <w:sz w:val="30"/>
          <w:szCs w:val="30"/>
          <w:highlight w:val="none"/>
          <w:lang w:val="en-US" w:eastAsia="zh-CN" w:bidi="ar-SA"/>
        </w:rPr>
        <w:t>情况进行的评价。</w:t>
      </w:r>
      <w:bookmarkEnd w:id="45"/>
      <w:bookmarkEnd w:id="46"/>
      <w:bookmarkStart w:id="47" w:name="_Toc3047"/>
      <w:bookmarkStart w:id="48" w:name="_Toc31374"/>
    </w:p>
    <w:p>
      <w:pPr>
        <w:pStyle w:val="3"/>
        <w:keepNext/>
        <w:keepLines/>
        <w:pageBreakBefore w:val="0"/>
        <w:widowControl w:val="0"/>
        <w:kinsoku/>
        <w:wordWrap/>
        <w:overflowPunct/>
        <w:topLinePunct w:val="0"/>
        <w:autoSpaceDE/>
        <w:autoSpaceDN/>
        <w:bidi w:val="0"/>
        <w:adjustRightInd/>
        <w:snapToGrid w:val="0"/>
        <w:spacing w:beforeLines="0" w:afterLines="0"/>
        <w:ind w:firstLine="592" w:firstLineChars="200"/>
        <w:textAlignment w:val="auto"/>
        <w:rPr>
          <w:rFonts w:hint="eastAsia" w:asciiTheme="majorEastAsia" w:hAnsiTheme="majorEastAsia" w:eastAsiaTheme="majorEastAsia" w:cstheme="majorEastAsia"/>
          <w:b/>
          <w:bCs/>
          <w:sz w:val="30"/>
          <w:szCs w:val="30"/>
          <w:lang w:val="en-US" w:eastAsia="zh-CN"/>
        </w:rPr>
      </w:pPr>
      <w:bookmarkStart w:id="49" w:name="_Toc26906"/>
      <w:r>
        <w:rPr>
          <w:rFonts w:hint="eastAsia" w:asciiTheme="majorEastAsia" w:hAnsiTheme="majorEastAsia" w:eastAsiaTheme="majorEastAsia" w:cstheme="majorEastAsia"/>
          <w:b/>
          <w:bCs/>
          <w:sz w:val="30"/>
          <w:szCs w:val="30"/>
          <w:lang w:val="en-US" w:eastAsia="zh-CN"/>
        </w:rPr>
        <w:t>二、项目资金预算安排和使用情况</w:t>
      </w:r>
      <w:bookmarkEnd w:id="49"/>
    </w:p>
    <w:bookmarkEnd w:id="43"/>
    <w:bookmarkEnd w:id="44"/>
    <w:bookmarkEnd w:id="47"/>
    <w:bookmarkEnd w:id="48"/>
    <w:p>
      <w:pPr>
        <w:pStyle w:val="4"/>
        <w:keepNext/>
        <w:keepLines/>
        <w:pageBreakBefore w:val="0"/>
        <w:widowControl w:val="0"/>
        <w:kinsoku/>
        <w:wordWrap/>
        <w:overflowPunct/>
        <w:topLinePunct w:val="0"/>
        <w:autoSpaceDE/>
        <w:autoSpaceDN/>
        <w:bidi w:val="0"/>
        <w:adjustRightInd/>
        <w:snapToGrid w:val="0"/>
        <w:spacing w:beforeLines="0" w:afterLines="0" w:line="560" w:lineRule="exact"/>
        <w:textAlignment w:val="auto"/>
        <w:rPr>
          <w:rFonts w:hint="eastAsia"/>
          <w:b/>
          <w:bCs/>
          <w:sz w:val="30"/>
          <w:szCs w:val="30"/>
          <w:lang w:val="en-US" w:eastAsia="zh-CN"/>
        </w:rPr>
      </w:pPr>
      <w:bookmarkStart w:id="50" w:name="_Toc1227"/>
      <w:bookmarkStart w:id="51" w:name="_Toc21063"/>
      <w:bookmarkStart w:id="52" w:name="_Toc29255"/>
      <w:bookmarkStart w:id="53" w:name="_Toc26094"/>
      <w:bookmarkStart w:id="54" w:name="_Toc31361"/>
      <w:bookmarkStart w:id="55" w:name="_Toc19300"/>
      <w:bookmarkStart w:id="56" w:name="_Toc7963"/>
      <w:bookmarkStart w:id="57" w:name="_Toc2175"/>
      <w:bookmarkStart w:id="58" w:name="_Toc20409"/>
      <w:bookmarkStart w:id="59" w:name="_Toc31216"/>
      <w:bookmarkStart w:id="60" w:name="_Toc9451"/>
      <w:bookmarkStart w:id="61" w:name="_Toc24442"/>
      <w:bookmarkStart w:id="62" w:name="_Toc14208"/>
      <w:bookmarkStart w:id="63" w:name="_Toc19319"/>
      <w:bookmarkStart w:id="64" w:name="_Toc29008"/>
      <w:bookmarkStart w:id="65" w:name="_Toc19237"/>
      <w:bookmarkStart w:id="66" w:name="_Toc1375"/>
      <w:bookmarkStart w:id="67" w:name="_Toc26741"/>
      <w:bookmarkStart w:id="68" w:name="_Toc17609"/>
      <w:bookmarkStart w:id="69" w:name="_Toc26903"/>
      <w:bookmarkStart w:id="70" w:name="_Toc24129"/>
      <w:r>
        <w:rPr>
          <w:rFonts w:hint="eastAsia"/>
          <w:b/>
          <w:bCs/>
          <w:sz w:val="30"/>
          <w:szCs w:val="30"/>
          <w:lang w:val="en-US" w:eastAsia="zh-CN"/>
        </w:rPr>
        <w:t>（一）资金来源情况</w:t>
      </w:r>
      <w:bookmarkEnd w:id="50"/>
      <w:bookmarkEnd w:id="51"/>
    </w:p>
    <w:p>
      <w:pPr>
        <w:pStyle w:val="18"/>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eastAsia" w:ascii="Times New Roman" w:hAnsi="Times New Roman" w:eastAsia="方正仿宋_GBK" w:cs="Times New Roman"/>
          <w:color w:val="auto"/>
          <w:kern w:val="2"/>
          <w:sz w:val="30"/>
          <w:szCs w:val="30"/>
          <w:highlight w:val="none"/>
          <w:lang w:val="en-US" w:eastAsia="zh-CN" w:bidi="ar-SA"/>
        </w:rPr>
      </w:pPr>
      <w:bookmarkStart w:id="71" w:name="_Toc21684"/>
      <w:bookmarkStart w:id="72" w:name="_Toc13949"/>
      <w:r>
        <w:rPr>
          <w:rFonts w:hint="eastAsia" w:ascii="Times New Roman" w:hAnsi="Times New Roman" w:eastAsia="方正仿宋_GBK" w:cs="Times New Roman"/>
          <w:color w:val="auto"/>
          <w:kern w:val="2"/>
          <w:sz w:val="30"/>
          <w:szCs w:val="30"/>
          <w:highlight w:val="none"/>
          <w:lang w:val="en-US" w:eastAsia="zh-CN" w:bidi="ar-SA"/>
        </w:rPr>
        <w:t>2022年9月23日，根据《自治区财政厅关于批复2022年自治区本级部门预算的通知</w:t>
      </w:r>
      <w:r>
        <w:rPr>
          <w:rFonts w:hint="eastAsia" w:ascii="Times New Roman" w:hAnsi="Times New Roman" w:eastAsia="方正仿宋_GB2312" w:cs="Times New Roman"/>
          <w:kern w:val="2"/>
          <w:sz w:val="30"/>
          <w:szCs w:val="30"/>
          <w:lang w:val="en-US" w:eastAsia="zh-CN" w:bidi="ar-SA"/>
        </w:rPr>
        <w:t>》（宁财（建）指标</w:t>
      </w:r>
      <w:r>
        <w:rPr>
          <w:rFonts w:hint="default" w:ascii="Times New Roman" w:hAnsi="Times New Roman" w:eastAsia="方正仿宋_GBK" w:cs="Times New Roman"/>
          <w:color w:val="auto"/>
          <w:kern w:val="2"/>
          <w:sz w:val="30"/>
          <w:szCs w:val="30"/>
          <w:highlight w:val="none"/>
          <w:lang w:val="en-US" w:eastAsia="zh-CN" w:bidi="ar-SA"/>
        </w:rPr>
        <w:t>〔2022〕</w:t>
      </w:r>
      <w:r>
        <w:rPr>
          <w:rFonts w:hint="eastAsia" w:ascii="Times New Roman" w:hAnsi="Times New Roman" w:eastAsia="方正仿宋_GBK" w:cs="Times New Roman"/>
          <w:color w:val="auto"/>
          <w:kern w:val="2"/>
          <w:sz w:val="30"/>
          <w:szCs w:val="30"/>
          <w:highlight w:val="none"/>
          <w:lang w:val="en-US" w:eastAsia="zh-CN" w:bidi="ar-SA"/>
        </w:rPr>
        <w:t>18号</w:t>
      </w:r>
      <w:r>
        <w:rPr>
          <w:rFonts w:hint="eastAsia" w:ascii="Times New Roman" w:hAnsi="Times New Roman" w:eastAsia="方正仿宋_GB2312" w:cs="Times New Roman"/>
          <w:kern w:val="2"/>
          <w:sz w:val="30"/>
          <w:szCs w:val="30"/>
          <w:lang w:val="en-US" w:eastAsia="zh-CN" w:bidi="ar-SA"/>
        </w:rPr>
        <w:t>）、</w:t>
      </w:r>
      <w:r>
        <w:rPr>
          <w:rFonts w:hint="eastAsia" w:ascii="Times New Roman" w:hAnsi="Times New Roman" w:eastAsia="方正仿宋_GBK" w:cs="Times New Roman"/>
          <w:color w:val="auto"/>
          <w:kern w:val="2"/>
          <w:sz w:val="30"/>
          <w:szCs w:val="30"/>
          <w:highlight w:val="none"/>
          <w:lang w:val="en-US" w:eastAsia="zh-CN" w:bidi="ar-SA"/>
        </w:rPr>
        <w:t>《自治区发展改革委关于下达2022年自治区预算内统筹第一批投资计划的通知</w:t>
      </w:r>
      <w:r>
        <w:rPr>
          <w:rFonts w:hint="eastAsia" w:ascii="Times New Roman" w:hAnsi="Times New Roman" w:eastAsia="方正仿宋_GB2312" w:cs="Times New Roman"/>
          <w:kern w:val="2"/>
          <w:sz w:val="30"/>
          <w:szCs w:val="30"/>
          <w:lang w:val="en-US" w:eastAsia="zh-CN" w:bidi="ar-SA"/>
        </w:rPr>
        <w:t>》（宁发改投资</w:t>
      </w:r>
      <w:r>
        <w:rPr>
          <w:rFonts w:hint="default" w:ascii="Times New Roman" w:hAnsi="Times New Roman" w:eastAsia="方正仿宋_GBK" w:cs="Times New Roman"/>
          <w:color w:val="auto"/>
          <w:kern w:val="2"/>
          <w:sz w:val="30"/>
          <w:szCs w:val="30"/>
          <w:highlight w:val="none"/>
          <w:lang w:val="en-US" w:eastAsia="zh-CN" w:bidi="ar-SA"/>
        </w:rPr>
        <w:t>〔2022〕</w:t>
      </w:r>
      <w:r>
        <w:rPr>
          <w:rFonts w:hint="eastAsia" w:ascii="Times New Roman" w:hAnsi="Times New Roman" w:eastAsia="方正仿宋_GBK" w:cs="Times New Roman"/>
          <w:color w:val="auto"/>
          <w:kern w:val="2"/>
          <w:sz w:val="30"/>
          <w:szCs w:val="30"/>
          <w:highlight w:val="none"/>
          <w:lang w:val="en-US" w:eastAsia="zh-CN" w:bidi="ar-SA"/>
        </w:rPr>
        <w:t>722号</w:t>
      </w:r>
      <w:r>
        <w:rPr>
          <w:rFonts w:hint="eastAsia" w:ascii="Times New Roman" w:hAnsi="Times New Roman" w:eastAsia="方正仿宋_GB2312" w:cs="Times New Roman"/>
          <w:kern w:val="2"/>
          <w:sz w:val="30"/>
          <w:szCs w:val="30"/>
          <w:lang w:val="en-US" w:eastAsia="zh-CN" w:bidi="ar-SA"/>
        </w:rPr>
        <w:t>）和</w:t>
      </w:r>
      <w:r>
        <w:rPr>
          <w:rFonts w:hint="eastAsia" w:ascii="Times New Roman" w:hAnsi="Times New Roman" w:eastAsia="方正仿宋_GBK" w:cs="Times New Roman"/>
          <w:color w:val="auto"/>
          <w:kern w:val="2"/>
          <w:sz w:val="30"/>
          <w:szCs w:val="30"/>
          <w:highlight w:val="none"/>
          <w:lang w:val="en-US" w:eastAsia="zh-CN" w:bidi="ar-SA"/>
        </w:rPr>
        <w:t>《</w:t>
      </w:r>
      <w:r>
        <w:rPr>
          <w:rFonts w:hint="eastAsia" w:ascii="Times New Roman" w:hAnsi="Times New Roman" w:eastAsia="方正仿宋_GB2312" w:cs="Times New Roman"/>
          <w:kern w:val="2"/>
          <w:sz w:val="30"/>
          <w:szCs w:val="30"/>
          <w:lang w:val="en-US" w:eastAsia="zh-CN" w:bidi="ar-SA"/>
        </w:rPr>
        <w:t>自治区财政厅关于下达2022年自治区预算内统筹投资第一批预算指标的通知》</w:t>
      </w:r>
      <w:r>
        <w:rPr>
          <w:rFonts w:hint="eastAsia" w:ascii="Times New Roman" w:hAnsi="Times New Roman" w:eastAsia="方正仿宋_GBK" w:cs="Times New Roman"/>
          <w:color w:val="auto"/>
          <w:kern w:val="2"/>
          <w:sz w:val="30"/>
          <w:szCs w:val="30"/>
          <w:highlight w:val="none"/>
          <w:lang w:val="en-US" w:eastAsia="zh-CN" w:bidi="ar-SA"/>
        </w:rPr>
        <w:t>宁财（建）指标</w:t>
      </w:r>
      <w:r>
        <w:rPr>
          <w:rFonts w:hint="default" w:ascii="Times New Roman" w:hAnsi="Times New Roman" w:eastAsia="方正仿宋_GBK" w:cs="Times New Roman"/>
          <w:color w:val="auto"/>
          <w:kern w:val="2"/>
          <w:sz w:val="30"/>
          <w:szCs w:val="30"/>
          <w:highlight w:val="none"/>
          <w:lang w:val="en-US" w:eastAsia="zh-CN" w:bidi="ar-SA"/>
        </w:rPr>
        <w:t>〔2022〕</w:t>
      </w:r>
      <w:r>
        <w:rPr>
          <w:rFonts w:hint="eastAsia" w:ascii="Times New Roman" w:hAnsi="Times New Roman" w:eastAsia="方正仿宋_GBK" w:cs="Times New Roman"/>
          <w:color w:val="auto"/>
          <w:kern w:val="2"/>
          <w:sz w:val="30"/>
          <w:szCs w:val="30"/>
          <w:highlight w:val="none"/>
          <w:lang w:val="en-US" w:eastAsia="zh-CN" w:bidi="ar-SA"/>
        </w:rPr>
        <w:t>475号</w:t>
      </w:r>
      <w:r>
        <w:rPr>
          <w:rFonts w:hint="eastAsia" w:ascii="Times New Roman" w:hAnsi="Times New Roman" w:eastAsia="方正仿宋_GB2312" w:cs="Times New Roman"/>
          <w:kern w:val="2"/>
          <w:sz w:val="30"/>
          <w:szCs w:val="30"/>
          <w:lang w:val="en-US" w:eastAsia="zh-CN" w:bidi="ar-SA"/>
        </w:rPr>
        <w:t>）文件</w:t>
      </w:r>
      <w:r>
        <w:rPr>
          <w:rFonts w:hint="eastAsia" w:ascii="Times New Roman" w:hAnsi="Times New Roman" w:eastAsia="方正仿宋_GBK" w:cs="Times New Roman"/>
          <w:color w:val="auto"/>
          <w:kern w:val="2"/>
          <w:sz w:val="30"/>
          <w:szCs w:val="30"/>
          <w:highlight w:val="none"/>
          <w:lang w:val="en-US" w:eastAsia="zh-CN" w:bidi="ar-SA"/>
        </w:rPr>
        <w:t>要求，将项目资金落实到具体项目。</w:t>
      </w:r>
    </w:p>
    <w:p>
      <w:pPr>
        <w:pStyle w:val="4"/>
        <w:keepNext/>
        <w:keepLines/>
        <w:pageBreakBefore w:val="0"/>
        <w:widowControl w:val="0"/>
        <w:kinsoku/>
        <w:wordWrap/>
        <w:overflowPunct/>
        <w:topLinePunct w:val="0"/>
        <w:autoSpaceDE/>
        <w:autoSpaceDN/>
        <w:bidi w:val="0"/>
        <w:adjustRightInd/>
        <w:snapToGrid w:val="0"/>
        <w:spacing w:beforeLines="0" w:afterLines="0" w:line="560" w:lineRule="exact"/>
        <w:jc w:val="both"/>
        <w:textAlignment w:val="auto"/>
        <w:rPr>
          <w:rFonts w:hint="eastAsia"/>
          <w:b/>
          <w:bCs/>
          <w:sz w:val="30"/>
          <w:szCs w:val="30"/>
          <w:lang w:val="en-US" w:eastAsia="zh-CN"/>
        </w:rPr>
      </w:pPr>
      <w:bookmarkStart w:id="73" w:name="_Toc13592"/>
      <w:bookmarkStart w:id="74" w:name="_Toc23661"/>
      <w:r>
        <w:rPr>
          <w:rFonts w:hint="eastAsia"/>
          <w:b/>
          <w:bCs/>
          <w:sz w:val="30"/>
          <w:szCs w:val="30"/>
          <w:lang w:val="en-US" w:eastAsia="zh-CN"/>
        </w:rPr>
        <w:t>（二）资金到位情况</w:t>
      </w:r>
      <w:bookmarkEnd w:id="73"/>
      <w:bookmarkEnd w:id="74"/>
    </w:p>
    <w:p>
      <w:pPr>
        <w:keepNext w:val="0"/>
        <w:keepLines w:val="0"/>
        <w:pageBreakBefore w:val="0"/>
        <w:widowControl/>
        <w:suppressLineNumbers w:val="0"/>
        <w:kinsoku/>
        <w:wordWrap/>
        <w:overflowPunct w:val="0"/>
        <w:topLinePunct w:val="0"/>
        <w:autoSpaceDE/>
        <w:autoSpaceDN/>
        <w:bidi w:val="0"/>
        <w:adjustRightInd/>
        <w:snapToGrid/>
        <w:jc w:val="both"/>
        <w:textAlignment w:val="auto"/>
        <w:rPr>
          <w:rFonts w:hint="eastAsia" w:ascii="Times New Roman" w:hAnsi="Times New Roman" w:eastAsia="方正仿宋_GB2312" w:cs="Times New Roman"/>
          <w:sz w:val="30"/>
          <w:szCs w:val="30"/>
          <w:lang w:val="en-US" w:eastAsia="zh-CN"/>
        </w:rPr>
      </w:pPr>
      <w:r>
        <w:rPr>
          <w:rFonts w:hint="eastAsia" w:ascii="Times New Roman" w:hAnsi="Times New Roman" w:eastAsia="方正仿宋_GB2312" w:cs="Times New Roman"/>
          <w:kern w:val="2"/>
          <w:sz w:val="30"/>
          <w:szCs w:val="30"/>
          <w:lang w:val="en-US" w:eastAsia="zh-CN" w:bidi="ar-SA"/>
        </w:rPr>
        <w:t xml:space="preserve"> 项目概算投资 2927.03 万元，其中：工程费用 2632.85 万元，其他费用 154.81万元，预备费 139.38万元。2022 年共落实同心县预海街（永安街－红军路）雨污分流及局部更新项目上级专项补助资金800.00万元</w:t>
      </w:r>
      <w:r>
        <w:rPr>
          <w:rFonts w:hint="eastAsia" w:ascii="Times New Roman" w:hAnsi="Times New Roman" w:eastAsia="方正仿宋_GB2312" w:cs="Times New Roman"/>
          <w:sz w:val="30"/>
          <w:szCs w:val="30"/>
          <w:lang w:val="en-US" w:eastAsia="zh-CN"/>
        </w:rPr>
        <w:t>。资金落实到位率 100%。</w:t>
      </w:r>
    </w:p>
    <w:p>
      <w:pPr>
        <w:keepNext w:val="0"/>
        <w:keepLines w:val="0"/>
        <w:pageBreakBefore w:val="0"/>
        <w:widowControl/>
        <w:suppressLineNumbers w:val="0"/>
        <w:kinsoku/>
        <w:wordWrap/>
        <w:overflowPunct w:val="0"/>
        <w:topLinePunct w:val="0"/>
        <w:autoSpaceDE/>
        <w:autoSpaceDN/>
        <w:bidi w:val="0"/>
        <w:adjustRightInd/>
        <w:snapToGrid/>
        <w:jc w:val="both"/>
        <w:textAlignment w:val="auto"/>
        <w:rPr>
          <w:rFonts w:hint="default" w:ascii="Times New Roman" w:hAnsi="Times New Roman" w:eastAsia="方正仿宋_GB2312" w:cs="Times New Roman"/>
          <w:sz w:val="30"/>
          <w:szCs w:val="30"/>
          <w:lang w:val="en-US" w:eastAsia="zh-CN"/>
        </w:rPr>
      </w:pPr>
      <w:r>
        <w:rPr>
          <w:rFonts w:hint="eastAsia" w:ascii="Times New Roman" w:hAnsi="Times New Roman" w:eastAsia="方正仿宋_GB2312" w:cs="Times New Roman"/>
          <w:sz w:val="30"/>
          <w:szCs w:val="30"/>
          <w:lang w:val="en-US" w:eastAsia="zh-CN"/>
        </w:rPr>
        <w:t>截至评价时点，实际到位资金800.00万元，资金到位率100%，</w:t>
      </w:r>
      <w:r>
        <w:rPr>
          <w:rFonts w:ascii="仿宋" w:hAnsi="仿宋" w:eastAsia="仿宋" w:cs="仿宋"/>
          <w:color w:val="000000"/>
          <w:kern w:val="0"/>
          <w:sz w:val="30"/>
          <w:szCs w:val="30"/>
          <w:lang w:val="en-US" w:eastAsia="zh-CN" w:bidi="ar"/>
        </w:rPr>
        <w:t>专项保障本项目的建设实施</w:t>
      </w:r>
      <w:r>
        <w:rPr>
          <w:rFonts w:hint="eastAsia" w:ascii="Times New Roman" w:hAnsi="Times New Roman" w:eastAsia="方正仿宋_GB2312" w:cs="Times New Roman"/>
          <w:sz w:val="30"/>
          <w:szCs w:val="30"/>
          <w:lang w:val="en-US" w:eastAsia="zh-CN"/>
        </w:rPr>
        <w:t>。</w:t>
      </w:r>
    </w:p>
    <w:p>
      <w:pPr>
        <w:pStyle w:val="4"/>
        <w:pageBreakBefore w:val="0"/>
        <w:kinsoku/>
        <w:wordWrap/>
        <w:topLinePunct w:val="0"/>
        <w:autoSpaceDE/>
        <w:autoSpaceDN/>
        <w:bidi w:val="0"/>
        <w:spacing w:beforeLines="0" w:afterLines="0"/>
        <w:jc w:val="both"/>
        <w:textAlignment w:val="auto"/>
        <w:rPr>
          <w:rFonts w:hint="default"/>
          <w:lang w:val="en-US" w:eastAsia="zh-CN"/>
        </w:rPr>
      </w:pPr>
      <w:bookmarkStart w:id="75" w:name="_Toc20311"/>
      <w:bookmarkStart w:id="76" w:name="_Toc3804"/>
      <w:r>
        <w:rPr>
          <w:rFonts w:hint="eastAsia"/>
          <w:lang w:val="en-US" w:eastAsia="zh-CN"/>
        </w:rPr>
        <w:t>（三）资金管理情况</w:t>
      </w:r>
      <w:bookmarkEnd w:id="75"/>
      <w:bookmarkEnd w:id="76"/>
    </w:p>
    <w:p>
      <w:pPr>
        <w:keepNext w:val="0"/>
        <w:keepLines w:val="0"/>
        <w:pageBreakBefore w:val="0"/>
        <w:widowControl w:val="0"/>
        <w:kinsoku/>
        <w:wordWrap/>
        <w:overflowPunct w:val="0"/>
        <w:topLinePunct w:val="0"/>
        <w:autoSpaceDE/>
        <w:autoSpaceDN/>
        <w:bidi w:val="0"/>
        <w:adjustRightInd w:val="0"/>
        <w:snapToGrid w:val="0"/>
        <w:spacing w:line="560" w:lineRule="exact"/>
        <w:ind w:firstLine="592" w:firstLineChars="200"/>
        <w:jc w:val="both"/>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根据《</w:t>
      </w:r>
      <w:r>
        <w:rPr>
          <w:rFonts w:hint="eastAsia" w:ascii="Times New Roman" w:hAnsi="Times New Roman" w:eastAsia="方正仿宋_GB2312" w:cs="Times New Roman"/>
          <w:kern w:val="2"/>
          <w:sz w:val="30"/>
          <w:szCs w:val="30"/>
          <w:lang w:val="en-US" w:eastAsia="zh-CN" w:bidi="ar-SA"/>
        </w:rPr>
        <w:t>中央预算内投资补助和贴息项目管理办法》（第45号令），同心县住房和城乡建设局</w:t>
      </w:r>
      <w:r>
        <w:rPr>
          <w:rFonts w:hint="eastAsia" w:ascii="Times New Roman" w:hAnsi="Times New Roman" w:eastAsia="方正仿宋_GBK" w:cs="Times New Roman"/>
          <w:color w:val="auto"/>
          <w:kern w:val="2"/>
          <w:sz w:val="30"/>
          <w:szCs w:val="30"/>
          <w:highlight w:val="none"/>
          <w:lang w:val="en-US" w:eastAsia="zh-CN" w:bidi="ar-SA"/>
        </w:rPr>
        <w:t>并结合项目方案的要求，对项目资金进行管理和实施监督检查，每笔资金在拨付使用过程中均能够严格执行各项管理制度。</w:t>
      </w:r>
    </w:p>
    <w:p>
      <w:pPr>
        <w:keepNext w:val="0"/>
        <w:keepLines w:val="0"/>
        <w:pageBreakBefore w:val="0"/>
        <w:widowControl w:val="0"/>
        <w:kinsoku/>
        <w:wordWrap/>
        <w:overflowPunct w:val="0"/>
        <w:topLinePunct w:val="0"/>
        <w:autoSpaceDE/>
        <w:autoSpaceDN/>
        <w:bidi w:val="0"/>
        <w:adjustRightInd w:val="0"/>
        <w:snapToGrid w:val="0"/>
        <w:spacing w:line="560" w:lineRule="exact"/>
        <w:ind w:left="0" w:leftChars="0" w:firstLine="592" w:firstLineChars="200"/>
        <w:jc w:val="both"/>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在评价过程中，各预算单位未见专项资金使用不符合上级财政部门相关要求的，或有重大违规违纪的行为。资金的拨付有完整的审批程序和手续，实行国库集中支付程序的，严格按照财政国库管理制度有关规定执行，支出方向与批复的建设内容一致。未发现虚列支出、资金截留、挤占等现象。</w:t>
      </w:r>
    </w:p>
    <w:p>
      <w:pPr>
        <w:pStyle w:val="4"/>
        <w:pageBreakBefore w:val="0"/>
        <w:kinsoku/>
        <w:wordWrap/>
        <w:topLinePunct w:val="0"/>
        <w:autoSpaceDE/>
        <w:autoSpaceDN/>
        <w:bidi w:val="0"/>
        <w:spacing w:beforeLines="0" w:afterLines="0"/>
        <w:jc w:val="both"/>
        <w:textAlignment w:val="auto"/>
        <w:rPr>
          <w:rFonts w:hint="default"/>
          <w:lang w:val="en-US" w:eastAsia="zh-CN"/>
        </w:rPr>
      </w:pPr>
      <w:bookmarkStart w:id="77" w:name="_Toc23389"/>
      <w:bookmarkStart w:id="78" w:name="_Toc6553"/>
      <w:r>
        <w:rPr>
          <w:rFonts w:hint="eastAsia"/>
          <w:lang w:val="en-US" w:eastAsia="zh-CN"/>
        </w:rPr>
        <w:t>（四）资金使用情况</w:t>
      </w:r>
      <w:bookmarkEnd w:id="77"/>
      <w:bookmarkEnd w:id="78"/>
    </w:p>
    <w:p>
      <w:pPr>
        <w:keepNext w:val="0"/>
        <w:keepLines w:val="0"/>
        <w:pageBreakBefore w:val="0"/>
        <w:widowControl/>
        <w:numPr>
          <w:ilvl w:val="0"/>
          <w:numId w:val="0"/>
        </w:numPr>
        <w:suppressLineNumbers w:val="0"/>
        <w:kinsoku/>
        <w:wordWrap/>
        <w:overflowPunct w:val="0"/>
        <w:topLinePunct w:val="0"/>
        <w:autoSpaceDE/>
        <w:autoSpaceDN/>
        <w:bidi w:val="0"/>
        <w:adjustRightInd/>
        <w:snapToGrid/>
        <w:ind w:firstLine="592" w:firstLineChars="200"/>
        <w:jc w:val="both"/>
        <w:textAlignment w:val="auto"/>
        <w:rPr>
          <w:rFonts w:hint="eastAsia" w:ascii="方正仿宋_GBK" w:hAnsi="方正仿宋_GBK" w:eastAsia="方正仿宋_GBK" w:cs="方正仿宋_GBK"/>
          <w:kern w:val="44"/>
          <w:sz w:val="28"/>
          <w:szCs w:val="28"/>
          <w:lang w:eastAsia="zh-CN"/>
        </w:rPr>
      </w:pPr>
      <w:r>
        <w:rPr>
          <w:rFonts w:hint="eastAsia" w:ascii="Times New Roman" w:hAnsi="Times New Roman" w:eastAsia="方正仿宋_GBK" w:cs="Times New Roman"/>
          <w:color w:val="auto"/>
          <w:kern w:val="2"/>
          <w:sz w:val="30"/>
          <w:szCs w:val="30"/>
          <w:highlight w:val="none"/>
          <w:lang w:val="en-US" w:eastAsia="zh-CN" w:bidi="ar-SA"/>
        </w:rPr>
        <w:t>同心县预海街（永安街－红军路）雨污分流及局部更新项目实际到位</w:t>
      </w:r>
      <w:r>
        <w:rPr>
          <w:rFonts w:hint="default" w:ascii="Times New Roman" w:hAnsi="Times New Roman" w:eastAsia="方正仿宋_GBK" w:cs="Times New Roman"/>
          <w:color w:val="auto"/>
          <w:kern w:val="2"/>
          <w:sz w:val="30"/>
          <w:szCs w:val="30"/>
          <w:highlight w:val="none"/>
          <w:lang w:val="en-US" w:eastAsia="zh-CN" w:bidi="ar-SA"/>
        </w:rPr>
        <w:t>资金</w:t>
      </w:r>
      <w:r>
        <w:rPr>
          <w:rFonts w:hint="eastAsia" w:ascii="Times New Roman" w:hAnsi="Times New Roman" w:eastAsia="方正仿宋_GB2312" w:cs="Times New Roman"/>
          <w:sz w:val="30"/>
          <w:szCs w:val="30"/>
          <w:lang w:val="en-US" w:eastAsia="zh-CN"/>
        </w:rPr>
        <w:t>800.00</w:t>
      </w:r>
      <w:r>
        <w:rPr>
          <w:rFonts w:hint="default" w:ascii="Times New Roman" w:hAnsi="Times New Roman" w:eastAsia="方正仿宋_GBK" w:cs="Times New Roman"/>
          <w:color w:val="auto"/>
          <w:kern w:val="2"/>
          <w:sz w:val="30"/>
          <w:szCs w:val="30"/>
          <w:highlight w:val="none"/>
          <w:lang w:val="en-US" w:eastAsia="zh-CN" w:bidi="ar-SA"/>
        </w:rPr>
        <w:t>万元，</w:t>
      </w:r>
      <w:r>
        <w:rPr>
          <w:rFonts w:hint="eastAsia" w:ascii="Times New Roman" w:hAnsi="Times New Roman" w:eastAsia="方正仿宋_GBK" w:cs="Times New Roman"/>
          <w:color w:val="auto"/>
          <w:kern w:val="2"/>
          <w:sz w:val="30"/>
          <w:szCs w:val="30"/>
          <w:highlight w:val="none"/>
          <w:lang w:val="en-US" w:eastAsia="zh-CN" w:bidi="ar-SA"/>
        </w:rPr>
        <w:t>截至评价时段，</w:t>
      </w:r>
      <w:r>
        <w:rPr>
          <w:rFonts w:hint="default" w:ascii="Times New Roman" w:hAnsi="Times New Roman" w:eastAsia="方正仿宋_GBK" w:cs="Times New Roman"/>
          <w:color w:val="auto"/>
          <w:kern w:val="2"/>
          <w:sz w:val="30"/>
          <w:szCs w:val="30"/>
          <w:highlight w:val="none"/>
          <w:lang w:val="en-US" w:eastAsia="zh-CN" w:bidi="ar-SA"/>
        </w:rPr>
        <w:t>实际支出</w:t>
      </w:r>
      <w:r>
        <w:rPr>
          <w:rFonts w:hint="eastAsia" w:ascii="Times New Roman" w:hAnsi="Times New Roman" w:eastAsia="方正仿宋_GBK" w:cs="Times New Roman"/>
          <w:color w:val="auto"/>
          <w:kern w:val="2"/>
          <w:sz w:val="30"/>
          <w:szCs w:val="30"/>
          <w:highlight w:val="none"/>
          <w:lang w:val="en-US" w:eastAsia="zh-CN" w:bidi="ar-SA"/>
        </w:rPr>
        <w:t>800.00</w:t>
      </w:r>
      <w:r>
        <w:rPr>
          <w:rFonts w:hint="default" w:ascii="Times New Roman" w:hAnsi="Times New Roman" w:eastAsia="方正仿宋_GBK" w:cs="Times New Roman"/>
          <w:color w:val="auto"/>
          <w:kern w:val="2"/>
          <w:sz w:val="30"/>
          <w:szCs w:val="30"/>
          <w:highlight w:val="none"/>
          <w:lang w:val="en-US" w:eastAsia="zh-CN" w:bidi="ar-SA"/>
        </w:rPr>
        <w:t>万元，预算执行率</w:t>
      </w:r>
      <w:r>
        <w:rPr>
          <w:rFonts w:hint="eastAsia" w:ascii="Times New Roman" w:hAnsi="Times New Roman" w:eastAsia="方正仿宋_GB2312" w:cs="Times New Roman"/>
          <w:sz w:val="30"/>
          <w:szCs w:val="30"/>
          <w:lang w:val="en-US" w:eastAsia="zh-CN"/>
        </w:rPr>
        <w:t>100.00</w:t>
      </w:r>
      <w:r>
        <w:rPr>
          <w:rFonts w:hint="default" w:ascii="Times New Roman" w:hAnsi="Times New Roman" w:eastAsia="方正仿宋_GBK" w:cs="Times New Roman"/>
          <w:color w:val="auto"/>
          <w:kern w:val="2"/>
          <w:sz w:val="30"/>
          <w:szCs w:val="30"/>
          <w:highlight w:val="none"/>
          <w:lang w:val="en-US" w:eastAsia="zh-CN" w:bidi="ar-SA"/>
        </w:rPr>
        <w:t>%</w:t>
      </w:r>
      <w:r>
        <w:rPr>
          <w:rFonts w:hint="eastAsia" w:ascii="方正仿宋_GBK" w:hAnsi="方正仿宋_GBK" w:eastAsia="方正仿宋_GBK" w:cs="方正仿宋_GBK"/>
          <w:kern w:val="44"/>
          <w:sz w:val="28"/>
          <w:szCs w:val="28"/>
          <w:lang w:eastAsia="zh-CN"/>
        </w:rPr>
        <w:t>。</w:t>
      </w:r>
      <w:bookmarkEnd w:id="71"/>
      <w:bookmarkEnd w:id="72"/>
      <w:bookmarkStart w:id="79" w:name="_Toc31342"/>
      <w:bookmarkStart w:id="80" w:name="_Toc2578"/>
    </w:p>
    <w:bookmarkEnd w:id="79"/>
    <w:bookmarkEnd w:id="80"/>
    <w:p>
      <w:pPr>
        <w:pStyle w:val="3"/>
        <w:keepNext/>
        <w:keepLines/>
        <w:pageBreakBefore w:val="0"/>
        <w:widowControl w:val="0"/>
        <w:kinsoku/>
        <w:wordWrap/>
        <w:overflowPunct/>
        <w:topLinePunct w:val="0"/>
        <w:autoSpaceDE/>
        <w:autoSpaceDN/>
        <w:bidi w:val="0"/>
        <w:adjustRightInd/>
        <w:snapToGrid w:val="0"/>
        <w:spacing w:beforeLines="0" w:afterLines="0"/>
        <w:ind w:firstLine="592" w:firstLineChars="200"/>
        <w:textAlignment w:val="auto"/>
        <w:rPr>
          <w:rFonts w:hint="eastAsia" w:asciiTheme="majorEastAsia" w:hAnsiTheme="majorEastAsia" w:eastAsiaTheme="majorEastAsia" w:cstheme="majorEastAsia"/>
          <w:b/>
          <w:bCs/>
          <w:sz w:val="30"/>
          <w:szCs w:val="30"/>
          <w:lang w:val="en-US" w:eastAsia="zh-CN"/>
        </w:rPr>
      </w:pPr>
      <w:bookmarkStart w:id="81" w:name="_Toc21103"/>
      <w:r>
        <w:rPr>
          <w:rFonts w:hint="eastAsia" w:asciiTheme="majorEastAsia" w:hAnsiTheme="majorEastAsia" w:eastAsiaTheme="majorEastAsia" w:cstheme="majorEastAsia"/>
          <w:b/>
          <w:bCs/>
          <w:sz w:val="30"/>
          <w:szCs w:val="30"/>
          <w:lang w:val="en-US" w:eastAsia="zh-CN"/>
        </w:rPr>
        <w:t>三、项目绩效</w:t>
      </w:r>
      <w:bookmarkEnd w:id="52"/>
      <w:bookmarkEnd w:id="53"/>
      <w:bookmarkEnd w:id="54"/>
      <w:bookmarkEnd w:id="55"/>
      <w:bookmarkEnd w:id="56"/>
      <w:bookmarkEnd w:id="57"/>
      <w:bookmarkEnd w:id="58"/>
      <w:bookmarkEnd w:id="59"/>
      <w:bookmarkEnd w:id="60"/>
      <w:bookmarkEnd w:id="61"/>
      <w:r>
        <w:rPr>
          <w:rFonts w:hint="eastAsia" w:asciiTheme="majorEastAsia" w:hAnsiTheme="majorEastAsia" w:eastAsiaTheme="majorEastAsia" w:cstheme="majorEastAsia"/>
          <w:b/>
          <w:bCs/>
          <w:sz w:val="30"/>
          <w:szCs w:val="30"/>
          <w:lang w:val="en-US" w:eastAsia="zh-CN"/>
        </w:rPr>
        <w:t>目标</w:t>
      </w:r>
      <w:bookmarkEnd w:id="81"/>
    </w:p>
    <w:p>
      <w:pPr>
        <w:pStyle w:val="4"/>
        <w:keepNext/>
        <w:keepLines/>
        <w:pageBreakBefore w:val="0"/>
        <w:widowControl w:val="0"/>
        <w:numPr>
          <w:ilvl w:val="0"/>
          <w:numId w:val="0"/>
        </w:numPr>
        <w:kinsoku/>
        <w:wordWrap/>
        <w:overflowPunct w:val="0"/>
        <w:topLinePunct w:val="0"/>
        <w:autoSpaceDE/>
        <w:autoSpaceDN/>
        <w:bidi w:val="0"/>
        <w:adjustRightInd/>
        <w:snapToGrid/>
        <w:spacing w:beforeLines="0" w:afterLines="0"/>
        <w:ind w:firstLine="592" w:firstLineChars="200"/>
        <w:textAlignment w:val="auto"/>
        <w:rPr>
          <w:rFonts w:hint="eastAsia"/>
          <w:sz w:val="30"/>
          <w:szCs w:val="30"/>
          <w:lang w:val="en-US" w:eastAsia="zh-CN"/>
        </w:rPr>
      </w:pPr>
      <w:bookmarkStart w:id="82" w:name="_Toc32633"/>
      <w:r>
        <w:rPr>
          <w:rFonts w:hint="eastAsia"/>
          <w:sz w:val="30"/>
          <w:szCs w:val="30"/>
          <w:lang w:val="en-US" w:eastAsia="zh-CN"/>
        </w:rPr>
        <w:t>（一）总体绩效目标</w:t>
      </w:r>
      <w:bookmarkEnd w:id="82"/>
    </w:p>
    <w:p>
      <w:pPr>
        <w:pStyle w:val="2"/>
        <w:keepNext w:val="0"/>
        <w:keepLines w:val="0"/>
        <w:pageBreakBefore w:val="0"/>
        <w:widowControl w:val="0"/>
        <w:kinsoku/>
        <w:wordWrap/>
        <w:overflowPunct w:val="0"/>
        <w:topLinePunct w:val="0"/>
        <w:autoSpaceDE/>
        <w:autoSpaceDN/>
        <w:bidi w:val="0"/>
        <w:adjustRightInd/>
        <w:snapToGrid/>
        <w:ind w:firstLine="592" w:firstLineChars="200"/>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同心县住房和城乡建设局住建局将继续坚持以生态优先、绿色发展为引领，将雨污分流项目打造成为民心工程、民生工程，切实改善县域水质和生态环境质量。</w:t>
      </w:r>
      <w:bookmarkStart w:id="83" w:name="_Toc6859"/>
      <w:bookmarkStart w:id="84" w:name="_Toc29105"/>
    </w:p>
    <w:p>
      <w:pPr>
        <w:pStyle w:val="4"/>
        <w:pageBreakBefore w:val="0"/>
        <w:numPr>
          <w:ilvl w:val="0"/>
          <w:numId w:val="4"/>
        </w:numPr>
        <w:kinsoku/>
        <w:wordWrap/>
        <w:overflowPunct w:val="0"/>
        <w:topLinePunct w:val="0"/>
        <w:autoSpaceDE/>
        <w:autoSpaceDN/>
        <w:bidi w:val="0"/>
        <w:adjustRightInd/>
        <w:snapToGrid/>
        <w:spacing w:beforeLines="0" w:afterLines="0"/>
        <w:textAlignment w:val="auto"/>
        <w:rPr>
          <w:rFonts w:hint="eastAsia"/>
          <w:sz w:val="30"/>
          <w:szCs w:val="30"/>
          <w:lang w:val="en-US" w:eastAsia="zh-CN"/>
        </w:rPr>
      </w:pPr>
      <w:bookmarkStart w:id="85" w:name="_Toc22154"/>
      <w:r>
        <w:rPr>
          <w:rFonts w:hint="eastAsia"/>
          <w:sz w:val="30"/>
          <w:szCs w:val="30"/>
          <w:lang w:val="en-US" w:eastAsia="zh-CN"/>
        </w:rPr>
        <w:t>项目绩效</w:t>
      </w:r>
      <w:bookmarkEnd w:id="83"/>
      <w:bookmarkEnd w:id="84"/>
      <w:bookmarkStart w:id="86" w:name="_Toc11708"/>
      <w:bookmarkStart w:id="87" w:name="_Toc13598"/>
      <w:bookmarkStart w:id="88" w:name="_Toc14067"/>
      <w:r>
        <w:rPr>
          <w:rFonts w:hint="eastAsia"/>
          <w:sz w:val="30"/>
          <w:szCs w:val="30"/>
          <w:lang w:val="en-US" w:eastAsia="zh-CN"/>
        </w:rPr>
        <w:t>目标</w:t>
      </w:r>
      <w:bookmarkEnd w:id="85"/>
    </w:p>
    <w:p>
      <w:pPr>
        <w:keepNext w:val="0"/>
        <w:keepLines w:val="0"/>
        <w:pageBreakBefore w:val="0"/>
        <w:widowControl/>
        <w:numPr>
          <w:ilvl w:val="0"/>
          <w:numId w:val="0"/>
        </w:numPr>
        <w:suppressLineNumbers w:val="0"/>
        <w:kinsoku/>
        <w:wordWrap/>
        <w:overflowPunct w:val="0"/>
        <w:topLinePunct w:val="0"/>
        <w:autoSpaceDE/>
        <w:autoSpaceDN/>
        <w:bidi w:val="0"/>
        <w:adjustRightInd/>
        <w:snapToGrid/>
        <w:ind w:firstLine="592" w:firstLineChars="200"/>
        <w:jc w:val="both"/>
        <w:textAlignment w:val="auto"/>
        <w:rPr>
          <w:rFonts w:hint="eastAsia" w:ascii="Times New Roman" w:hAnsi="Times New Roman" w:eastAsia="方正仿宋_GBK" w:cs="Times New Roman"/>
          <w:b w:val="0"/>
          <w:color w:val="auto"/>
          <w:kern w:val="2"/>
          <w:sz w:val="30"/>
          <w:szCs w:val="30"/>
          <w:highlight w:val="none"/>
          <w:lang w:val="en-US" w:eastAsia="zh-CN" w:bidi="ar-SA"/>
        </w:rPr>
      </w:pPr>
      <w:r>
        <w:rPr>
          <w:rFonts w:hint="eastAsia" w:ascii="Times New Roman" w:hAnsi="Times New Roman" w:eastAsia="方正仿宋_GBK" w:cs="Times New Roman"/>
          <w:b w:val="0"/>
          <w:color w:val="auto"/>
          <w:kern w:val="2"/>
          <w:sz w:val="30"/>
          <w:szCs w:val="30"/>
          <w:highlight w:val="none"/>
          <w:lang w:val="en-US" w:eastAsia="zh-CN" w:bidi="ar-SA"/>
        </w:rPr>
        <w:t>通过前期实地调研，评价组与被评价单位进行充分、有效地沟通，依据项目的功能特性，明确项目在一定时期内的总体产出和效果，以定性和定量的方式确定所要实现的目标，明确了总体绩效目标。具体情况如下表：</w:t>
      </w:r>
    </w:p>
    <w:p>
      <w:pPr>
        <w:keepNext w:val="0"/>
        <w:keepLines w:val="0"/>
        <w:pageBreakBefore w:val="0"/>
        <w:widowControl w:val="0"/>
        <w:kinsoku/>
        <w:wordWrap/>
        <w:overflowPunct w:val="0"/>
        <w:topLinePunct w:val="0"/>
        <w:autoSpaceDE/>
        <w:autoSpaceDN/>
        <w:bidi w:val="0"/>
        <w:adjustRightInd/>
        <w:snapToGrid/>
        <w:spacing w:line="560" w:lineRule="exact"/>
        <w:ind w:firstLine="592" w:firstLineChars="200"/>
        <w:jc w:val="center"/>
        <w:textAlignment w:val="auto"/>
        <w:rPr>
          <w:rFonts w:hint="eastAsia"/>
          <w:b/>
          <w:bCs/>
          <w:lang w:val="en-US" w:eastAsia="zh-CN"/>
        </w:rPr>
      </w:pPr>
      <w:r>
        <w:rPr>
          <w:rFonts w:hint="eastAsia" w:ascii="Times New Roman" w:hAnsi="Times New Roman" w:eastAsia="方正仿宋_GBK" w:cs="Times New Roman"/>
          <w:b/>
          <w:bCs/>
          <w:color w:val="auto"/>
          <w:kern w:val="2"/>
          <w:sz w:val="30"/>
          <w:szCs w:val="30"/>
          <w:highlight w:val="none"/>
          <w:lang w:val="en-US" w:eastAsia="zh-CN" w:bidi="ar-SA"/>
        </w:rPr>
        <w:t>项目绩效目标完成表</w:t>
      </w:r>
    </w:p>
    <w:tbl>
      <w:tblPr>
        <w:tblStyle w:val="21"/>
        <w:tblW w:w="837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088"/>
        <w:gridCol w:w="1486"/>
        <w:gridCol w:w="1391"/>
        <w:gridCol w:w="1929"/>
        <w:gridCol w:w="1207"/>
        <w:gridCol w:w="127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1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both"/>
              <w:textAlignment w:val="center"/>
              <w:rPr>
                <w:rFonts w:hint="default" w:ascii="Times New Roman" w:hAnsi="Times New Roman" w:eastAsia="方正仿宋_GBK" w:cs="Times New Roman"/>
                <w:i w:val="0"/>
                <w:iCs w:val="0"/>
                <w:color w:val="000000"/>
                <w:sz w:val="21"/>
                <w:szCs w:val="21"/>
                <w:u w:val="none"/>
              </w:rPr>
            </w:pPr>
            <w:r>
              <w:rPr>
                <w:rFonts w:hint="eastAsia" w:ascii="Times New Roman" w:hAnsi="Times New Roman" w:eastAsia="方正仿宋_GBK" w:cs="Times New Roman"/>
                <w:i w:val="0"/>
                <w:iCs w:val="0"/>
                <w:color w:val="000000"/>
                <w:kern w:val="0"/>
                <w:sz w:val="21"/>
                <w:szCs w:val="21"/>
                <w:u w:val="none"/>
                <w:lang w:val="en-US" w:eastAsia="zh-CN" w:bidi="ar"/>
              </w:rPr>
              <w:t>项目名称</w:t>
            </w:r>
          </w:p>
        </w:tc>
        <w:tc>
          <w:tcPr>
            <w:tcW w:w="728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206" w:firstLineChars="100"/>
              <w:jc w:val="left"/>
              <w:textAlignment w:val="center"/>
              <w:rPr>
                <w:rFonts w:hint="eastAsia" w:ascii="Times New Roman" w:hAnsi="Times New Roman" w:eastAsia="方正仿宋_GBK" w:cs="Times New Roman"/>
                <w:i w:val="0"/>
                <w:iCs w:val="0"/>
                <w:color w:val="000000"/>
                <w:sz w:val="21"/>
                <w:szCs w:val="21"/>
                <w:u w:val="none"/>
                <w:lang w:eastAsia="zh-CN"/>
              </w:rPr>
            </w:pPr>
            <w:r>
              <w:rPr>
                <w:rFonts w:hint="eastAsia" w:ascii="Times New Roman" w:hAnsi="Times New Roman" w:eastAsia="方正仿宋_GBK" w:cs="Times New Roman"/>
                <w:i w:val="0"/>
                <w:iCs w:val="0"/>
                <w:color w:val="000000"/>
                <w:sz w:val="21"/>
                <w:szCs w:val="21"/>
                <w:u w:val="none"/>
                <w:lang w:val="en-US" w:eastAsia="zh-CN"/>
              </w:rPr>
              <w:t>同心县预海街（永安街－红军路）雨污分流及局部更新项目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7" w:hRule="atLeast"/>
          <w:jc w:val="center"/>
        </w:trPr>
        <w:tc>
          <w:tcPr>
            <w:tcW w:w="1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方正仿宋_GBK" w:cs="Times New Roman"/>
                <w:i w:val="0"/>
                <w:iCs w:val="0"/>
                <w:color w:val="000000"/>
                <w:sz w:val="21"/>
                <w:szCs w:val="21"/>
                <w:u w:val="none"/>
                <w:lang w:eastAsia="zh-CN"/>
              </w:rPr>
            </w:pPr>
            <w:r>
              <w:rPr>
                <w:rFonts w:hint="eastAsia" w:ascii="Times New Roman" w:hAnsi="Times New Roman" w:eastAsia="方正仿宋_GBK" w:cs="Times New Roman"/>
                <w:i w:val="0"/>
                <w:iCs w:val="0"/>
                <w:color w:val="000000"/>
                <w:sz w:val="21"/>
                <w:szCs w:val="21"/>
                <w:u w:val="none"/>
                <w:lang w:eastAsia="zh-CN"/>
              </w:rPr>
              <w:t>实施单位</w:t>
            </w:r>
          </w:p>
        </w:tc>
        <w:tc>
          <w:tcPr>
            <w:tcW w:w="287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方正仿宋_GBK" w:cs="Times New Roman"/>
                <w:i w:val="0"/>
                <w:iCs w:val="0"/>
                <w:color w:val="000000"/>
                <w:sz w:val="21"/>
                <w:szCs w:val="21"/>
                <w:u w:val="none"/>
                <w:lang w:eastAsia="zh-CN"/>
              </w:rPr>
            </w:pPr>
            <w:r>
              <w:rPr>
                <w:rFonts w:hint="eastAsia" w:ascii="Times New Roman" w:hAnsi="Times New Roman" w:eastAsia="方正仿宋_GBK" w:cs="Times New Roman"/>
                <w:i w:val="0"/>
                <w:iCs w:val="0"/>
                <w:color w:val="000000"/>
                <w:sz w:val="21"/>
                <w:szCs w:val="21"/>
                <w:u w:val="none"/>
                <w:lang w:eastAsia="zh-CN"/>
              </w:rPr>
              <w:t>同心县住房和城乡建设局</w:t>
            </w:r>
          </w:p>
        </w:tc>
        <w:tc>
          <w:tcPr>
            <w:tcW w:w="1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1"/>
                <w:szCs w:val="21"/>
                <w:u w:val="none"/>
              </w:rPr>
            </w:pPr>
            <w:r>
              <w:rPr>
                <w:rFonts w:hint="eastAsia" w:ascii="Times New Roman" w:hAnsi="Times New Roman" w:eastAsia="方正仿宋_GBK" w:cs="Times New Roman"/>
                <w:i w:val="0"/>
                <w:iCs w:val="0"/>
                <w:color w:val="000000"/>
                <w:kern w:val="0"/>
                <w:sz w:val="21"/>
                <w:szCs w:val="21"/>
                <w:u w:val="none"/>
                <w:lang w:val="en-US" w:eastAsia="zh-CN" w:bidi="ar"/>
              </w:rPr>
              <w:t>项目资金</w:t>
            </w:r>
          </w:p>
        </w:tc>
        <w:tc>
          <w:tcPr>
            <w:tcW w:w="248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206" w:firstLineChars="100"/>
              <w:jc w:val="both"/>
              <w:textAlignment w:val="center"/>
              <w:rPr>
                <w:rFonts w:hint="default" w:ascii="Times New Roman" w:hAnsi="Times New Roman" w:eastAsia="方正仿宋_GBK" w:cs="Times New Roman"/>
                <w:i w:val="0"/>
                <w:iCs w:val="0"/>
                <w:color w:val="000000"/>
                <w:sz w:val="21"/>
                <w:szCs w:val="21"/>
                <w:u w:val="none"/>
                <w:lang w:val="en-US" w:eastAsia="zh-CN"/>
              </w:rPr>
            </w:pPr>
            <w:r>
              <w:rPr>
                <w:rFonts w:hint="eastAsia" w:ascii="Times New Roman" w:hAnsi="Times New Roman" w:eastAsia="方正仿宋_GBK" w:cs="Times New Roman"/>
                <w:i w:val="0"/>
                <w:iCs w:val="0"/>
                <w:color w:val="000000"/>
                <w:sz w:val="21"/>
                <w:szCs w:val="21"/>
                <w:u w:val="none"/>
                <w:lang w:val="en-US" w:eastAsia="zh-CN"/>
              </w:rPr>
              <w:t>800.00.万元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4" w:hRule="atLeast"/>
          <w:jc w:val="center"/>
        </w:trPr>
        <w:tc>
          <w:tcPr>
            <w:tcW w:w="1088" w:type="dxa"/>
            <w:vMerge w:val="restart"/>
            <w:tcBorders>
              <w:top w:val="single" w:color="000000"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both"/>
              <w:textAlignment w:val="center"/>
              <w:rPr>
                <w:rFonts w:hint="default" w:ascii="Times New Roman" w:hAnsi="Times New Roman" w:eastAsia="方正仿宋_GBK" w:cs="Times New Roman"/>
                <w:i w:val="0"/>
                <w:iCs w:val="0"/>
                <w:color w:val="000000"/>
                <w:sz w:val="21"/>
                <w:szCs w:val="21"/>
                <w:u w:val="none"/>
              </w:rPr>
            </w:pPr>
            <w:r>
              <w:rPr>
                <w:rFonts w:hint="eastAsia" w:ascii="Times New Roman" w:hAnsi="Times New Roman" w:eastAsia="方正仿宋_GBK" w:cs="Times New Roman"/>
                <w:i w:val="0"/>
                <w:iCs w:val="0"/>
                <w:color w:val="000000"/>
                <w:kern w:val="0"/>
                <w:sz w:val="21"/>
                <w:szCs w:val="21"/>
                <w:u w:val="none"/>
                <w:lang w:val="en-US" w:eastAsia="zh-CN" w:bidi="ar"/>
              </w:rPr>
              <w:t>年度目标</w:t>
            </w:r>
          </w:p>
        </w:tc>
        <w:tc>
          <w:tcPr>
            <w:tcW w:w="287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000000"/>
                <w:sz w:val="21"/>
                <w:szCs w:val="21"/>
                <w:u w:val="none"/>
              </w:rPr>
            </w:pPr>
            <w:r>
              <w:rPr>
                <w:rFonts w:hint="eastAsia" w:ascii="Times New Roman" w:hAnsi="Times New Roman" w:eastAsia="方正仿宋_GBK" w:cs="Times New Roman"/>
                <w:i w:val="0"/>
                <w:iCs w:val="0"/>
                <w:color w:val="000000"/>
                <w:sz w:val="21"/>
                <w:szCs w:val="21"/>
                <w:u w:val="none"/>
                <w:lang w:eastAsia="zh-CN"/>
              </w:rPr>
              <w:t>计划目标</w:t>
            </w:r>
          </w:p>
        </w:tc>
        <w:tc>
          <w:tcPr>
            <w:tcW w:w="4411"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206" w:firstLineChars="100"/>
              <w:jc w:val="center"/>
              <w:textAlignment w:val="center"/>
              <w:rPr>
                <w:rFonts w:hint="default" w:ascii="Times New Roman" w:hAnsi="Times New Roman" w:eastAsia="方正仿宋_GBK" w:cs="Times New Roman"/>
                <w:i w:val="0"/>
                <w:iCs w:val="0"/>
                <w:color w:val="000000"/>
                <w:sz w:val="21"/>
                <w:szCs w:val="21"/>
                <w:u w:val="none"/>
              </w:rPr>
            </w:pPr>
            <w:r>
              <w:rPr>
                <w:rFonts w:hint="eastAsia" w:ascii="Times New Roman" w:hAnsi="Times New Roman" w:eastAsia="方正仿宋_GBK" w:cs="Times New Roman"/>
                <w:i w:val="0"/>
                <w:iCs w:val="0"/>
                <w:color w:val="000000"/>
                <w:kern w:val="0"/>
                <w:sz w:val="21"/>
                <w:szCs w:val="21"/>
                <w:u w:val="none"/>
                <w:lang w:val="en-US" w:eastAsia="zh-CN" w:bidi="ar"/>
              </w:rPr>
              <w:t>实际完成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jc w:val="center"/>
        </w:trPr>
        <w:tc>
          <w:tcPr>
            <w:tcW w:w="1088"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1"/>
                <w:szCs w:val="21"/>
                <w:u w:val="none"/>
                <w:lang w:val="en-US" w:eastAsia="zh-CN" w:bidi="ar"/>
              </w:rPr>
            </w:pPr>
          </w:p>
        </w:tc>
        <w:tc>
          <w:tcPr>
            <w:tcW w:w="287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both"/>
              <w:textAlignment w:val="center"/>
              <w:rPr>
                <w:rFonts w:hint="default" w:ascii="Times New Roman" w:hAnsi="Times New Roman" w:eastAsia="方正仿宋_GBK" w:cs="Times New Roman"/>
                <w:i w:val="0"/>
                <w:iCs w:val="0"/>
                <w:color w:val="000000"/>
                <w:sz w:val="21"/>
                <w:szCs w:val="21"/>
                <w:u w:val="none"/>
                <w:lang w:val="en-US" w:eastAsia="zh-CN"/>
              </w:rPr>
            </w:pPr>
            <w:r>
              <w:rPr>
                <w:rFonts w:hint="eastAsia" w:ascii="Times New Roman" w:hAnsi="Times New Roman" w:eastAsia="方正仿宋_GBK" w:cs="Times New Roman"/>
                <w:i w:val="0"/>
                <w:iCs w:val="0"/>
                <w:color w:val="000000"/>
                <w:sz w:val="21"/>
                <w:szCs w:val="21"/>
                <w:u w:val="none"/>
                <w:lang w:val="en-US" w:eastAsia="zh-CN"/>
              </w:rPr>
              <w:t>实施的新建项目全部按期开工建设并保质保量完成；</w:t>
            </w:r>
          </w:p>
        </w:tc>
        <w:tc>
          <w:tcPr>
            <w:tcW w:w="4411"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left"/>
              <w:textAlignment w:val="auto"/>
              <w:rPr>
                <w:rFonts w:hint="eastAsia" w:ascii="Times New Roman" w:hAnsi="Times New Roman" w:eastAsia="方正仿宋_GBK" w:cs="Times New Roman"/>
                <w:i w:val="0"/>
                <w:iCs w:val="0"/>
                <w:color w:val="000000"/>
                <w:kern w:val="0"/>
                <w:sz w:val="21"/>
                <w:szCs w:val="21"/>
                <w:u w:val="none"/>
                <w:lang w:val="en-US" w:eastAsia="zh-CN" w:bidi="ar"/>
              </w:rPr>
            </w:pPr>
            <w:r>
              <w:rPr>
                <w:rFonts w:hint="eastAsia" w:ascii="Times New Roman" w:hAnsi="Times New Roman" w:eastAsia="方正仿宋_GBK" w:cs="Times New Roman"/>
                <w:i w:val="0"/>
                <w:iCs w:val="0"/>
                <w:color w:val="000000"/>
                <w:sz w:val="21"/>
                <w:szCs w:val="21"/>
                <w:u w:val="none"/>
                <w:lang w:val="en-US" w:eastAsia="zh-CN"/>
              </w:rPr>
              <w:t>将雨污分流项目打造成为民心工程、民生工程，切实改善县域水质和生态环境质量。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7" w:hRule="atLeast"/>
          <w:jc w:val="center"/>
        </w:trPr>
        <w:tc>
          <w:tcPr>
            <w:tcW w:w="1088" w:type="dxa"/>
            <w:tcBorders>
              <w:top w:val="single" w:color="auto"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方正仿宋_GBK" w:cs="Times New Roman"/>
                <w:i w:val="0"/>
                <w:iCs w:val="0"/>
                <w:color w:val="000000"/>
                <w:kern w:val="0"/>
                <w:sz w:val="21"/>
                <w:szCs w:val="21"/>
                <w:u w:val="none"/>
                <w:lang w:val="en-US" w:eastAsia="zh-CN" w:bidi="ar"/>
              </w:rPr>
            </w:pPr>
            <w:r>
              <w:rPr>
                <w:rFonts w:hint="eastAsia" w:ascii="Times New Roman" w:hAnsi="Times New Roman" w:eastAsia="方正仿宋_GBK" w:cs="Times New Roman"/>
                <w:i w:val="0"/>
                <w:iCs w:val="0"/>
                <w:color w:val="000000"/>
                <w:kern w:val="0"/>
                <w:sz w:val="21"/>
                <w:szCs w:val="21"/>
                <w:u w:val="none"/>
                <w:lang w:val="en-US" w:eastAsia="zh-CN" w:bidi="ar"/>
              </w:rPr>
              <w:t>一级指标</w:t>
            </w: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方正仿宋_GBK" w:cs="Times New Roman"/>
                <w:i w:val="0"/>
                <w:iCs w:val="0"/>
                <w:color w:val="000000"/>
                <w:kern w:val="0"/>
                <w:sz w:val="21"/>
                <w:szCs w:val="21"/>
                <w:u w:val="none"/>
                <w:lang w:val="en-US" w:eastAsia="zh-CN" w:bidi="ar"/>
              </w:rPr>
            </w:pPr>
            <w:r>
              <w:rPr>
                <w:rFonts w:hint="eastAsia" w:ascii="Times New Roman" w:hAnsi="Times New Roman" w:eastAsia="方正仿宋_GBK" w:cs="Times New Roman"/>
                <w:i w:val="0"/>
                <w:iCs w:val="0"/>
                <w:color w:val="000000"/>
                <w:kern w:val="0"/>
                <w:sz w:val="21"/>
                <w:szCs w:val="21"/>
                <w:u w:val="none"/>
                <w:lang w:val="en-US" w:eastAsia="zh-CN" w:bidi="ar"/>
              </w:rPr>
              <w:t>二级指标</w:t>
            </w:r>
          </w:p>
        </w:tc>
        <w:tc>
          <w:tcPr>
            <w:tcW w:w="332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方正仿宋_GBK" w:cs="Times New Roman"/>
                <w:i w:val="0"/>
                <w:iCs w:val="0"/>
                <w:color w:val="000000"/>
                <w:kern w:val="0"/>
                <w:sz w:val="21"/>
                <w:szCs w:val="21"/>
                <w:u w:val="none"/>
                <w:lang w:val="en-US" w:eastAsia="zh-CN" w:bidi="ar"/>
              </w:rPr>
            </w:pPr>
            <w:r>
              <w:rPr>
                <w:rFonts w:hint="eastAsia" w:ascii="Times New Roman" w:hAnsi="Times New Roman" w:eastAsia="方正仿宋_GBK" w:cs="Times New Roman"/>
                <w:i w:val="0"/>
                <w:iCs w:val="0"/>
                <w:color w:val="000000"/>
                <w:kern w:val="0"/>
                <w:sz w:val="21"/>
                <w:szCs w:val="21"/>
                <w:u w:val="none"/>
                <w:lang w:val="en-US" w:eastAsia="zh-CN" w:bidi="ar"/>
              </w:rPr>
              <w:t>三级及细化指标</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方正仿宋_GBK" w:cs="Times New Roman"/>
                <w:i w:val="0"/>
                <w:iCs w:val="0"/>
                <w:color w:val="000000"/>
                <w:kern w:val="0"/>
                <w:sz w:val="21"/>
                <w:szCs w:val="21"/>
                <w:u w:val="none"/>
                <w:lang w:val="en-US" w:eastAsia="zh-CN" w:bidi="ar"/>
              </w:rPr>
            </w:pPr>
            <w:r>
              <w:rPr>
                <w:rFonts w:hint="eastAsia" w:ascii="Times New Roman" w:hAnsi="Times New Roman" w:eastAsia="方正仿宋_GBK" w:cs="Times New Roman"/>
                <w:i w:val="0"/>
                <w:iCs w:val="0"/>
                <w:color w:val="000000"/>
                <w:kern w:val="0"/>
                <w:sz w:val="21"/>
                <w:szCs w:val="21"/>
                <w:u w:val="none"/>
                <w:lang w:val="en-US" w:eastAsia="zh-CN" w:bidi="ar"/>
              </w:rPr>
              <w:t>目标值</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方正仿宋_GBK" w:cs="Times New Roman"/>
                <w:i w:val="0"/>
                <w:iCs w:val="0"/>
                <w:color w:val="000000"/>
                <w:kern w:val="0"/>
                <w:sz w:val="21"/>
                <w:szCs w:val="21"/>
                <w:u w:val="none"/>
                <w:lang w:val="en-US" w:eastAsia="zh-CN" w:bidi="ar"/>
              </w:rPr>
            </w:pPr>
            <w:r>
              <w:rPr>
                <w:rFonts w:hint="eastAsia" w:ascii="Times New Roman" w:hAnsi="Times New Roman" w:eastAsia="方正仿宋_GBK" w:cs="Times New Roman"/>
                <w:i w:val="0"/>
                <w:iCs w:val="0"/>
                <w:color w:val="000000"/>
                <w:kern w:val="0"/>
                <w:sz w:val="21"/>
                <w:szCs w:val="21"/>
                <w:u w:val="none"/>
                <w:lang w:val="en-US" w:eastAsia="zh-CN" w:bidi="ar"/>
              </w:rPr>
              <w:t>完成值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1088" w:type="dxa"/>
            <w:vMerge w:val="restart"/>
            <w:tcBorders>
              <w:top w:val="single" w:color="000000" w:sz="4" w:space="0"/>
              <w:left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产出指标</w:t>
            </w:r>
          </w:p>
        </w:tc>
        <w:tc>
          <w:tcPr>
            <w:tcW w:w="1486" w:type="dxa"/>
            <w:vMerge w:val="restart"/>
            <w:tcBorders>
              <w:top w:val="single" w:color="000000" w:sz="4" w:space="0"/>
              <w:left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产出数量</w:t>
            </w:r>
          </w:p>
        </w:tc>
        <w:tc>
          <w:tcPr>
            <w:tcW w:w="3320" w:type="dxa"/>
            <w:gridSpan w:val="2"/>
            <w:tcBorders>
              <w:top w:val="single" w:color="000000" w:sz="4" w:space="0"/>
              <w:left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left"/>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新建项目完成率</w:t>
            </w:r>
          </w:p>
        </w:tc>
        <w:tc>
          <w:tcPr>
            <w:tcW w:w="1207" w:type="dxa"/>
            <w:tcBorders>
              <w:top w:val="single" w:color="000000" w:sz="4" w:space="0"/>
              <w:left w:val="single" w:color="000000" w:sz="4" w:space="0"/>
              <w:right w:val="single" w:color="000000" w:sz="4" w:space="0"/>
            </w:tcBorders>
            <w:shd w:val="clear" w:color="auto" w:fill="auto"/>
            <w:noWrap/>
            <w:vAlign w:val="center"/>
          </w:tcPr>
          <w:p>
            <w:pPr>
              <w:keepNext w:val="0"/>
              <w:keepLines w:val="0"/>
              <w:widowControl/>
              <w:suppressLineNumbers w:val="0"/>
              <w:ind w:left="0" w:leftChars="0" w:firstLine="216" w:firstLineChars="10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100%</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4" w:hRule="atLeast"/>
          <w:jc w:val="center"/>
        </w:trPr>
        <w:tc>
          <w:tcPr>
            <w:tcW w:w="1088"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1486" w:type="dxa"/>
            <w:vMerge w:val="restart"/>
            <w:tcBorders>
              <w:top w:val="single" w:color="000000" w:sz="4" w:space="0"/>
              <w:left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产出质量</w:t>
            </w:r>
          </w:p>
        </w:tc>
        <w:tc>
          <w:tcPr>
            <w:tcW w:w="332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left"/>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招标采购合规率</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216" w:firstLineChars="10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100%</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5" w:hRule="atLeast"/>
          <w:jc w:val="center"/>
        </w:trPr>
        <w:tc>
          <w:tcPr>
            <w:tcW w:w="1088"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1486" w:type="dxa"/>
            <w:vMerge w:val="continue"/>
            <w:tcBorders>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332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left"/>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竣工验收质量合格率</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216" w:firstLineChars="10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100%</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1088"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1486" w:type="dxa"/>
            <w:vMerge w:val="restart"/>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4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产出时效</w:t>
            </w:r>
          </w:p>
        </w:tc>
        <w:tc>
          <w:tcPr>
            <w:tcW w:w="332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440" w:lineRule="exact"/>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资金到位及时率</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44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100%</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440" w:lineRule="exact"/>
              <w:ind w:left="0" w:leftChars="0" w:firstLine="216" w:firstLineChars="10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4" w:hRule="atLeast"/>
          <w:jc w:val="center"/>
        </w:trPr>
        <w:tc>
          <w:tcPr>
            <w:tcW w:w="1088"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1486" w:type="dxa"/>
            <w:vMerge w:val="continue"/>
            <w:tcBorders>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4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332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440" w:lineRule="exact"/>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开工及完工及时率</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440" w:lineRule="exact"/>
              <w:ind w:left="0" w:leftChars="0" w:firstLine="216" w:firstLineChars="10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100%</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440" w:lineRule="exact"/>
              <w:ind w:left="0" w:leftChars="0" w:firstLine="216" w:firstLineChars="10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6" w:hRule="atLeast"/>
          <w:jc w:val="center"/>
        </w:trPr>
        <w:tc>
          <w:tcPr>
            <w:tcW w:w="1088"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1486" w:type="dxa"/>
            <w:vMerge w:val="continue"/>
            <w:tcBorders>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4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332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440" w:lineRule="exact"/>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结算审核及验收完成及时率</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440" w:lineRule="exact"/>
              <w:ind w:left="0" w:leftChars="0" w:firstLine="216" w:firstLineChars="10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未完成</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44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未完成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 w:hRule="atLeast"/>
          <w:jc w:val="center"/>
        </w:trPr>
        <w:tc>
          <w:tcPr>
            <w:tcW w:w="1088"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1486" w:type="dxa"/>
            <w:vMerge w:val="continue"/>
            <w:tcBorders>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4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332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440" w:lineRule="exact"/>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财务决算审核完成及时率</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440" w:lineRule="exact"/>
              <w:ind w:left="0" w:leftChars="0" w:firstLine="216" w:firstLineChars="10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未完成</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4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未完成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jc w:val="center"/>
        </w:trPr>
        <w:tc>
          <w:tcPr>
            <w:tcW w:w="1088" w:type="dxa"/>
            <w:vMerge w:val="continue"/>
            <w:tcBorders>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产出成本</w:t>
            </w:r>
          </w:p>
        </w:tc>
        <w:tc>
          <w:tcPr>
            <w:tcW w:w="332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工程建设投资成本总额</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控制在</w:t>
            </w:r>
          </w:p>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批复概内</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控制在</w:t>
            </w:r>
          </w:p>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批复概内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jc w:val="center"/>
        </w:trPr>
        <w:tc>
          <w:tcPr>
            <w:tcW w:w="1088" w:type="dxa"/>
            <w:vMerge w:val="restart"/>
            <w:tcBorders>
              <w:top w:val="single" w:color="000000"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效益指标</w:t>
            </w: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项目实施效益</w:t>
            </w:r>
          </w:p>
        </w:tc>
        <w:tc>
          <w:tcPr>
            <w:tcW w:w="332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有效改善居民居住环境</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216" w:firstLineChars="10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提升</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显著提升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jc w:val="center"/>
        </w:trPr>
        <w:tc>
          <w:tcPr>
            <w:tcW w:w="1088"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1486" w:type="dxa"/>
            <w:vMerge w:val="restart"/>
            <w:tcBorders>
              <w:top w:val="single" w:color="000000"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可持续影响</w:t>
            </w:r>
          </w:p>
        </w:tc>
        <w:tc>
          <w:tcPr>
            <w:tcW w:w="3320" w:type="dxa"/>
            <w:gridSpan w:val="2"/>
            <w:tcBorders>
              <w:top w:val="single" w:color="000000"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长效管理机制健全性</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216" w:firstLineChars="10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健全</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216" w:firstLineChars="10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未建立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0" w:hRule="atLeast"/>
          <w:jc w:val="center"/>
        </w:trPr>
        <w:tc>
          <w:tcPr>
            <w:tcW w:w="1088"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1486" w:type="dxa"/>
            <w:vMerge w:val="continue"/>
            <w:tcBorders>
              <w:top w:val="single" w:color="auto"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3320" w:type="dxa"/>
            <w:gridSpan w:val="2"/>
            <w:tcBorders>
              <w:top w:val="single" w:color="auto"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档案资料完备性</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216" w:firstLineChars="10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完备</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基本完备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7" w:hRule="atLeast"/>
          <w:jc w:val="center"/>
        </w:trPr>
        <w:tc>
          <w:tcPr>
            <w:tcW w:w="1088"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满意度</w:t>
            </w:r>
          </w:p>
        </w:tc>
        <w:tc>
          <w:tcPr>
            <w:tcW w:w="332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受益群体满意度</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216" w:firstLineChars="10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≥90%</w:t>
            </w:r>
          </w:p>
        </w:tc>
        <w:tc>
          <w:tcPr>
            <w:tcW w:w="12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216" w:firstLineChars="10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≥95%</w:t>
            </w:r>
          </w:p>
        </w:tc>
      </w:tr>
      <w:bookmarkEnd w:id="86"/>
      <w:bookmarkEnd w:id="87"/>
      <w:bookmarkEnd w:id="88"/>
    </w:tbl>
    <w:p>
      <w:pPr>
        <w:pStyle w:val="3"/>
        <w:keepNext/>
        <w:keepLines/>
        <w:pageBreakBefore w:val="0"/>
        <w:widowControl w:val="0"/>
        <w:kinsoku/>
        <w:wordWrap/>
        <w:overflowPunct/>
        <w:topLinePunct w:val="0"/>
        <w:autoSpaceDE/>
        <w:autoSpaceDN/>
        <w:bidi w:val="0"/>
        <w:adjustRightInd/>
        <w:snapToGrid w:val="0"/>
        <w:spacing w:beforeLines="0" w:afterLines="0"/>
        <w:ind w:firstLine="592" w:firstLineChars="200"/>
        <w:textAlignment w:val="auto"/>
        <w:rPr>
          <w:rFonts w:hint="eastAsia" w:asciiTheme="majorEastAsia" w:hAnsiTheme="majorEastAsia" w:eastAsiaTheme="majorEastAsia" w:cstheme="majorEastAsia"/>
          <w:b/>
          <w:bCs/>
          <w:sz w:val="30"/>
          <w:szCs w:val="30"/>
          <w:lang w:val="en-US" w:eastAsia="zh-CN"/>
        </w:rPr>
      </w:pPr>
      <w:bookmarkStart w:id="89" w:name="_Toc12031"/>
      <w:bookmarkStart w:id="90" w:name="_Toc14331"/>
      <w:bookmarkStart w:id="91" w:name="_Toc2876"/>
      <w:r>
        <w:rPr>
          <w:rFonts w:hint="eastAsia" w:asciiTheme="majorEastAsia" w:hAnsiTheme="majorEastAsia" w:eastAsiaTheme="majorEastAsia" w:cstheme="majorEastAsia"/>
          <w:b/>
          <w:bCs/>
          <w:sz w:val="30"/>
          <w:szCs w:val="30"/>
          <w:lang w:val="en-US" w:eastAsia="zh-CN"/>
        </w:rPr>
        <w:t>四、绩效评价工作开展情况</w:t>
      </w:r>
      <w:bookmarkEnd w:id="89"/>
      <w:bookmarkEnd w:id="90"/>
      <w:bookmarkEnd w:id="91"/>
    </w:p>
    <w:p>
      <w:pPr>
        <w:pStyle w:val="4"/>
        <w:keepNext/>
        <w:keepLines/>
        <w:pageBreakBefore w:val="0"/>
        <w:widowControl w:val="0"/>
        <w:kinsoku/>
        <w:wordWrap/>
        <w:overflowPunct w:val="0"/>
        <w:topLinePunct w:val="0"/>
        <w:autoSpaceDE/>
        <w:autoSpaceDN/>
        <w:bidi w:val="0"/>
        <w:adjustRightInd/>
        <w:snapToGrid/>
        <w:textAlignment w:val="auto"/>
        <w:rPr>
          <w:rFonts w:hint="eastAsia" w:ascii="方正楷体_GBK" w:hAnsi="方正楷体_GBK" w:eastAsia="方正楷体_GBK" w:cs="方正楷体_GBK"/>
          <w:b/>
          <w:bCs/>
          <w:sz w:val="30"/>
          <w:szCs w:val="30"/>
          <w:lang w:val="en-US" w:eastAsia="zh-CN"/>
        </w:rPr>
      </w:pPr>
      <w:bookmarkStart w:id="92" w:name="_Toc7212"/>
      <w:bookmarkStart w:id="93" w:name="_Toc23289"/>
      <w:bookmarkStart w:id="94" w:name="_Toc30230"/>
      <w:r>
        <w:rPr>
          <w:rFonts w:hint="eastAsia" w:ascii="方正楷体_GBK" w:hAnsi="方正楷体_GBK" w:eastAsia="方正楷体_GBK" w:cs="方正楷体_GBK"/>
          <w:b/>
          <w:bCs/>
          <w:sz w:val="30"/>
          <w:szCs w:val="30"/>
          <w:lang w:val="en-US" w:eastAsia="zh-CN"/>
        </w:rPr>
        <w:t>（一）绩效评价目的</w:t>
      </w:r>
      <w:bookmarkEnd w:id="92"/>
      <w:bookmarkEnd w:id="93"/>
      <w:bookmarkEnd w:id="94"/>
    </w:p>
    <w:p>
      <w:pPr>
        <w:keepNext w:val="0"/>
        <w:keepLines w:val="0"/>
        <w:pageBreakBefore w:val="0"/>
        <w:widowControl w:val="0"/>
        <w:kinsoku/>
        <w:wordWrap/>
        <w:overflowPunct w:val="0"/>
        <w:topLinePunct w:val="0"/>
        <w:autoSpaceDE/>
        <w:autoSpaceDN/>
        <w:bidi w:val="0"/>
        <w:adjustRightInd/>
        <w:snapToGrid/>
        <w:ind w:left="0" w:leftChars="0" w:firstLine="592" w:firstLineChars="200"/>
        <w:jc w:val="both"/>
        <w:textAlignment w:val="auto"/>
        <w:rPr>
          <w:rFonts w:hint="default" w:ascii="Times New Roman" w:hAnsi="Times New Roman" w:eastAsia="方正仿宋_GBK" w:cs="Times New Roman"/>
          <w:sz w:val="30"/>
          <w:szCs w:val="30"/>
          <w:lang w:val="en-US" w:eastAsia="zh-CN"/>
        </w:rPr>
      </w:pPr>
      <w:r>
        <w:rPr>
          <w:rFonts w:hint="default" w:ascii="Times New Roman" w:hAnsi="Times New Roman" w:eastAsia="方正仿宋_GBK" w:cs="Times New Roman"/>
          <w:b/>
          <w:bCs/>
          <w:sz w:val="30"/>
          <w:szCs w:val="30"/>
          <w:lang w:val="en-US" w:eastAsia="zh-CN"/>
        </w:rPr>
        <w:t>1.</w:t>
      </w:r>
      <w:r>
        <w:rPr>
          <w:rFonts w:hint="default" w:ascii="Times New Roman" w:hAnsi="Times New Roman" w:eastAsia="方正仿宋_GBK" w:cs="Times New Roman"/>
          <w:sz w:val="30"/>
          <w:szCs w:val="30"/>
          <w:lang w:val="en-US" w:eastAsia="zh-CN"/>
        </w:rPr>
        <w:t>通过绩效评价，对预算资金的投入、过程、产出、效果四个方面进行绩效评价，反映项目规范性、绩效目标设立的合理性和科学性、资金到位、支出情况，形成真实完整数据准确、分析透彻、逻辑清晰、客观公正的绩效评价结论为项目后续资金投入、分配和管理提供决策依据</w:t>
      </w:r>
      <w:r>
        <w:rPr>
          <w:rFonts w:hint="eastAsia" w:ascii="Times New Roman" w:hAnsi="Times New Roman" w:eastAsia="方正仿宋_GBK" w:cs="Times New Roman"/>
          <w:sz w:val="30"/>
          <w:szCs w:val="30"/>
          <w:lang w:val="en-US" w:eastAsia="zh-CN"/>
        </w:rPr>
        <w:t>：</w:t>
      </w:r>
      <w:r>
        <w:rPr>
          <w:rFonts w:hint="default" w:ascii="Times New Roman" w:hAnsi="Times New Roman" w:eastAsia="方正仿宋_GBK" w:cs="Times New Roman"/>
          <w:sz w:val="30"/>
          <w:szCs w:val="30"/>
          <w:lang w:val="en-US" w:eastAsia="zh-CN"/>
        </w:rPr>
        <w:t>同时作为以后年度</w:t>
      </w:r>
      <w:r>
        <w:rPr>
          <w:rFonts w:hint="eastAsia" w:ascii="Times New Roman" w:hAnsi="Times New Roman" w:eastAsia="方正仿宋_GBK" w:cs="Times New Roman"/>
          <w:sz w:val="30"/>
          <w:szCs w:val="30"/>
          <w:lang w:val="en-US" w:eastAsia="zh-CN"/>
        </w:rPr>
        <w:t>同心县</w:t>
      </w:r>
      <w:r>
        <w:rPr>
          <w:rFonts w:hint="default" w:ascii="Times New Roman" w:hAnsi="Times New Roman" w:eastAsia="方正仿宋_GBK" w:cs="Times New Roman"/>
          <w:sz w:val="30"/>
          <w:szCs w:val="30"/>
          <w:lang w:val="en-US" w:eastAsia="zh-CN"/>
        </w:rPr>
        <w:t>编制预算和安排财政项目资金的重要依据逐步树立以结果为导向、讲求绩效的观念。</w:t>
      </w:r>
    </w:p>
    <w:p>
      <w:pPr>
        <w:keepNext w:val="0"/>
        <w:keepLines w:val="0"/>
        <w:pageBreakBefore w:val="0"/>
        <w:widowControl w:val="0"/>
        <w:kinsoku/>
        <w:wordWrap/>
        <w:overflowPunct w:val="0"/>
        <w:topLinePunct w:val="0"/>
        <w:autoSpaceDE/>
        <w:autoSpaceDN/>
        <w:bidi w:val="0"/>
        <w:adjustRightInd/>
        <w:snapToGrid/>
        <w:ind w:left="0" w:leftChars="0" w:firstLine="592" w:firstLineChars="200"/>
        <w:jc w:val="both"/>
        <w:textAlignment w:val="auto"/>
        <w:rPr>
          <w:rFonts w:hint="default" w:ascii="Times New Roman" w:hAnsi="Times New Roman" w:eastAsia="方正仿宋_GBK" w:cs="Times New Roman"/>
          <w:sz w:val="30"/>
          <w:szCs w:val="30"/>
          <w:lang w:val="en-US" w:eastAsia="zh-CN"/>
        </w:rPr>
      </w:pPr>
      <w:r>
        <w:rPr>
          <w:rFonts w:hint="default" w:ascii="Times New Roman" w:hAnsi="Times New Roman" w:eastAsia="方正仿宋_GBK" w:cs="Times New Roman"/>
          <w:b/>
          <w:bCs/>
          <w:sz w:val="30"/>
          <w:szCs w:val="30"/>
          <w:lang w:val="en-US" w:eastAsia="zh-CN"/>
        </w:rPr>
        <w:t>2.</w:t>
      </w:r>
      <w:r>
        <w:rPr>
          <w:rFonts w:hint="default" w:ascii="Times New Roman" w:hAnsi="Times New Roman" w:eastAsia="方正仿宋_GBK" w:cs="Times New Roman"/>
          <w:sz w:val="30"/>
          <w:szCs w:val="30"/>
          <w:lang w:val="en-US" w:eastAsia="zh-CN"/>
        </w:rPr>
        <w:t>通过绩效评价，考察</w:t>
      </w:r>
      <w:r>
        <w:rPr>
          <w:rFonts w:hint="eastAsia" w:ascii="Times New Roman" w:hAnsi="Times New Roman" w:eastAsia="方正仿宋_GBK" w:cs="Times New Roman"/>
          <w:b w:val="0"/>
          <w:color w:val="auto"/>
          <w:kern w:val="2"/>
          <w:sz w:val="30"/>
          <w:szCs w:val="30"/>
          <w:highlight w:val="none"/>
          <w:lang w:val="en-US" w:eastAsia="zh-CN" w:bidi="ar-SA"/>
        </w:rPr>
        <w:t>同心县预海街（永安街－红军路）雨污分流及局部更新项目</w:t>
      </w:r>
      <w:r>
        <w:rPr>
          <w:rFonts w:hint="default" w:ascii="Times New Roman" w:hAnsi="Times New Roman" w:eastAsia="方正仿宋_GBK" w:cs="Times New Roman"/>
          <w:sz w:val="30"/>
          <w:szCs w:val="30"/>
          <w:lang w:val="en-US" w:eastAsia="zh-CN"/>
        </w:rPr>
        <w:t>资金使用的安全性、规范性和效益性。通过评价、总结项目实施的做法、经验和教训，提出改进措施和建设性意见，为项目绩效管理提供决策参考及政策制定依据。</w:t>
      </w:r>
    </w:p>
    <w:p>
      <w:pPr>
        <w:keepNext w:val="0"/>
        <w:keepLines w:val="0"/>
        <w:pageBreakBefore w:val="0"/>
        <w:widowControl w:val="0"/>
        <w:kinsoku/>
        <w:wordWrap/>
        <w:overflowPunct w:val="0"/>
        <w:topLinePunct w:val="0"/>
        <w:autoSpaceDE/>
        <w:autoSpaceDN/>
        <w:bidi w:val="0"/>
        <w:adjustRightInd/>
        <w:snapToGrid/>
        <w:ind w:left="0" w:leftChars="0" w:firstLine="592" w:firstLineChars="200"/>
        <w:jc w:val="both"/>
        <w:textAlignment w:val="auto"/>
        <w:rPr>
          <w:rFonts w:hint="default" w:ascii="Times New Roman" w:hAnsi="Times New Roman" w:eastAsia="方正仿宋_GBK" w:cs="Times New Roman"/>
          <w:b w:val="0"/>
          <w:kern w:val="2"/>
          <w:sz w:val="30"/>
          <w:szCs w:val="30"/>
          <w:lang w:val="en-US" w:eastAsia="zh-CN" w:bidi="ar-SA"/>
        </w:rPr>
      </w:pPr>
      <w:r>
        <w:rPr>
          <w:rFonts w:hint="default" w:ascii="Times New Roman" w:hAnsi="Times New Roman" w:eastAsia="方正仿宋_GBK" w:cs="Times New Roman"/>
          <w:b/>
          <w:bCs/>
          <w:kern w:val="2"/>
          <w:sz w:val="30"/>
          <w:szCs w:val="30"/>
          <w:lang w:val="en-US" w:eastAsia="zh-CN" w:bidi="ar-SA"/>
        </w:rPr>
        <w:t>3.</w:t>
      </w:r>
      <w:r>
        <w:rPr>
          <w:rFonts w:hint="default" w:ascii="Times New Roman" w:hAnsi="Times New Roman" w:eastAsia="方正仿宋_GBK" w:cs="Times New Roman"/>
          <w:b w:val="0"/>
          <w:kern w:val="2"/>
          <w:sz w:val="30"/>
          <w:szCs w:val="30"/>
          <w:lang w:val="en-US" w:eastAsia="zh-CN" w:bidi="ar-SA"/>
        </w:rPr>
        <w:t>通过绩效评价，能够让各级工作人员认识到发挥项目资金效益的重要性，强化工作职责，能够更清晰地界定工作的内容与其需要达到的标准</w:t>
      </w:r>
      <w:r>
        <w:rPr>
          <w:rFonts w:hint="eastAsia" w:ascii="Times New Roman" w:hAnsi="Times New Roman" w:eastAsia="方正仿宋_GBK" w:cs="Times New Roman"/>
          <w:b w:val="0"/>
          <w:kern w:val="2"/>
          <w:sz w:val="30"/>
          <w:szCs w:val="30"/>
          <w:lang w:val="en-US" w:eastAsia="zh-CN" w:bidi="ar-SA"/>
        </w:rPr>
        <w:t>；</w:t>
      </w:r>
      <w:r>
        <w:rPr>
          <w:rFonts w:hint="default" w:ascii="Times New Roman" w:hAnsi="Times New Roman" w:eastAsia="方正仿宋_GBK" w:cs="Times New Roman"/>
          <w:b w:val="0"/>
          <w:kern w:val="2"/>
          <w:sz w:val="30"/>
          <w:szCs w:val="30"/>
          <w:lang w:val="en-US" w:eastAsia="zh-CN" w:bidi="ar-SA"/>
        </w:rPr>
        <w:t>能够让工作人员清楚认识到各自的问题和不足，激励加强项目管理、资金管理、绩效评价理论学习和实践活动，提高工作效率。同时也可在实践中检验绩效评价工作的针对性和可操作性，推动绩效评价的制度体系建设。</w:t>
      </w:r>
    </w:p>
    <w:p>
      <w:pPr>
        <w:pStyle w:val="4"/>
        <w:keepNext/>
        <w:keepLines/>
        <w:pageBreakBefore w:val="0"/>
        <w:widowControl w:val="0"/>
        <w:kinsoku/>
        <w:wordWrap/>
        <w:overflowPunct w:val="0"/>
        <w:topLinePunct w:val="0"/>
        <w:autoSpaceDE/>
        <w:autoSpaceDN/>
        <w:bidi w:val="0"/>
        <w:adjustRightInd/>
        <w:snapToGrid/>
        <w:textAlignment w:val="auto"/>
        <w:rPr>
          <w:rFonts w:hint="eastAsia" w:ascii="方正楷体_GBK" w:hAnsi="方正楷体_GBK" w:eastAsia="方正楷体_GBK" w:cs="方正楷体_GBK"/>
          <w:b/>
          <w:bCs/>
          <w:sz w:val="30"/>
          <w:szCs w:val="30"/>
          <w:lang w:val="en-US" w:eastAsia="zh-CN"/>
        </w:rPr>
      </w:pPr>
      <w:bookmarkStart w:id="95" w:name="_Toc24767"/>
      <w:r>
        <w:rPr>
          <w:rFonts w:hint="eastAsia" w:ascii="方正楷体_GBK" w:hAnsi="方正楷体_GBK" w:eastAsia="方正楷体_GBK" w:cs="方正楷体_GBK"/>
          <w:b/>
          <w:bCs/>
          <w:sz w:val="30"/>
          <w:szCs w:val="30"/>
          <w:lang w:val="en-US" w:eastAsia="zh-CN"/>
        </w:rPr>
        <w:t>（二）绩效评价对象</w:t>
      </w:r>
      <w:bookmarkEnd w:id="95"/>
    </w:p>
    <w:p>
      <w:pPr>
        <w:keepNext w:val="0"/>
        <w:keepLines w:val="0"/>
        <w:pageBreakBefore w:val="0"/>
        <w:widowControl w:val="0"/>
        <w:kinsoku/>
        <w:wordWrap/>
        <w:overflowPunct w:val="0"/>
        <w:topLinePunct w:val="0"/>
        <w:autoSpaceDE/>
        <w:autoSpaceDN/>
        <w:bidi w:val="0"/>
        <w:adjustRightInd/>
        <w:snapToGrid/>
        <w:ind w:left="0" w:leftChars="0" w:firstLine="592" w:firstLineChars="200"/>
        <w:jc w:val="both"/>
        <w:textAlignment w:val="auto"/>
        <w:rPr>
          <w:rFonts w:hint="default" w:ascii="Times New Roman" w:hAnsi="Times New Roman" w:eastAsia="方正仿宋_GBK" w:cs="Times New Roman"/>
          <w:sz w:val="30"/>
          <w:szCs w:val="30"/>
          <w:lang w:val="en-US" w:eastAsia="zh-CN"/>
        </w:rPr>
      </w:pPr>
      <w:r>
        <w:rPr>
          <w:rFonts w:hint="default" w:ascii="Times New Roman" w:hAnsi="Times New Roman" w:eastAsia="方正仿宋_GBK" w:cs="Times New Roman"/>
          <w:sz w:val="30"/>
          <w:szCs w:val="30"/>
          <w:lang w:val="en-US" w:eastAsia="zh-CN"/>
        </w:rPr>
        <w:t>根据《财政支出绩效评价管理办法》</w:t>
      </w:r>
      <w:r>
        <w:rPr>
          <w:rFonts w:hint="eastAsia" w:ascii="Times New Roman" w:hAnsi="Times New Roman" w:eastAsia="方正仿宋_GBK" w:cs="Times New Roman"/>
          <w:sz w:val="30"/>
          <w:szCs w:val="30"/>
          <w:lang w:val="en-US" w:eastAsia="zh-CN"/>
        </w:rPr>
        <w:t>（</w:t>
      </w:r>
      <w:r>
        <w:rPr>
          <w:rFonts w:hint="default" w:ascii="Times New Roman" w:hAnsi="Times New Roman" w:eastAsia="方正仿宋_GBK" w:cs="Times New Roman"/>
          <w:sz w:val="30"/>
          <w:szCs w:val="30"/>
          <w:lang w:val="en-US" w:eastAsia="zh-CN"/>
        </w:rPr>
        <w:t>财预〔2020〕 10号</w:t>
      </w:r>
      <w:r>
        <w:rPr>
          <w:rFonts w:hint="eastAsia" w:ascii="Times New Roman" w:hAnsi="Times New Roman" w:eastAsia="方正仿宋_GBK" w:cs="Times New Roman"/>
          <w:sz w:val="30"/>
          <w:szCs w:val="30"/>
          <w:lang w:val="en-US" w:eastAsia="zh-CN"/>
        </w:rPr>
        <w:t>）</w:t>
      </w:r>
      <w:r>
        <w:rPr>
          <w:rFonts w:hint="default" w:ascii="Times New Roman" w:hAnsi="Times New Roman" w:eastAsia="方正仿宋_GBK" w:cs="Times New Roman"/>
          <w:sz w:val="30"/>
          <w:szCs w:val="30"/>
          <w:lang w:val="en-US" w:eastAsia="zh-CN"/>
        </w:rPr>
        <w:t xml:space="preserve"> 文件要求，对</w:t>
      </w:r>
      <w:r>
        <w:rPr>
          <w:rFonts w:hint="eastAsia" w:ascii="Times New Roman" w:hAnsi="Times New Roman" w:eastAsia="方正仿宋_GBK" w:cs="Times New Roman"/>
          <w:sz w:val="30"/>
          <w:szCs w:val="30"/>
          <w:lang w:val="en-US" w:eastAsia="zh-CN"/>
        </w:rPr>
        <w:t>同心县预海街（永安街－红军路）雨污分流及局部更新项目</w:t>
      </w:r>
      <w:r>
        <w:rPr>
          <w:rFonts w:hint="default" w:ascii="Times New Roman" w:hAnsi="Times New Roman" w:eastAsia="方正仿宋_GBK" w:cs="Times New Roman"/>
          <w:sz w:val="30"/>
          <w:szCs w:val="30"/>
          <w:lang w:val="en-US" w:eastAsia="zh-CN"/>
        </w:rPr>
        <w:t>开展绩效评价，本次绩效评价主要围绕项目决策</w:t>
      </w:r>
      <w:r>
        <w:rPr>
          <w:rFonts w:hint="eastAsia" w:ascii="Times New Roman" w:hAnsi="Times New Roman" w:eastAsia="方正仿宋_GBK" w:cs="Times New Roman"/>
          <w:sz w:val="30"/>
          <w:szCs w:val="30"/>
          <w:lang w:val="en-US" w:eastAsia="zh-CN"/>
        </w:rPr>
        <w:t>（</w:t>
      </w:r>
      <w:r>
        <w:rPr>
          <w:rFonts w:hint="default" w:ascii="Times New Roman" w:hAnsi="Times New Roman" w:eastAsia="方正仿宋_GBK" w:cs="Times New Roman"/>
          <w:sz w:val="30"/>
          <w:szCs w:val="30"/>
          <w:lang w:val="en-US" w:eastAsia="zh-CN"/>
        </w:rPr>
        <w:t>包括项目实施、绩效目标、资金投入</w:t>
      </w:r>
      <w:r>
        <w:rPr>
          <w:rFonts w:hint="eastAsia" w:ascii="Times New Roman" w:hAnsi="Times New Roman" w:eastAsia="方正仿宋_GBK" w:cs="Times New Roman"/>
          <w:sz w:val="30"/>
          <w:szCs w:val="30"/>
          <w:lang w:val="en-US" w:eastAsia="zh-CN"/>
        </w:rPr>
        <w:t>）</w:t>
      </w:r>
      <w:r>
        <w:rPr>
          <w:rFonts w:hint="default" w:ascii="Times New Roman" w:hAnsi="Times New Roman" w:eastAsia="方正仿宋_GBK" w:cs="Times New Roman"/>
          <w:sz w:val="30"/>
          <w:szCs w:val="30"/>
          <w:lang w:val="en-US" w:eastAsia="zh-CN"/>
        </w:rPr>
        <w:t>项目过程</w:t>
      </w:r>
      <w:r>
        <w:rPr>
          <w:rFonts w:hint="eastAsia" w:ascii="Times New Roman" w:hAnsi="Times New Roman" w:eastAsia="方正仿宋_GBK" w:cs="Times New Roman"/>
          <w:sz w:val="30"/>
          <w:szCs w:val="30"/>
          <w:lang w:val="en-US" w:eastAsia="zh-CN"/>
        </w:rPr>
        <w:t>（</w:t>
      </w:r>
      <w:r>
        <w:rPr>
          <w:rFonts w:hint="default" w:ascii="Times New Roman" w:hAnsi="Times New Roman" w:eastAsia="方正仿宋_GBK" w:cs="Times New Roman"/>
          <w:sz w:val="30"/>
          <w:szCs w:val="30"/>
          <w:lang w:val="en-US" w:eastAsia="zh-CN"/>
        </w:rPr>
        <w:t>包括资金管理、组织实施</w:t>
      </w:r>
      <w:r>
        <w:rPr>
          <w:rFonts w:hint="eastAsia" w:ascii="Times New Roman" w:hAnsi="Times New Roman" w:eastAsia="方正仿宋_GBK" w:cs="Times New Roman"/>
          <w:sz w:val="30"/>
          <w:szCs w:val="30"/>
          <w:lang w:val="en-US" w:eastAsia="zh-CN"/>
        </w:rPr>
        <w:t>）</w:t>
      </w:r>
      <w:r>
        <w:rPr>
          <w:rFonts w:hint="default" w:ascii="Times New Roman" w:hAnsi="Times New Roman" w:eastAsia="方正仿宋_GBK" w:cs="Times New Roman"/>
          <w:sz w:val="30"/>
          <w:szCs w:val="30"/>
          <w:lang w:val="en-US" w:eastAsia="zh-CN"/>
        </w:rPr>
        <w:t>、项目产出</w:t>
      </w:r>
      <w:r>
        <w:rPr>
          <w:rFonts w:hint="eastAsia" w:ascii="Times New Roman" w:hAnsi="Times New Roman" w:eastAsia="方正仿宋_GBK" w:cs="Times New Roman"/>
          <w:sz w:val="30"/>
          <w:szCs w:val="30"/>
          <w:lang w:val="en-US" w:eastAsia="zh-CN"/>
        </w:rPr>
        <w:t>（</w:t>
      </w:r>
      <w:r>
        <w:rPr>
          <w:rFonts w:hint="default" w:ascii="Times New Roman" w:hAnsi="Times New Roman" w:eastAsia="方正仿宋_GBK" w:cs="Times New Roman"/>
          <w:sz w:val="30"/>
          <w:szCs w:val="30"/>
          <w:lang w:val="en-US" w:eastAsia="zh-CN"/>
        </w:rPr>
        <w:t>包括产出数量、质量、时效、成本</w:t>
      </w:r>
      <w:r>
        <w:rPr>
          <w:rFonts w:hint="eastAsia" w:ascii="Times New Roman" w:hAnsi="Times New Roman" w:eastAsia="方正仿宋_GBK" w:cs="Times New Roman"/>
          <w:sz w:val="30"/>
          <w:szCs w:val="30"/>
          <w:lang w:val="en-US" w:eastAsia="zh-CN"/>
        </w:rPr>
        <w:t>）</w:t>
      </w:r>
      <w:r>
        <w:rPr>
          <w:rFonts w:hint="default" w:ascii="Times New Roman" w:hAnsi="Times New Roman" w:eastAsia="方正仿宋_GBK" w:cs="Times New Roman"/>
          <w:sz w:val="30"/>
          <w:szCs w:val="30"/>
          <w:lang w:val="en-US" w:eastAsia="zh-CN"/>
        </w:rPr>
        <w:t>和项目效益等进行评价。</w:t>
      </w:r>
    </w:p>
    <w:p>
      <w:pPr>
        <w:pStyle w:val="4"/>
        <w:keepNext/>
        <w:keepLines/>
        <w:pageBreakBefore w:val="0"/>
        <w:widowControl w:val="0"/>
        <w:kinsoku/>
        <w:wordWrap/>
        <w:overflowPunct w:val="0"/>
        <w:topLinePunct w:val="0"/>
        <w:autoSpaceDE/>
        <w:autoSpaceDN/>
        <w:bidi w:val="0"/>
        <w:adjustRightInd/>
        <w:snapToGrid/>
        <w:textAlignment w:val="auto"/>
        <w:rPr>
          <w:rFonts w:hint="eastAsia" w:ascii="方正楷体_GBK" w:hAnsi="方正楷体_GBK" w:eastAsia="方正楷体_GBK" w:cs="方正楷体_GBK"/>
          <w:b/>
          <w:bCs/>
          <w:sz w:val="30"/>
          <w:szCs w:val="30"/>
          <w:lang w:val="en-US" w:eastAsia="zh-CN"/>
        </w:rPr>
      </w:pPr>
      <w:bookmarkStart w:id="96" w:name="_Toc4083"/>
      <w:bookmarkStart w:id="97" w:name="_Toc24447"/>
      <w:bookmarkStart w:id="98" w:name="_Toc22702"/>
      <w:r>
        <w:rPr>
          <w:rFonts w:hint="eastAsia" w:ascii="方正楷体_GBK" w:hAnsi="方正楷体_GBK" w:eastAsia="方正楷体_GBK" w:cs="方正楷体_GBK"/>
          <w:b/>
          <w:bCs/>
          <w:sz w:val="30"/>
          <w:szCs w:val="30"/>
          <w:lang w:val="en-US" w:eastAsia="zh-CN"/>
        </w:rPr>
        <w:t>（三）评价依据</w:t>
      </w:r>
      <w:bookmarkEnd w:id="96"/>
      <w:bookmarkEnd w:id="97"/>
      <w:bookmarkEnd w:id="98"/>
    </w:p>
    <w:p>
      <w:pPr>
        <w:keepNext w:val="0"/>
        <w:keepLines w:val="0"/>
        <w:pageBreakBefore w:val="0"/>
        <w:widowControl w:val="0"/>
        <w:kinsoku/>
        <w:wordWrap/>
        <w:overflowPunct/>
        <w:topLinePunct w:val="0"/>
        <w:autoSpaceDE/>
        <w:autoSpaceDN/>
        <w:bidi w:val="0"/>
        <w:adjustRightInd/>
        <w:snapToGrid w:val="0"/>
        <w:ind w:left="0" w:leftChars="0" w:firstLine="592" w:firstLineChars="200"/>
        <w:textAlignment w:val="auto"/>
        <w:rPr>
          <w:rFonts w:hint="default" w:ascii="Times New Roman" w:hAnsi="Times New Roman" w:eastAsia="方正仿宋_GBK" w:cs="Times New Roman"/>
          <w:sz w:val="30"/>
          <w:szCs w:val="30"/>
          <w:lang w:val="en-US" w:eastAsia="zh-CN"/>
        </w:rPr>
      </w:pPr>
      <w:r>
        <w:rPr>
          <w:rFonts w:hint="default" w:ascii="Times New Roman" w:hAnsi="Times New Roman" w:eastAsia="方正仿宋_GBK" w:cs="Times New Roman"/>
          <w:sz w:val="30"/>
          <w:szCs w:val="30"/>
          <w:lang w:val="en-US" w:eastAsia="zh-CN"/>
        </w:rPr>
        <w:t>1</w:t>
      </w:r>
      <w:r>
        <w:rPr>
          <w:rFonts w:hint="default" w:ascii="Times New Roman" w:hAnsi="Times New Roman" w:eastAsia="方正仿宋_GBK" w:cs="Times New Roman"/>
          <w:sz w:val="30"/>
          <w:szCs w:val="30"/>
        </w:rPr>
        <w:t>.</w:t>
      </w:r>
      <w:r>
        <w:rPr>
          <w:rFonts w:hint="default" w:ascii="Times New Roman" w:hAnsi="Times New Roman" w:eastAsia="方正仿宋_GBK" w:cs="Times New Roman"/>
          <w:sz w:val="30"/>
          <w:szCs w:val="30"/>
          <w:lang w:val="en-US" w:eastAsia="zh-CN"/>
        </w:rPr>
        <w:t>《中华人民共和国预算法》及《中华人民共和国预算法实施条例》</w:t>
      </w:r>
    </w:p>
    <w:p>
      <w:pPr>
        <w:keepNext w:val="0"/>
        <w:keepLines w:val="0"/>
        <w:pageBreakBefore w:val="0"/>
        <w:widowControl w:val="0"/>
        <w:kinsoku/>
        <w:wordWrap/>
        <w:overflowPunct/>
        <w:topLinePunct w:val="0"/>
        <w:autoSpaceDE/>
        <w:autoSpaceDN/>
        <w:bidi w:val="0"/>
        <w:adjustRightInd/>
        <w:snapToGrid w:val="0"/>
        <w:ind w:left="0" w:leftChars="0" w:firstLine="592" w:firstLineChars="200"/>
        <w:textAlignment w:val="auto"/>
        <w:rPr>
          <w:rFonts w:hint="default" w:ascii="Times New Roman" w:hAnsi="Times New Roman" w:eastAsia="方正仿宋_GBK" w:cs="Times New Roman"/>
          <w:sz w:val="30"/>
          <w:szCs w:val="30"/>
          <w:lang w:val="en-US" w:eastAsia="zh-CN"/>
        </w:rPr>
      </w:pPr>
      <w:r>
        <w:rPr>
          <w:rFonts w:hint="default" w:ascii="Times New Roman" w:hAnsi="Times New Roman" w:eastAsia="方正仿宋_GBK" w:cs="Times New Roman"/>
          <w:sz w:val="30"/>
          <w:szCs w:val="30"/>
          <w:lang w:val="en-US" w:eastAsia="zh-CN"/>
        </w:rPr>
        <w:t>2</w:t>
      </w:r>
      <w:r>
        <w:rPr>
          <w:rFonts w:hint="default" w:ascii="Times New Roman" w:hAnsi="Times New Roman" w:eastAsia="方正仿宋_GBK" w:cs="Times New Roman"/>
          <w:sz w:val="30"/>
          <w:szCs w:val="30"/>
        </w:rPr>
        <w:t>.</w:t>
      </w:r>
      <w:r>
        <w:rPr>
          <w:rFonts w:hint="default" w:ascii="Times New Roman" w:hAnsi="Times New Roman" w:eastAsia="方正仿宋_GBK" w:cs="Times New Roman"/>
          <w:sz w:val="30"/>
          <w:szCs w:val="30"/>
          <w:lang w:val="en-US" w:eastAsia="zh-CN"/>
        </w:rPr>
        <w:t>《中共中央 国务院关于全面实施预算绩效管理的意见》（中发</w:t>
      </w:r>
      <w:r>
        <w:rPr>
          <w:rFonts w:hint="eastAsia" w:ascii="Times New Roman" w:hAnsi="Times New Roman" w:eastAsia="方正仿宋_GBK" w:cs="Times New Roman"/>
          <w:sz w:val="30"/>
          <w:szCs w:val="30"/>
          <w:lang w:val="en-US" w:eastAsia="zh-CN"/>
        </w:rPr>
        <w:t>〔</w:t>
      </w:r>
      <w:r>
        <w:rPr>
          <w:rFonts w:hint="default" w:ascii="Times New Roman" w:hAnsi="Times New Roman" w:eastAsia="方正仿宋_GBK" w:cs="Times New Roman"/>
          <w:sz w:val="30"/>
          <w:szCs w:val="30"/>
          <w:lang w:val="en-US" w:eastAsia="zh-CN"/>
        </w:rPr>
        <w:t>2018</w:t>
      </w:r>
      <w:r>
        <w:rPr>
          <w:rFonts w:hint="eastAsia" w:ascii="Times New Roman" w:hAnsi="Times New Roman" w:eastAsia="方正仿宋_GBK" w:cs="Times New Roman"/>
          <w:sz w:val="30"/>
          <w:szCs w:val="30"/>
          <w:lang w:val="en-US" w:eastAsia="zh-CN"/>
        </w:rPr>
        <w:t>〕</w:t>
      </w:r>
      <w:r>
        <w:rPr>
          <w:rFonts w:hint="default" w:ascii="Times New Roman" w:hAnsi="Times New Roman" w:eastAsia="方正仿宋_GBK" w:cs="Times New Roman"/>
          <w:sz w:val="30"/>
          <w:szCs w:val="30"/>
          <w:lang w:val="en-US" w:eastAsia="zh-CN"/>
        </w:rPr>
        <w:t>34号）</w:t>
      </w:r>
    </w:p>
    <w:p>
      <w:pPr>
        <w:keepNext w:val="0"/>
        <w:keepLines w:val="0"/>
        <w:pageBreakBefore w:val="0"/>
        <w:widowControl w:val="0"/>
        <w:kinsoku/>
        <w:wordWrap/>
        <w:overflowPunct/>
        <w:topLinePunct w:val="0"/>
        <w:autoSpaceDE/>
        <w:autoSpaceDN/>
        <w:bidi w:val="0"/>
        <w:adjustRightInd/>
        <w:snapToGrid w:val="0"/>
        <w:ind w:left="0" w:leftChars="0" w:firstLine="592" w:firstLineChars="200"/>
        <w:textAlignment w:val="auto"/>
        <w:rPr>
          <w:rFonts w:hint="default" w:ascii="Times New Roman" w:hAnsi="Times New Roman" w:eastAsia="方正仿宋_GBK" w:cs="Times New Roman"/>
          <w:sz w:val="30"/>
          <w:szCs w:val="30"/>
          <w:lang w:val="en-US" w:eastAsia="zh-CN"/>
        </w:rPr>
      </w:pPr>
      <w:r>
        <w:rPr>
          <w:rFonts w:hint="default" w:ascii="Times New Roman" w:hAnsi="Times New Roman" w:eastAsia="方正仿宋_GBK" w:cs="Times New Roman"/>
          <w:sz w:val="30"/>
          <w:szCs w:val="30"/>
          <w:lang w:val="en-US" w:eastAsia="zh-CN"/>
        </w:rPr>
        <w:t>3</w:t>
      </w:r>
      <w:r>
        <w:rPr>
          <w:rFonts w:hint="default" w:ascii="Times New Roman" w:hAnsi="Times New Roman" w:eastAsia="方正仿宋_GBK" w:cs="Times New Roman"/>
          <w:sz w:val="30"/>
          <w:szCs w:val="30"/>
        </w:rPr>
        <w:t>.</w:t>
      </w:r>
      <w:r>
        <w:rPr>
          <w:rFonts w:hint="default" w:ascii="Times New Roman" w:hAnsi="Times New Roman" w:eastAsia="方正仿宋_GBK" w:cs="Times New Roman"/>
          <w:sz w:val="30"/>
          <w:szCs w:val="30"/>
          <w:lang w:val="en-US" w:eastAsia="zh-CN"/>
        </w:rPr>
        <w:t>《财政部关于贯彻落实〈中共中央 国务院关于全面实施预算绩效管理的意见〉的通知》（财预〔2018〕167号）</w:t>
      </w:r>
    </w:p>
    <w:p>
      <w:pPr>
        <w:bidi w:val="0"/>
        <w:ind w:firstLine="592" w:firstLineChars="200"/>
        <w:rPr>
          <w:rFonts w:hint="default" w:ascii="Times New Roman" w:hAnsi="Times New Roman" w:eastAsia="方正仿宋_GBK" w:cs="Times New Roman"/>
          <w:sz w:val="30"/>
          <w:szCs w:val="30"/>
          <w:lang w:val="en-US" w:eastAsia="zh-CN"/>
        </w:rPr>
      </w:pPr>
      <w:r>
        <w:rPr>
          <w:rFonts w:hint="default" w:ascii="Times New Roman" w:hAnsi="Times New Roman" w:eastAsia="方正仿宋_GBK" w:cs="Times New Roman"/>
          <w:sz w:val="30"/>
          <w:szCs w:val="30"/>
          <w:lang w:val="en-US" w:eastAsia="zh-CN"/>
        </w:rPr>
        <w:t>4</w:t>
      </w:r>
      <w:r>
        <w:rPr>
          <w:rFonts w:hint="default" w:ascii="Times New Roman" w:hAnsi="Times New Roman" w:eastAsia="方正仿宋_GBK" w:cs="Times New Roman"/>
          <w:sz w:val="30"/>
          <w:szCs w:val="30"/>
        </w:rPr>
        <w:t>.</w:t>
      </w:r>
      <w:r>
        <w:rPr>
          <w:rFonts w:hint="default" w:ascii="Times New Roman" w:hAnsi="Times New Roman" w:eastAsia="方正仿宋_GBK" w:cs="Times New Roman"/>
          <w:sz w:val="30"/>
          <w:szCs w:val="30"/>
          <w:lang w:val="en-US" w:eastAsia="zh-CN"/>
        </w:rPr>
        <w:t>《预算绩效评价共性指标体系框架》（财预〔2013〕53号）</w:t>
      </w:r>
    </w:p>
    <w:p>
      <w:pPr>
        <w:bidi w:val="0"/>
        <w:ind w:firstLine="592" w:firstLineChars="200"/>
        <w:rPr>
          <w:rFonts w:hint="default" w:ascii="Times New Roman" w:hAnsi="Times New Roman" w:eastAsia="方正仿宋_GBK" w:cs="Times New Roman"/>
          <w:sz w:val="30"/>
          <w:szCs w:val="30"/>
          <w:lang w:val="en-US" w:eastAsia="zh-CN"/>
        </w:rPr>
      </w:pPr>
      <w:r>
        <w:rPr>
          <w:rFonts w:hint="default" w:ascii="Times New Roman" w:hAnsi="Times New Roman" w:eastAsia="方正仿宋_GBK" w:cs="Times New Roman"/>
          <w:sz w:val="30"/>
          <w:szCs w:val="30"/>
          <w:lang w:val="en-US" w:eastAsia="zh-CN"/>
        </w:rPr>
        <w:t>5</w:t>
      </w:r>
      <w:r>
        <w:rPr>
          <w:rFonts w:hint="default" w:ascii="Times New Roman" w:hAnsi="Times New Roman" w:eastAsia="方正仿宋_GBK" w:cs="Times New Roman"/>
          <w:sz w:val="30"/>
          <w:szCs w:val="30"/>
        </w:rPr>
        <w:t>.</w:t>
      </w:r>
      <w:r>
        <w:rPr>
          <w:rFonts w:hint="default" w:ascii="Times New Roman" w:hAnsi="Times New Roman" w:eastAsia="方正仿宋_GBK" w:cs="Times New Roman"/>
          <w:sz w:val="30"/>
          <w:szCs w:val="30"/>
          <w:lang w:val="en-US" w:eastAsia="zh-CN"/>
        </w:rPr>
        <w:t>《项目支出绩效评价管理办法》（财预〔2020〕10号）</w:t>
      </w:r>
    </w:p>
    <w:p>
      <w:pPr>
        <w:bidi w:val="0"/>
        <w:ind w:firstLine="592" w:firstLineChars="200"/>
        <w:rPr>
          <w:rFonts w:hint="default" w:ascii="Times New Roman" w:hAnsi="Times New Roman" w:eastAsia="方正仿宋_GBK" w:cs="Times New Roman"/>
          <w:sz w:val="30"/>
          <w:szCs w:val="30"/>
          <w:lang w:val="en-US" w:eastAsia="zh-CN"/>
        </w:rPr>
      </w:pPr>
      <w:r>
        <w:rPr>
          <w:rFonts w:hint="eastAsia" w:ascii="Times New Roman" w:hAnsi="Times New Roman" w:eastAsia="方正仿宋_GBK" w:cs="Times New Roman"/>
          <w:sz w:val="30"/>
          <w:szCs w:val="30"/>
          <w:lang w:val="en-US" w:eastAsia="zh-CN"/>
        </w:rPr>
        <w:t>6</w:t>
      </w:r>
      <w:r>
        <w:rPr>
          <w:rFonts w:hint="default" w:ascii="Times New Roman" w:hAnsi="Times New Roman" w:eastAsia="方正仿宋_GBK" w:cs="Times New Roman"/>
          <w:sz w:val="30"/>
          <w:szCs w:val="30"/>
          <w:lang w:val="en-US" w:eastAsia="zh-CN"/>
        </w:rPr>
        <w:t>.《自治区党委 人民政府关于全面实施预算绩效管理的实施意见》（宁党发〔2019〕9号）</w:t>
      </w:r>
    </w:p>
    <w:p>
      <w:pPr>
        <w:bidi w:val="0"/>
        <w:ind w:firstLine="592" w:firstLineChars="200"/>
        <w:rPr>
          <w:rFonts w:hint="default" w:ascii="Times New Roman" w:hAnsi="Times New Roman" w:eastAsia="方正仿宋_GBK" w:cs="Times New Roman"/>
          <w:sz w:val="30"/>
          <w:szCs w:val="30"/>
          <w:lang w:val="en-US" w:eastAsia="zh-CN"/>
        </w:rPr>
      </w:pPr>
      <w:r>
        <w:rPr>
          <w:rFonts w:hint="eastAsia" w:ascii="Times New Roman" w:hAnsi="Times New Roman" w:eastAsia="方正仿宋_GBK" w:cs="Times New Roman"/>
          <w:sz w:val="30"/>
          <w:szCs w:val="30"/>
          <w:lang w:val="en-US" w:eastAsia="zh-CN"/>
        </w:rPr>
        <w:t>7</w:t>
      </w:r>
      <w:r>
        <w:rPr>
          <w:rFonts w:hint="default" w:ascii="Times New Roman" w:hAnsi="Times New Roman" w:eastAsia="方正仿宋_GBK" w:cs="Times New Roman"/>
          <w:sz w:val="30"/>
          <w:szCs w:val="30"/>
          <w:lang w:val="en-US" w:eastAsia="zh-CN"/>
        </w:rPr>
        <w:t>.《自治区财政厅关于进一步加强第三方服务预算绩效管理工作的通知》（宁财（绩）〔2020〕209号）</w:t>
      </w:r>
    </w:p>
    <w:p>
      <w:pPr>
        <w:pStyle w:val="2"/>
        <w:ind w:left="0" w:leftChars="0" w:firstLine="592" w:firstLineChars="200"/>
        <w:rPr>
          <w:rFonts w:hint="default" w:ascii="Times New Roman" w:hAnsi="Times New Roman" w:eastAsia="方正仿宋_GBK" w:cs="Times New Roman"/>
          <w:kern w:val="2"/>
          <w:sz w:val="30"/>
          <w:szCs w:val="30"/>
          <w:lang w:val="en-US" w:eastAsia="zh-CN" w:bidi="ar-SA"/>
        </w:rPr>
      </w:pPr>
      <w:r>
        <w:rPr>
          <w:rFonts w:hint="eastAsia" w:ascii="Times New Roman" w:hAnsi="Times New Roman" w:eastAsia="方正仿宋_GBK" w:cs="Times New Roman"/>
          <w:kern w:val="2"/>
          <w:sz w:val="30"/>
          <w:szCs w:val="30"/>
          <w:lang w:val="en-US" w:eastAsia="zh-CN" w:bidi="ar-SA"/>
        </w:rPr>
        <w:t>8.</w:t>
      </w:r>
      <w:r>
        <w:rPr>
          <w:rFonts w:hint="default" w:ascii="Times New Roman" w:hAnsi="Times New Roman" w:eastAsia="方正仿宋_GBK" w:cs="Times New Roman"/>
          <w:kern w:val="2"/>
          <w:sz w:val="30"/>
          <w:szCs w:val="30"/>
          <w:lang w:val="en-US" w:eastAsia="zh-CN" w:bidi="ar-SA"/>
        </w:rPr>
        <w:t>《自治区财政厅关于印发</w:t>
      </w:r>
      <w:r>
        <w:rPr>
          <w:rFonts w:hint="eastAsia" w:ascii="Times New Roman" w:hAnsi="Times New Roman" w:eastAsia="方正仿宋_GBK" w:cs="Times New Roman"/>
          <w:kern w:val="2"/>
          <w:sz w:val="30"/>
          <w:szCs w:val="30"/>
          <w:lang w:val="en-US" w:eastAsia="zh-CN" w:bidi="ar-SA"/>
        </w:rPr>
        <w:t>〈</w:t>
      </w:r>
      <w:r>
        <w:rPr>
          <w:rFonts w:hint="default" w:ascii="Times New Roman" w:hAnsi="Times New Roman" w:eastAsia="方正仿宋_GBK" w:cs="Times New Roman"/>
          <w:kern w:val="2"/>
          <w:sz w:val="30"/>
          <w:szCs w:val="30"/>
          <w:lang w:val="en-US" w:eastAsia="zh-CN" w:bidi="ar-SA"/>
        </w:rPr>
        <w:t>财政预算绩效评价结果应用管理暂行办法</w:t>
      </w:r>
      <w:r>
        <w:rPr>
          <w:rFonts w:hint="eastAsia" w:ascii="Times New Roman" w:hAnsi="Times New Roman" w:eastAsia="方正仿宋_GBK" w:cs="Times New Roman"/>
          <w:kern w:val="2"/>
          <w:sz w:val="30"/>
          <w:szCs w:val="30"/>
          <w:lang w:val="en-US" w:eastAsia="zh-CN" w:bidi="ar-SA"/>
        </w:rPr>
        <w:t>〉</w:t>
      </w:r>
      <w:r>
        <w:rPr>
          <w:rFonts w:hint="default" w:ascii="Times New Roman" w:hAnsi="Times New Roman" w:eastAsia="方正仿宋_GBK" w:cs="Times New Roman"/>
          <w:kern w:val="2"/>
          <w:sz w:val="30"/>
          <w:szCs w:val="30"/>
          <w:lang w:val="en-US" w:eastAsia="zh-CN" w:bidi="ar-SA"/>
        </w:rPr>
        <w:t>的通知》（宁财（绩）发〔2020〕197号）</w:t>
      </w:r>
    </w:p>
    <w:p>
      <w:pPr>
        <w:pStyle w:val="2"/>
        <w:ind w:left="0" w:leftChars="0" w:firstLine="592" w:firstLineChars="200"/>
        <w:rPr>
          <w:rFonts w:hint="default" w:ascii="Times New Roman" w:hAnsi="Times New Roman" w:eastAsia="方正仿宋_GBK" w:cs="Times New Roman"/>
          <w:kern w:val="2"/>
          <w:sz w:val="30"/>
          <w:szCs w:val="30"/>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9.</w:t>
      </w:r>
      <w:r>
        <w:rPr>
          <w:rFonts w:hint="eastAsia" w:ascii="Times New Roman" w:hAnsi="Times New Roman" w:eastAsia="方正仿宋_GB2312" w:cs="Times New Roman"/>
          <w:kern w:val="2"/>
          <w:sz w:val="30"/>
          <w:szCs w:val="30"/>
          <w:lang w:val="en-US" w:eastAsia="zh-CN" w:bidi="ar-SA"/>
        </w:rPr>
        <w:t>《</w:t>
      </w:r>
      <w:r>
        <w:rPr>
          <w:rFonts w:hint="eastAsia" w:ascii="Times New Roman" w:hAnsi="Times New Roman" w:eastAsia="方正仿宋_GBK" w:cs="Times New Roman"/>
          <w:sz w:val="30"/>
          <w:szCs w:val="30"/>
          <w:lang w:val="en-US" w:eastAsia="zh-CN"/>
        </w:rPr>
        <w:t>同心县预海街（永安街－红军路）雨污分流及局部更新项目</w:t>
      </w:r>
      <w:r>
        <w:rPr>
          <w:rFonts w:hint="eastAsia" w:ascii="Times New Roman" w:hAnsi="Times New Roman" w:eastAsia="方正仿宋_GB2312" w:cs="Times New Roman"/>
          <w:kern w:val="2"/>
          <w:sz w:val="30"/>
          <w:szCs w:val="30"/>
          <w:lang w:val="en-US" w:eastAsia="zh-CN" w:bidi="ar-SA"/>
        </w:rPr>
        <w:t>初步设计的批复》</w:t>
      </w:r>
      <w:r>
        <w:rPr>
          <w:rFonts w:hint="default" w:ascii="Times New Roman" w:hAnsi="Times New Roman" w:eastAsia="方正仿宋_GBK" w:cs="Times New Roman"/>
          <w:kern w:val="2"/>
          <w:sz w:val="30"/>
          <w:szCs w:val="30"/>
          <w:lang w:val="en-US" w:eastAsia="zh-CN" w:bidi="ar-SA"/>
        </w:rPr>
        <w:t>（</w:t>
      </w:r>
      <w:r>
        <w:rPr>
          <w:rFonts w:hint="eastAsia" w:ascii="Times New Roman" w:hAnsi="Times New Roman" w:eastAsia="方正仿宋_GBK" w:cs="Times New Roman"/>
          <w:kern w:val="2"/>
          <w:sz w:val="30"/>
          <w:szCs w:val="30"/>
          <w:lang w:val="en-US" w:eastAsia="zh-CN" w:bidi="ar-SA"/>
        </w:rPr>
        <w:t>同发改委</w:t>
      </w:r>
      <w:r>
        <w:rPr>
          <w:rFonts w:hint="default" w:ascii="Times New Roman" w:hAnsi="Times New Roman" w:eastAsia="方正仿宋_GBK" w:cs="Times New Roman"/>
          <w:kern w:val="2"/>
          <w:sz w:val="30"/>
          <w:szCs w:val="30"/>
          <w:lang w:val="en-US" w:eastAsia="zh-CN" w:bidi="ar-SA"/>
        </w:rPr>
        <w:t>〔202</w:t>
      </w:r>
      <w:r>
        <w:rPr>
          <w:rFonts w:hint="eastAsia" w:ascii="Times New Roman" w:hAnsi="Times New Roman" w:eastAsia="方正仿宋_GBK" w:cs="Times New Roman"/>
          <w:kern w:val="2"/>
          <w:sz w:val="30"/>
          <w:szCs w:val="30"/>
          <w:lang w:val="en-US" w:eastAsia="zh-CN" w:bidi="ar-SA"/>
        </w:rPr>
        <w:t>2</w:t>
      </w:r>
      <w:r>
        <w:rPr>
          <w:rFonts w:hint="default" w:ascii="Times New Roman" w:hAnsi="Times New Roman" w:eastAsia="方正仿宋_GBK" w:cs="Times New Roman"/>
          <w:kern w:val="2"/>
          <w:sz w:val="30"/>
          <w:szCs w:val="30"/>
          <w:lang w:val="en-US" w:eastAsia="zh-CN" w:bidi="ar-SA"/>
        </w:rPr>
        <w:t>〕</w:t>
      </w:r>
      <w:r>
        <w:rPr>
          <w:rFonts w:hint="eastAsia" w:ascii="Times New Roman" w:hAnsi="Times New Roman" w:eastAsia="方正仿宋_GBK" w:cs="Times New Roman"/>
          <w:kern w:val="2"/>
          <w:sz w:val="30"/>
          <w:szCs w:val="30"/>
          <w:lang w:val="en-US" w:eastAsia="zh-CN" w:bidi="ar-SA"/>
        </w:rPr>
        <w:t>101</w:t>
      </w:r>
      <w:r>
        <w:rPr>
          <w:rFonts w:hint="default" w:ascii="Times New Roman" w:hAnsi="Times New Roman" w:eastAsia="方正仿宋_GBK" w:cs="Times New Roman"/>
          <w:kern w:val="2"/>
          <w:sz w:val="30"/>
          <w:szCs w:val="30"/>
          <w:lang w:val="en-US" w:eastAsia="zh-CN" w:bidi="ar-SA"/>
        </w:rPr>
        <w:t>号）</w:t>
      </w:r>
    </w:p>
    <w:p>
      <w:pPr>
        <w:topLinePunct/>
        <w:spacing w:line="560" w:lineRule="exact"/>
        <w:ind w:firstLine="592" w:firstLineChars="200"/>
        <w:outlineLvl w:val="0"/>
        <w:rPr>
          <w:rFonts w:hint="eastAsia" w:ascii="Times New Roman" w:hAnsi="Times New Roman" w:eastAsia="方正仿宋_GB2312" w:cs="Times New Roman"/>
          <w:kern w:val="2"/>
          <w:sz w:val="30"/>
          <w:szCs w:val="30"/>
          <w:lang w:val="en-US" w:eastAsia="zh-CN" w:bidi="ar-SA"/>
        </w:rPr>
      </w:pPr>
      <w:bookmarkStart w:id="99" w:name="_Toc5462"/>
      <w:bookmarkStart w:id="100" w:name="_Toc12022"/>
      <w:bookmarkStart w:id="101" w:name="_Toc25752"/>
      <w:bookmarkStart w:id="102" w:name="_Toc24064"/>
      <w:r>
        <w:rPr>
          <w:rFonts w:hint="eastAsia" w:ascii="Times New Roman" w:hAnsi="Times New Roman" w:eastAsia="方正仿宋_GBK" w:cs="Times New Roman"/>
          <w:color w:val="auto"/>
          <w:kern w:val="2"/>
          <w:sz w:val="30"/>
          <w:szCs w:val="30"/>
          <w:highlight w:val="none"/>
          <w:lang w:val="en-US" w:eastAsia="zh-CN" w:bidi="ar-SA"/>
        </w:rPr>
        <w:t>10.</w:t>
      </w:r>
      <w:bookmarkEnd w:id="99"/>
      <w:bookmarkEnd w:id="100"/>
      <w:r>
        <w:rPr>
          <w:rFonts w:hint="eastAsia" w:ascii="Times New Roman" w:hAnsi="Times New Roman" w:eastAsia="方正仿宋_GBK" w:cs="Times New Roman"/>
          <w:color w:val="auto"/>
          <w:kern w:val="2"/>
          <w:sz w:val="30"/>
          <w:szCs w:val="30"/>
          <w:highlight w:val="none"/>
          <w:lang w:val="en-US" w:eastAsia="zh-CN" w:bidi="ar-SA"/>
        </w:rPr>
        <w:t>《自治区财政厅关于批复2022年自治区本级部门预算的通知</w:t>
      </w:r>
      <w:r>
        <w:rPr>
          <w:rFonts w:hint="eastAsia" w:ascii="Times New Roman" w:hAnsi="Times New Roman" w:eastAsia="方正仿宋_GB2312" w:cs="Times New Roman"/>
          <w:kern w:val="2"/>
          <w:sz w:val="30"/>
          <w:szCs w:val="30"/>
          <w:lang w:val="en-US" w:eastAsia="zh-CN" w:bidi="ar-SA"/>
        </w:rPr>
        <w:t>》（宁财（建）指标</w:t>
      </w:r>
      <w:r>
        <w:rPr>
          <w:rFonts w:hint="default" w:ascii="Times New Roman" w:hAnsi="Times New Roman" w:eastAsia="方正仿宋_GBK" w:cs="Times New Roman"/>
          <w:color w:val="auto"/>
          <w:kern w:val="2"/>
          <w:sz w:val="30"/>
          <w:szCs w:val="30"/>
          <w:highlight w:val="none"/>
          <w:lang w:val="en-US" w:eastAsia="zh-CN" w:bidi="ar-SA"/>
        </w:rPr>
        <w:t>〔2022〕</w:t>
      </w:r>
      <w:r>
        <w:rPr>
          <w:rFonts w:hint="eastAsia" w:ascii="Times New Roman" w:hAnsi="Times New Roman" w:eastAsia="方正仿宋_GBK" w:cs="Times New Roman"/>
          <w:color w:val="auto"/>
          <w:kern w:val="2"/>
          <w:sz w:val="30"/>
          <w:szCs w:val="30"/>
          <w:highlight w:val="none"/>
          <w:lang w:val="en-US" w:eastAsia="zh-CN" w:bidi="ar-SA"/>
        </w:rPr>
        <w:t>18号</w:t>
      </w:r>
      <w:r>
        <w:rPr>
          <w:rFonts w:hint="eastAsia" w:ascii="Times New Roman" w:hAnsi="Times New Roman" w:eastAsia="方正仿宋_GB2312" w:cs="Times New Roman"/>
          <w:kern w:val="2"/>
          <w:sz w:val="30"/>
          <w:szCs w:val="30"/>
          <w:lang w:val="en-US" w:eastAsia="zh-CN" w:bidi="ar-SA"/>
        </w:rPr>
        <w:t>）</w:t>
      </w:r>
      <w:bookmarkEnd w:id="101"/>
      <w:bookmarkEnd w:id="102"/>
    </w:p>
    <w:p>
      <w:pPr>
        <w:keepNext w:val="0"/>
        <w:keepLines w:val="0"/>
        <w:pageBreakBefore w:val="0"/>
        <w:widowControl w:val="0"/>
        <w:kinsoku/>
        <w:wordWrap/>
        <w:overflowPunct w:val="0"/>
        <w:topLinePunct/>
        <w:autoSpaceDE/>
        <w:autoSpaceDN/>
        <w:bidi w:val="0"/>
        <w:adjustRightInd/>
        <w:snapToGrid/>
        <w:spacing w:line="560" w:lineRule="exact"/>
        <w:ind w:firstLine="592" w:firstLineChars="200"/>
        <w:textAlignment w:val="auto"/>
        <w:outlineLvl w:val="0"/>
        <w:rPr>
          <w:rFonts w:hint="eastAsia" w:ascii="Times New Roman" w:hAnsi="Times New Roman" w:eastAsia="方正仿宋_GB2312" w:cs="Times New Roman"/>
          <w:kern w:val="2"/>
          <w:sz w:val="30"/>
          <w:szCs w:val="30"/>
          <w:lang w:val="en-US" w:eastAsia="zh-CN" w:bidi="ar-SA"/>
        </w:rPr>
      </w:pPr>
      <w:bookmarkStart w:id="103" w:name="_Toc4523"/>
      <w:bookmarkStart w:id="104" w:name="_Toc19631"/>
      <w:r>
        <w:rPr>
          <w:rFonts w:hint="eastAsia" w:ascii="Times New Roman" w:hAnsi="Times New Roman" w:eastAsia="方正仿宋_GB2312" w:cs="Times New Roman"/>
          <w:kern w:val="2"/>
          <w:sz w:val="30"/>
          <w:szCs w:val="30"/>
          <w:lang w:val="en-US" w:eastAsia="zh-CN" w:bidi="ar-SA"/>
        </w:rPr>
        <w:t>11.</w:t>
      </w:r>
      <w:r>
        <w:rPr>
          <w:rFonts w:hint="eastAsia" w:ascii="Times New Roman" w:hAnsi="Times New Roman" w:eastAsia="方正仿宋_GBK" w:cs="Times New Roman"/>
          <w:color w:val="auto"/>
          <w:kern w:val="2"/>
          <w:sz w:val="30"/>
          <w:szCs w:val="30"/>
          <w:highlight w:val="none"/>
          <w:lang w:val="en-US" w:eastAsia="zh-CN" w:bidi="ar-SA"/>
        </w:rPr>
        <w:t>《自治区发展改革委关于下达2022年自治区预算内统筹第一批投资计划的通知</w:t>
      </w:r>
      <w:r>
        <w:rPr>
          <w:rFonts w:hint="eastAsia" w:ascii="Times New Roman" w:hAnsi="Times New Roman" w:eastAsia="方正仿宋_GB2312" w:cs="Times New Roman"/>
          <w:kern w:val="2"/>
          <w:sz w:val="30"/>
          <w:szCs w:val="30"/>
          <w:lang w:val="en-US" w:eastAsia="zh-CN" w:bidi="ar-SA"/>
        </w:rPr>
        <w:t>》（宁发改投资</w:t>
      </w:r>
      <w:r>
        <w:rPr>
          <w:rFonts w:hint="default" w:ascii="Times New Roman" w:hAnsi="Times New Roman" w:eastAsia="方正仿宋_GBK" w:cs="Times New Roman"/>
          <w:color w:val="auto"/>
          <w:kern w:val="2"/>
          <w:sz w:val="30"/>
          <w:szCs w:val="30"/>
          <w:highlight w:val="none"/>
          <w:lang w:val="en-US" w:eastAsia="zh-CN" w:bidi="ar-SA"/>
        </w:rPr>
        <w:t>〔2022〕</w:t>
      </w:r>
      <w:r>
        <w:rPr>
          <w:rFonts w:hint="eastAsia" w:ascii="Times New Roman" w:hAnsi="Times New Roman" w:eastAsia="方正仿宋_GBK" w:cs="Times New Roman"/>
          <w:color w:val="auto"/>
          <w:kern w:val="2"/>
          <w:sz w:val="30"/>
          <w:szCs w:val="30"/>
          <w:highlight w:val="none"/>
          <w:lang w:val="en-US" w:eastAsia="zh-CN" w:bidi="ar-SA"/>
        </w:rPr>
        <w:t>722号</w:t>
      </w:r>
      <w:r>
        <w:rPr>
          <w:rFonts w:hint="eastAsia" w:ascii="Times New Roman" w:hAnsi="Times New Roman" w:eastAsia="方正仿宋_GB2312" w:cs="Times New Roman"/>
          <w:kern w:val="2"/>
          <w:sz w:val="30"/>
          <w:szCs w:val="30"/>
          <w:lang w:val="en-US" w:eastAsia="zh-CN" w:bidi="ar-SA"/>
        </w:rPr>
        <w:t>）</w:t>
      </w:r>
      <w:bookmarkEnd w:id="103"/>
      <w:bookmarkEnd w:id="104"/>
    </w:p>
    <w:p>
      <w:pPr>
        <w:keepNext w:val="0"/>
        <w:keepLines w:val="0"/>
        <w:pageBreakBefore w:val="0"/>
        <w:widowControl w:val="0"/>
        <w:kinsoku/>
        <w:wordWrap/>
        <w:overflowPunct w:val="0"/>
        <w:topLinePunct/>
        <w:autoSpaceDE/>
        <w:autoSpaceDN/>
        <w:bidi w:val="0"/>
        <w:adjustRightInd/>
        <w:snapToGrid/>
        <w:spacing w:line="560" w:lineRule="exact"/>
        <w:ind w:firstLine="592" w:firstLineChars="200"/>
        <w:textAlignment w:val="auto"/>
        <w:outlineLvl w:val="0"/>
        <w:rPr>
          <w:rFonts w:hint="eastAsia" w:ascii="Times New Roman" w:hAnsi="Times New Roman" w:eastAsia="方正仿宋_GB2312" w:cs="Times New Roman"/>
          <w:kern w:val="2"/>
          <w:sz w:val="30"/>
          <w:szCs w:val="30"/>
          <w:lang w:val="en-US" w:eastAsia="zh-CN" w:bidi="ar-SA"/>
        </w:rPr>
      </w:pPr>
      <w:bookmarkStart w:id="105" w:name="_Toc16521"/>
      <w:bookmarkStart w:id="106" w:name="_Toc19157"/>
      <w:r>
        <w:rPr>
          <w:rFonts w:hint="eastAsia" w:ascii="Times New Roman" w:hAnsi="Times New Roman" w:eastAsia="方正仿宋_GB2312" w:cs="Times New Roman"/>
          <w:kern w:val="2"/>
          <w:sz w:val="30"/>
          <w:szCs w:val="30"/>
          <w:lang w:val="en-US" w:eastAsia="zh-CN" w:bidi="ar-SA"/>
        </w:rPr>
        <w:t>12.</w:t>
      </w:r>
      <w:r>
        <w:rPr>
          <w:rFonts w:hint="eastAsia" w:ascii="Times New Roman" w:hAnsi="Times New Roman" w:eastAsia="方正仿宋_GBK" w:cs="Times New Roman"/>
          <w:color w:val="auto"/>
          <w:kern w:val="2"/>
          <w:sz w:val="30"/>
          <w:szCs w:val="30"/>
          <w:highlight w:val="none"/>
          <w:lang w:val="en-US" w:eastAsia="zh-CN" w:bidi="ar-SA"/>
        </w:rPr>
        <w:t>《</w:t>
      </w:r>
      <w:r>
        <w:rPr>
          <w:rFonts w:hint="eastAsia" w:ascii="Times New Roman" w:hAnsi="Times New Roman" w:eastAsia="方正仿宋_GB2312" w:cs="Times New Roman"/>
          <w:kern w:val="2"/>
          <w:sz w:val="30"/>
          <w:szCs w:val="30"/>
          <w:lang w:val="en-US" w:eastAsia="zh-CN" w:bidi="ar-SA"/>
        </w:rPr>
        <w:t>自治区财政厅关于下达2022年自治区预算内统筹投资第一批预算指标的通知》</w:t>
      </w:r>
      <w:r>
        <w:rPr>
          <w:rFonts w:hint="eastAsia" w:ascii="Times New Roman" w:hAnsi="Times New Roman" w:eastAsia="方正仿宋_GBK" w:cs="Times New Roman"/>
          <w:color w:val="auto"/>
          <w:kern w:val="2"/>
          <w:sz w:val="30"/>
          <w:szCs w:val="30"/>
          <w:highlight w:val="none"/>
          <w:lang w:val="en-US" w:eastAsia="zh-CN" w:bidi="ar-SA"/>
        </w:rPr>
        <w:t>宁财（建）指标</w:t>
      </w:r>
      <w:r>
        <w:rPr>
          <w:rFonts w:hint="default" w:ascii="Times New Roman" w:hAnsi="Times New Roman" w:eastAsia="方正仿宋_GBK" w:cs="Times New Roman"/>
          <w:color w:val="auto"/>
          <w:kern w:val="2"/>
          <w:sz w:val="30"/>
          <w:szCs w:val="30"/>
          <w:highlight w:val="none"/>
          <w:lang w:val="en-US" w:eastAsia="zh-CN" w:bidi="ar-SA"/>
        </w:rPr>
        <w:t>〔2022〕</w:t>
      </w:r>
      <w:r>
        <w:rPr>
          <w:rFonts w:hint="eastAsia" w:ascii="Times New Roman" w:hAnsi="Times New Roman" w:eastAsia="方正仿宋_GBK" w:cs="Times New Roman"/>
          <w:color w:val="auto"/>
          <w:kern w:val="2"/>
          <w:sz w:val="30"/>
          <w:szCs w:val="30"/>
          <w:highlight w:val="none"/>
          <w:lang w:val="en-US" w:eastAsia="zh-CN" w:bidi="ar-SA"/>
        </w:rPr>
        <w:t>475号</w:t>
      </w:r>
      <w:r>
        <w:rPr>
          <w:rFonts w:hint="eastAsia" w:ascii="Times New Roman" w:hAnsi="Times New Roman" w:eastAsia="方正仿宋_GB2312" w:cs="Times New Roman"/>
          <w:kern w:val="2"/>
          <w:sz w:val="30"/>
          <w:szCs w:val="30"/>
          <w:lang w:val="en-US" w:eastAsia="zh-CN" w:bidi="ar-SA"/>
        </w:rPr>
        <w:t>）</w:t>
      </w:r>
      <w:bookmarkEnd w:id="105"/>
      <w:bookmarkEnd w:id="106"/>
    </w:p>
    <w:p>
      <w:pPr>
        <w:keepNext w:val="0"/>
        <w:keepLines w:val="0"/>
        <w:pageBreakBefore w:val="0"/>
        <w:widowControl w:val="0"/>
        <w:kinsoku/>
        <w:wordWrap/>
        <w:overflowPunct w:val="0"/>
        <w:autoSpaceDE/>
        <w:autoSpaceDN/>
        <w:bidi w:val="0"/>
        <w:adjustRightInd/>
        <w:snapToGrid/>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13.相关行业政策、行业标准及专业技术规范</w:t>
      </w:r>
    </w:p>
    <w:p>
      <w:pPr>
        <w:keepNext w:val="0"/>
        <w:keepLines w:val="0"/>
        <w:pageBreakBefore w:val="0"/>
        <w:widowControl w:val="0"/>
        <w:kinsoku/>
        <w:wordWrap/>
        <w:overflowPunct w:val="0"/>
        <w:autoSpaceDE/>
        <w:autoSpaceDN/>
        <w:bidi w:val="0"/>
        <w:adjustRightInd/>
        <w:snapToGrid/>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14.项目单位反映项目管理的有关资料，项目安排计划、资金拨付支出相关文件和凭证资料</w:t>
      </w:r>
    </w:p>
    <w:p>
      <w:pPr>
        <w:keepNext w:val="0"/>
        <w:keepLines w:val="0"/>
        <w:pageBreakBefore w:val="0"/>
        <w:widowControl w:val="0"/>
        <w:kinsoku/>
        <w:wordWrap/>
        <w:overflowPunct w:val="0"/>
        <w:autoSpaceDE/>
        <w:autoSpaceDN/>
        <w:bidi w:val="0"/>
        <w:adjustRightInd/>
        <w:snapToGrid/>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15.其他与本项目相关资料。</w:t>
      </w:r>
    </w:p>
    <w:p>
      <w:pPr>
        <w:pStyle w:val="4"/>
        <w:keepNext/>
        <w:keepLines/>
        <w:pageBreakBefore w:val="0"/>
        <w:widowControl w:val="0"/>
        <w:kinsoku/>
        <w:wordWrap/>
        <w:overflowPunct w:val="0"/>
        <w:topLinePunct w:val="0"/>
        <w:autoSpaceDE/>
        <w:autoSpaceDN/>
        <w:bidi w:val="0"/>
        <w:adjustRightInd/>
        <w:snapToGrid/>
        <w:textAlignment w:val="auto"/>
        <w:rPr>
          <w:rFonts w:hint="eastAsia" w:ascii="方正楷体_GBK" w:hAnsi="方正楷体_GBK" w:eastAsia="方正楷体_GBK" w:cs="方正楷体_GBK"/>
          <w:b/>
          <w:bCs/>
          <w:sz w:val="30"/>
          <w:szCs w:val="30"/>
          <w:lang w:val="en-US" w:eastAsia="zh-CN"/>
        </w:rPr>
      </w:pPr>
      <w:bookmarkStart w:id="107" w:name="_Toc17802"/>
      <w:bookmarkStart w:id="108" w:name="_Toc8570"/>
      <w:bookmarkStart w:id="109" w:name="_Toc15817"/>
      <w:r>
        <w:rPr>
          <w:rFonts w:hint="eastAsia" w:ascii="方正楷体_GBK" w:hAnsi="方正楷体_GBK" w:eastAsia="方正楷体_GBK" w:cs="方正楷体_GBK"/>
          <w:b/>
          <w:bCs/>
          <w:sz w:val="30"/>
          <w:szCs w:val="30"/>
          <w:lang w:val="en-US" w:eastAsia="zh-CN"/>
        </w:rPr>
        <w:t>（四）评价原则</w:t>
      </w:r>
      <w:bookmarkEnd w:id="107"/>
      <w:bookmarkEnd w:id="108"/>
      <w:bookmarkEnd w:id="109"/>
    </w:p>
    <w:p>
      <w:pPr>
        <w:keepNext w:val="0"/>
        <w:keepLines w:val="0"/>
        <w:pageBreakBefore w:val="0"/>
        <w:widowControl w:val="0"/>
        <w:kinsoku/>
        <w:wordWrap/>
        <w:overflowPunct w:val="0"/>
        <w:topLinePunct w:val="0"/>
        <w:autoSpaceDE/>
        <w:autoSpaceDN/>
        <w:bidi w:val="0"/>
        <w:adjustRightInd/>
        <w:snapToGrid/>
        <w:textAlignment w:val="auto"/>
        <w:rPr>
          <w:rFonts w:hint="default" w:ascii="Times New Roman" w:hAnsi="Times New Roman" w:eastAsia="方正仿宋_GBK" w:cs="Times New Roman"/>
          <w:b w:val="0"/>
          <w:bCs w:val="0"/>
          <w:kern w:val="0"/>
          <w:sz w:val="30"/>
          <w:szCs w:val="30"/>
          <w:lang w:val="en-US" w:eastAsia="zh-CN" w:bidi="zh-CN"/>
        </w:rPr>
      </w:pPr>
      <w:bookmarkStart w:id="110" w:name="_Toc14020"/>
      <w:bookmarkStart w:id="111" w:name="_Toc23108"/>
      <w:r>
        <w:rPr>
          <w:rFonts w:hint="default" w:ascii="Times New Roman" w:hAnsi="Times New Roman" w:eastAsia="方正仿宋_GBK" w:cs="Times New Roman"/>
          <w:b w:val="0"/>
          <w:bCs w:val="0"/>
          <w:kern w:val="0"/>
          <w:sz w:val="30"/>
          <w:szCs w:val="30"/>
          <w:lang w:val="en-US" w:eastAsia="zh-CN" w:bidi="zh-CN"/>
        </w:rPr>
        <w:t xml:space="preserve">本项目依据《项目支出绩效评价管理办法》 </w:t>
      </w:r>
      <w:r>
        <w:rPr>
          <w:rFonts w:hint="eastAsia" w:ascii="Times New Roman" w:hAnsi="Times New Roman" w:eastAsia="方正仿宋_GBK" w:cs="Times New Roman"/>
          <w:b w:val="0"/>
          <w:bCs w:val="0"/>
          <w:kern w:val="0"/>
          <w:sz w:val="30"/>
          <w:szCs w:val="30"/>
          <w:lang w:val="en-US" w:eastAsia="zh-CN" w:bidi="zh-CN"/>
        </w:rPr>
        <w:t>（</w:t>
      </w:r>
      <w:r>
        <w:rPr>
          <w:rFonts w:hint="default" w:ascii="Times New Roman" w:hAnsi="Times New Roman" w:eastAsia="方正仿宋_GBK" w:cs="Times New Roman"/>
          <w:b w:val="0"/>
          <w:bCs w:val="0"/>
          <w:kern w:val="0"/>
          <w:sz w:val="30"/>
          <w:szCs w:val="30"/>
          <w:lang w:val="en-US" w:eastAsia="zh-CN" w:bidi="zh-CN"/>
        </w:rPr>
        <w:t>财预 (2020) 10 号</w:t>
      </w:r>
      <w:r>
        <w:rPr>
          <w:rFonts w:hint="eastAsia" w:ascii="Times New Roman" w:hAnsi="Times New Roman" w:eastAsia="方正仿宋_GBK" w:cs="Times New Roman"/>
          <w:b w:val="0"/>
          <w:bCs w:val="0"/>
          <w:kern w:val="0"/>
          <w:sz w:val="30"/>
          <w:szCs w:val="30"/>
          <w:lang w:val="en-US" w:eastAsia="zh-CN" w:bidi="zh-CN"/>
        </w:rPr>
        <w:t>），</w:t>
      </w:r>
      <w:r>
        <w:rPr>
          <w:rFonts w:hint="default" w:ascii="Times New Roman" w:hAnsi="Times New Roman" w:eastAsia="方正仿宋_GBK" w:cs="Times New Roman"/>
          <w:b w:val="0"/>
          <w:bCs w:val="0"/>
          <w:kern w:val="0"/>
          <w:sz w:val="30"/>
          <w:szCs w:val="30"/>
          <w:lang w:val="en-US" w:eastAsia="zh-CN" w:bidi="zh-CN"/>
        </w:rPr>
        <w:t>遵循</w:t>
      </w:r>
      <w:r>
        <w:rPr>
          <w:rFonts w:hint="eastAsia" w:ascii="Times New Roman" w:hAnsi="Times New Roman" w:eastAsia="方正仿宋_GBK" w:cs="Times New Roman"/>
          <w:b w:val="0"/>
          <w:bCs w:val="0"/>
          <w:kern w:val="0"/>
          <w:sz w:val="30"/>
          <w:szCs w:val="30"/>
          <w:lang w:val="en-US" w:eastAsia="zh-CN" w:bidi="zh-CN"/>
        </w:rPr>
        <w:t>《</w:t>
      </w:r>
      <w:r>
        <w:rPr>
          <w:rFonts w:hint="eastAsia" w:ascii="Times New Roman" w:hAnsi="Times New Roman" w:eastAsia="方正仿宋_GBK" w:cs="Times New Roman"/>
          <w:color w:val="auto"/>
          <w:kern w:val="0"/>
          <w:sz w:val="30"/>
          <w:szCs w:val="30"/>
          <w:lang w:val="en-US" w:eastAsia="zh-CN" w:bidi="zh-CN"/>
        </w:rPr>
        <w:t>同心县豫海街（永安街－红军路）雨污分流及局部更新项目初步设计</w:t>
      </w:r>
      <w:r>
        <w:rPr>
          <w:rFonts w:hint="eastAsia" w:ascii="Times New Roman" w:hAnsi="Times New Roman" w:eastAsia="方正仿宋_GBK" w:cs="Times New Roman"/>
          <w:b w:val="0"/>
          <w:bCs w:val="0"/>
          <w:kern w:val="0"/>
          <w:sz w:val="30"/>
          <w:szCs w:val="30"/>
          <w:lang w:val="en-US" w:eastAsia="zh-CN" w:bidi="zh-CN"/>
        </w:rPr>
        <w:t>》</w:t>
      </w:r>
      <w:r>
        <w:rPr>
          <w:rFonts w:hint="default" w:ascii="Times New Roman" w:hAnsi="Times New Roman" w:eastAsia="方正仿宋_GBK" w:cs="Times New Roman"/>
          <w:b w:val="0"/>
          <w:bCs w:val="0"/>
          <w:kern w:val="0"/>
          <w:sz w:val="30"/>
          <w:szCs w:val="30"/>
          <w:lang w:val="en-US" w:eastAsia="zh-CN" w:bidi="zh-CN"/>
        </w:rPr>
        <w:t xml:space="preserve">规定，按照《财政部关于委托第三方机构参与预算绩效管理的指导意见》 </w:t>
      </w:r>
      <w:r>
        <w:rPr>
          <w:rFonts w:hint="eastAsia" w:ascii="Times New Roman" w:hAnsi="Times New Roman" w:eastAsia="方正仿宋_GBK" w:cs="Times New Roman"/>
          <w:b w:val="0"/>
          <w:bCs w:val="0"/>
          <w:kern w:val="0"/>
          <w:sz w:val="30"/>
          <w:szCs w:val="30"/>
          <w:lang w:val="en-US" w:eastAsia="zh-CN" w:bidi="zh-CN"/>
        </w:rPr>
        <w:t>（</w:t>
      </w:r>
      <w:r>
        <w:rPr>
          <w:rFonts w:hint="default" w:ascii="Times New Roman" w:hAnsi="Times New Roman" w:eastAsia="方正仿宋_GBK" w:cs="Times New Roman"/>
          <w:b w:val="0"/>
          <w:bCs w:val="0"/>
          <w:kern w:val="0"/>
          <w:sz w:val="30"/>
          <w:szCs w:val="30"/>
          <w:lang w:val="en-US" w:eastAsia="zh-CN" w:bidi="zh-CN"/>
        </w:rPr>
        <w:t>财预 (2021) 6 号</w:t>
      </w:r>
      <w:r>
        <w:rPr>
          <w:rFonts w:hint="eastAsia" w:ascii="Times New Roman" w:hAnsi="Times New Roman" w:eastAsia="方正仿宋_GBK" w:cs="Times New Roman"/>
          <w:b w:val="0"/>
          <w:bCs w:val="0"/>
          <w:kern w:val="0"/>
          <w:sz w:val="30"/>
          <w:szCs w:val="30"/>
          <w:lang w:val="en-US" w:eastAsia="zh-CN" w:bidi="zh-CN"/>
        </w:rPr>
        <w:t>）、</w:t>
      </w:r>
      <w:r>
        <w:rPr>
          <w:rFonts w:hint="default" w:ascii="Times New Roman" w:hAnsi="Times New Roman" w:eastAsia="方正仿宋_GBK" w:cs="Times New Roman"/>
          <w:b w:val="0"/>
          <w:bCs w:val="0"/>
          <w:kern w:val="0"/>
          <w:sz w:val="30"/>
          <w:szCs w:val="30"/>
          <w:lang w:val="en-US" w:eastAsia="zh-CN" w:bidi="zh-CN"/>
        </w:rPr>
        <w:t xml:space="preserve">《自治区财政厅预算绩效一体化管理暂行办法》 </w:t>
      </w:r>
      <w:r>
        <w:rPr>
          <w:rFonts w:hint="eastAsia" w:ascii="Times New Roman" w:hAnsi="Times New Roman" w:eastAsia="方正仿宋_GBK" w:cs="Times New Roman"/>
          <w:b w:val="0"/>
          <w:bCs w:val="0"/>
          <w:kern w:val="0"/>
          <w:sz w:val="30"/>
          <w:szCs w:val="30"/>
          <w:lang w:val="en-US" w:eastAsia="zh-CN" w:bidi="zh-CN"/>
        </w:rPr>
        <w:t>（</w:t>
      </w:r>
      <w:r>
        <w:rPr>
          <w:rFonts w:hint="default" w:ascii="Times New Roman" w:hAnsi="Times New Roman" w:eastAsia="方正仿宋_GBK" w:cs="Times New Roman"/>
          <w:b w:val="0"/>
          <w:bCs w:val="0"/>
          <w:kern w:val="0"/>
          <w:sz w:val="30"/>
          <w:szCs w:val="30"/>
          <w:lang w:val="en-US" w:eastAsia="zh-CN" w:bidi="zh-CN"/>
        </w:rPr>
        <w:t xml:space="preserve">宁财 </w:t>
      </w:r>
      <w:r>
        <w:rPr>
          <w:rFonts w:hint="eastAsia" w:ascii="Times New Roman" w:hAnsi="Times New Roman" w:eastAsia="方正仿宋_GBK" w:cs="Times New Roman"/>
          <w:b w:val="0"/>
          <w:bCs w:val="0"/>
          <w:kern w:val="0"/>
          <w:sz w:val="30"/>
          <w:szCs w:val="30"/>
          <w:lang w:val="en-US" w:eastAsia="zh-CN" w:bidi="zh-CN"/>
        </w:rPr>
        <w:t>（</w:t>
      </w:r>
      <w:r>
        <w:rPr>
          <w:rFonts w:hint="default" w:ascii="Times New Roman" w:hAnsi="Times New Roman" w:eastAsia="方正仿宋_GBK" w:cs="Times New Roman"/>
          <w:b w:val="0"/>
          <w:bCs w:val="0"/>
          <w:kern w:val="0"/>
          <w:sz w:val="30"/>
          <w:szCs w:val="30"/>
          <w:lang w:val="en-US" w:eastAsia="zh-CN" w:bidi="zh-CN"/>
        </w:rPr>
        <w:t>绩</w:t>
      </w:r>
      <w:r>
        <w:rPr>
          <w:rFonts w:hint="eastAsia" w:ascii="Times New Roman" w:hAnsi="Times New Roman" w:eastAsia="方正仿宋_GBK" w:cs="Times New Roman"/>
          <w:b w:val="0"/>
          <w:bCs w:val="0"/>
          <w:kern w:val="0"/>
          <w:sz w:val="30"/>
          <w:szCs w:val="30"/>
          <w:lang w:val="en-US" w:eastAsia="zh-CN" w:bidi="zh-CN"/>
        </w:rPr>
        <w:t>）</w:t>
      </w:r>
      <w:r>
        <w:rPr>
          <w:rFonts w:hint="default" w:ascii="Times New Roman" w:hAnsi="Times New Roman" w:eastAsia="方正仿宋_GBK" w:cs="Times New Roman"/>
          <w:b w:val="0"/>
          <w:bCs w:val="0"/>
          <w:kern w:val="0"/>
          <w:sz w:val="30"/>
          <w:szCs w:val="30"/>
          <w:lang w:val="en-US" w:eastAsia="zh-CN" w:bidi="zh-CN"/>
        </w:rPr>
        <w:t xml:space="preserve"> 发 (2020) 198号</w:t>
      </w:r>
      <w:r>
        <w:rPr>
          <w:rFonts w:hint="eastAsia" w:ascii="Times New Roman" w:hAnsi="Times New Roman" w:eastAsia="方正仿宋_GBK" w:cs="Times New Roman"/>
          <w:b w:val="0"/>
          <w:bCs w:val="0"/>
          <w:kern w:val="0"/>
          <w:sz w:val="30"/>
          <w:szCs w:val="30"/>
          <w:lang w:val="en-US" w:eastAsia="zh-CN" w:bidi="zh-CN"/>
        </w:rPr>
        <w:t>）和</w:t>
      </w:r>
      <w:r>
        <w:rPr>
          <w:rFonts w:hint="default" w:ascii="Times New Roman" w:hAnsi="Times New Roman" w:eastAsia="方正仿宋_GBK" w:cs="Times New Roman"/>
          <w:b w:val="0"/>
          <w:bCs w:val="0"/>
          <w:kern w:val="0"/>
          <w:sz w:val="30"/>
          <w:szCs w:val="30"/>
          <w:lang w:val="en-US" w:eastAsia="zh-CN" w:bidi="zh-CN"/>
        </w:rPr>
        <w:t xml:space="preserve">《自治区财政厅关于进一步加强第三方服务预算绩效管理工作的通知》 </w:t>
      </w:r>
      <w:r>
        <w:rPr>
          <w:rFonts w:hint="eastAsia" w:ascii="Times New Roman" w:hAnsi="Times New Roman" w:eastAsia="方正仿宋_GBK" w:cs="Times New Roman"/>
          <w:b w:val="0"/>
          <w:bCs w:val="0"/>
          <w:kern w:val="0"/>
          <w:sz w:val="30"/>
          <w:szCs w:val="30"/>
          <w:lang w:val="en-US" w:eastAsia="zh-CN" w:bidi="zh-CN"/>
        </w:rPr>
        <w:t>（</w:t>
      </w:r>
      <w:r>
        <w:rPr>
          <w:rFonts w:hint="default" w:ascii="Times New Roman" w:hAnsi="Times New Roman" w:eastAsia="方正仿宋_GBK" w:cs="Times New Roman"/>
          <w:b w:val="0"/>
          <w:bCs w:val="0"/>
          <w:kern w:val="0"/>
          <w:sz w:val="30"/>
          <w:szCs w:val="30"/>
          <w:lang w:val="en-US" w:eastAsia="zh-CN" w:bidi="zh-CN"/>
        </w:rPr>
        <w:t>宁财绩发 (2020) 209 号</w:t>
      </w:r>
      <w:r>
        <w:rPr>
          <w:rFonts w:hint="eastAsia" w:ascii="Times New Roman" w:hAnsi="Times New Roman" w:eastAsia="方正仿宋_GBK" w:cs="Times New Roman"/>
          <w:b w:val="0"/>
          <w:bCs w:val="0"/>
          <w:kern w:val="0"/>
          <w:sz w:val="30"/>
          <w:szCs w:val="30"/>
          <w:lang w:val="en-US" w:eastAsia="zh-CN" w:bidi="zh-CN"/>
        </w:rPr>
        <w:t>）</w:t>
      </w:r>
      <w:r>
        <w:rPr>
          <w:rFonts w:hint="default" w:ascii="Times New Roman" w:hAnsi="Times New Roman" w:eastAsia="方正仿宋_GBK" w:cs="Times New Roman"/>
          <w:b w:val="0"/>
          <w:bCs w:val="0"/>
          <w:kern w:val="0"/>
          <w:sz w:val="30"/>
          <w:szCs w:val="30"/>
          <w:lang w:val="en-US" w:eastAsia="zh-CN" w:bidi="zh-CN"/>
        </w:rPr>
        <w:t xml:space="preserve"> 要求，本着科学规范、公开公正、绩效相关原则，根据评价指标和获得证据的属性和特征，综合运用定性和定量评价相结合的方法开展数据分析和评判。</w:t>
      </w:r>
    </w:p>
    <w:p>
      <w:pPr>
        <w:pStyle w:val="4"/>
        <w:keepNext/>
        <w:keepLines/>
        <w:pageBreakBefore w:val="0"/>
        <w:widowControl w:val="0"/>
        <w:kinsoku/>
        <w:wordWrap/>
        <w:overflowPunct w:val="0"/>
        <w:topLinePunct w:val="0"/>
        <w:autoSpaceDE/>
        <w:autoSpaceDN/>
        <w:bidi w:val="0"/>
        <w:adjustRightInd/>
        <w:snapToGrid/>
        <w:textAlignment w:val="auto"/>
        <w:rPr>
          <w:rFonts w:hint="eastAsia" w:ascii="方正楷体_GBK" w:hAnsi="方正楷体_GBK" w:eastAsia="方正楷体_GBK" w:cs="方正楷体_GBK"/>
          <w:b/>
          <w:bCs/>
          <w:sz w:val="30"/>
          <w:szCs w:val="30"/>
          <w:lang w:val="en-US" w:eastAsia="zh-CN"/>
        </w:rPr>
      </w:pPr>
      <w:bookmarkStart w:id="112" w:name="_Toc30919"/>
      <w:r>
        <w:rPr>
          <w:rFonts w:hint="eastAsia" w:ascii="方正楷体_GBK" w:hAnsi="方正楷体_GBK" w:eastAsia="方正楷体_GBK" w:cs="方正楷体_GBK"/>
          <w:b/>
          <w:bCs/>
          <w:sz w:val="30"/>
          <w:szCs w:val="30"/>
          <w:lang w:val="en-US" w:eastAsia="zh-CN"/>
        </w:rPr>
        <w:t>（五）评价标准</w:t>
      </w:r>
      <w:bookmarkEnd w:id="112"/>
    </w:p>
    <w:p>
      <w:pPr>
        <w:topLinePunct/>
        <w:spacing w:line="560" w:lineRule="exact"/>
        <w:ind w:firstLine="592" w:firstLineChars="200"/>
        <w:outlineLvl w:val="0"/>
        <w:rPr>
          <w:rFonts w:hint="default" w:ascii="Times New Roman" w:hAnsi="Times New Roman" w:eastAsia="方正仿宋_GBK" w:cs="Times New Roman"/>
          <w:b w:val="0"/>
          <w:bCs w:val="0"/>
          <w:kern w:val="0"/>
          <w:sz w:val="30"/>
          <w:szCs w:val="30"/>
          <w:lang w:val="en-US" w:eastAsia="zh-CN" w:bidi="zh-CN"/>
        </w:rPr>
      </w:pPr>
      <w:bookmarkStart w:id="113" w:name="_Toc27039"/>
      <w:bookmarkStart w:id="114" w:name="_Toc14150"/>
      <w:bookmarkStart w:id="115" w:name="_Toc32432"/>
      <w:bookmarkStart w:id="116" w:name="_Toc19737"/>
      <w:r>
        <w:rPr>
          <w:rFonts w:hint="default" w:ascii="Times New Roman" w:hAnsi="Times New Roman" w:eastAsia="方正仿宋_GBK" w:cs="Times New Roman"/>
          <w:b w:val="0"/>
          <w:bCs w:val="0"/>
          <w:kern w:val="0"/>
          <w:sz w:val="30"/>
          <w:szCs w:val="30"/>
          <w:lang w:val="en-US" w:eastAsia="zh-CN" w:bidi="zh-CN"/>
        </w:rPr>
        <w:t xml:space="preserve">本次评价根据《项目支出绩效评价管理办法》（财预（2020）10 号）、 </w:t>
      </w:r>
      <w:r>
        <w:rPr>
          <w:rFonts w:hint="eastAsia" w:ascii="Times New Roman" w:hAnsi="Times New Roman" w:eastAsia="方正仿宋_GBK" w:cs="Times New Roman"/>
          <w:b w:val="0"/>
          <w:bCs w:val="0"/>
          <w:kern w:val="0"/>
          <w:sz w:val="30"/>
          <w:szCs w:val="30"/>
          <w:lang w:val="en-US" w:eastAsia="zh-CN" w:bidi="zh-CN"/>
        </w:rPr>
        <w:t>《关于全面实施预算绩效管理的实施意见》（宁党发〔2019〕9 号）、《宁夏回族自治区项目支出绩效评价管理指南》（宁财（绩）发〔2022〕377 号）等文件规定，按照本项目初步设计批复或备案资料、年度预算指标文件、基本建设与政府投资项目管理办法、项目绩效目标等文件资料确定的计划任务目标、预算额度、质量管理和时效要求作为评价的标准。</w:t>
      </w:r>
      <w:bookmarkEnd w:id="113"/>
      <w:bookmarkEnd w:id="114"/>
      <w:bookmarkEnd w:id="115"/>
      <w:bookmarkEnd w:id="116"/>
    </w:p>
    <w:p>
      <w:pPr>
        <w:pStyle w:val="4"/>
        <w:keepNext/>
        <w:keepLines/>
        <w:pageBreakBefore w:val="0"/>
        <w:widowControl w:val="0"/>
        <w:kinsoku/>
        <w:wordWrap/>
        <w:overflowPunct w:val="0"/>
        <w:topLinePunct w:val="0"/>
        <w:autoSpaceDE/>
        <w:autoSpaceDN/>
        <w:bidi w:val="0"/>
        <w:adjustRightInd/>
        <w:snapToGrid/>
        <w:spacing w:beforeLines="0" w:afterLines="0"/>
        <w:textAlignment w:val="auto"/>
        <w:rPr>
          <w:rFonts w:hint="eastAsia" w:ascii="方正楷体_GBK" w:hAnsi="方正楷体_GBK" w:eastAsia="方正楷体_GBK" w:cs="方正楷体_GBK"/>
          <w:color w:val="auto"/>
          <w:sz w:val="30"/>
          <w:szCs w:val="30"/>
        </w:rPr>
      </w:pPr>
      <w:bookmarkStart w:id="117" w:name="_Toc12540"/>
      <w:r>
        <w:rPr>
          <w:rFonts w:hint="eastAsia" w:ascii="方正楷体_GBK" w:hAnsi="方正楷体_GBK" w:eastAsia="方正楷体_GBK" w:cs="方正楷体_GBK"/>
          <w:color w:val="auto"/>
          <w:sz w:val="30"/>
          <w:szCs w:val="30"/>
        </w:rPr>
        <w:t>（</w:t>
      </w:r>
      <w:r>
        <w:rPr>
          <w:rFonts w:hint="eastAsia" w:ascii="方正楷体_GBK" w:hAnsi="方正楷体_GBK" w:eastAsia="方正楷体_GBK" w:cs="方正楷体_GBK"/>
          <w:color w:val="auto"/>
          <w:sz w:val="30"/>
          <w:szCs w:val="30"/>
          <w:lang w:eastAsia="zh-CN"/>
        </w:rPr>
        <w:t>六</w:t>
      </w:r>
      <w:r>
        <w:rPr>
          <w:rFonts w:hint="eastAsia" w:ascii="方正楷体_GBK" w:hAnsi="方正楷体_GBK" w:eastAsia="方正楷体_GBK" w:cs="方正楷体_GBK"/>
          <w:color w:val="auto"/>
          <w:sz w:val="30"/>
          <w:szCs w:val="30"/>
        </w:rPr>
        <w:t>）评价指标体系</w:t>
      </w:r>
      <w:bookmarkEnd w:id="110"/>
      <w:bookmarkEnd w:id="111"/>
      <w:bookmarkEnd w:id="117"/>
    </w:p>
    <w:p>
      <w:pPr>
        <w:keepNext w:val="0"/>
        <w:keepLines w:val="0"/>
        <w:pageBreakBefore w:val="0"/>
        <w:widowControl/>
        <w:suppressLineNumbers w:val="0"/>
        <w:kinsoku/>
        <w:wordWrap/>
        <w:overflowPunct w:val="0"/>
        <w:topLinePunct w:val="0"/>
        <w:autoSpaceDE/>
        <w:autoSpaceDN/>
        <w:bidi w:val="0"/>
        <w:adjustRightInd/>
        <w:snapToGrid/>
        <w:jc w:val="both"/>
        <w:textAlignment w:val="auto"/>
        <w:rPr>
          <w:rFonts w:hint="eastAsia" w:ascii="Times New Roman" w:hAnsi="Times New Roman" w:eastAsia="方正仿宋_GBK" w:cs="Times New Roman"/>
          <w:b w:val="0"/>
          <w:bCs w:val="0"/>
          <w:kern w:val="0"/>
          <w:sz w:val="30"/>
          <w:szCs w:val="30"/>
          <w:lang w:val="en-US" w:eastAsia="zh-CN" w:bidi="zh-CN"/>
        </w:rPr>
      </w:pPr>
      <w:bookmarkStart w:id="118" w:name="_Toc31420"/>
      <w:bookmarkStart w:id="119" w:name="_Toc3585"/>
      <w:r>
        <w:rPr>
          <w:rFonts w:hint="eastAsia" w:ascii="Times New Roman" w:hAnsi="Times New Roman" w:eastAsia="方正仿宋_GBK" w:cs="Times New Roman"/>
          <w:b w:val="0"/>
          <w:bCs w:val="0"/>
          <w:kern w:val="0"/>
          <w:sz w:val="30"/>
          <w:szCs w:val="30"/>
          <w:lang w:val="en-US" w:eastAsia="zh-CN" w:bidi="zh-CN"/>
        </w:rPr>
        <w:t>同心县预海街（永安街－红军路）雨污分流及局部更新项目，根据《项目支出绩效评价管理办法》（财预〔2020〕10 号）设定的评价指标体系框架，结合项目属性和特点，按照重要性、相关性、</w:t>
      </w:r>
      <w:r>
        <w:rPr>
          <w:rFonts w:hint="eastAsia" w:ascii="仿宋" w:hAnsi="仿宋" w:eastAsia="仿宋" w:cs="仿宋"/>
          <w:color w:val="000000"/>
          <w:kern w:val="0"/>
          <w:sz w:val="30"/>
          <w:szCs w:val="30"/>
          <w:lang w:val="en-US" w:eastAsia="zh-CN" w:bidi="ar"/>
        </w:rPr>
        <w:t>可衡量、系统性、经济性，以及</w:t>
      </w:r>
      <w:r>
        <w:rPr>
          <w:rFonts w:hint="eastAsia" w:ascii="Times New Roman" w:hAnsi="Times New Roman" w:eastAsia="方正仿宋_GBK" w:cs="Times New Roman"/>
          <w:b w:val="0"/>
          <w:bCs w:val="0"/>
          <w:kern w:val="0"/>
          <w:sz w:val="30"/>
          <w:szCs w:val="30"/>
          <w:lang w:val="en-US" w:eastAsia="zh-CN" w:bidi="zh-CN"/>
        </w:rPr>
        <w:t>评价对象、目标任务及资金管理要求，评价一级指标涵盖项目全周期，由决策、过程、产出和效益 4 个一级指标构成，同时对应分解并设置 12 个二级指标、23 个三级指标。</w:t>
      </w:r>
    </w:p>
    <w:p>
      <w:pPr>
        <w:keepNext w:val="0"/>
        <w:keepLines w:val="0"/>
        <w:pageBreakBefore w:val="0"/>
        <w:widowControl/>
        <w:suppressLineNumbers w:val="0"/>
        <w:kinsoku/>
        <w:wordWrap/>
        <w:overflowPunct w:val="0"/>
        <w:topLinePunct w:val="0"/>
        <w:autoSpaceDE/>
        <w:autoSpaceDN/>
        <w:bidi w:val="0"/>
        <w:adjustRightInd/>
        <w:snapToGrid/>
        <w:jc w:val="both"/>
        <w:textAlignment w:val="auto"/>
        <w:rPr>
          <w:rFonts w:hint="default"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指标权重突出结果导向，根据各项指标在评价体系中的重要程度确定，其中：决策指标</w:t>
      </w:r>
      <w:r>
        <w:rPr>
          <w:rFonts w:hint="default" w:ascii="Times New Roman" w:hAnsi="Times New Roman" w:eastAsia="方正仿宋_GBK" w:cs="Times New Roman"/>
          <w:b w:val="0"/>
          <w:bCs w:val="0"/>
          <w:kern w:val="0"/>
          <w:sz w:val="30"/>
          <w:szCs w:val="30"/>
          <w:lang w:val="en-US" w:eastAsia="zh-CN" w:bidi="zh-CN"/>
        </w:rPr>
        <w:t>权重占比20%，过程指标权重占比20%，产出指标权重占比3</w:t>
      </w:r>
      <w:r>
        <w:rPr>
          <w:rFonts w:hint="eastAsia" w:ascii="Times New Roman" w:hAnsi="Times New Roman" w:eastAsia="方正仿宋_GBK" w:cs="Times New Roman"/>
          <w:b w:val="0"/>
          <w:bCs w:val="0"/>
          <w:kern w:val="0"/>
          <w:sz w:val="30"/>
          <w:szCs w:val="30"/>
          <w:lang w:val="en-US" w:eastAsia="zh-CN" w:bidi="zh-CN"/>
        </w:rPr>
        <w:t>4</w:t>
      </w:r>
      <w:r>
        <w:rPr>
          <w:rFonts w:hint="default" w:ascii="Times New Roman" w:hAnsi="Times New Roman" w:eastAsia="方正仿宋_GBK" w:cs="Times New Roman"/>
          <w:b w:val="0"/>
          <w:bCs w:val="0"/>
          <w:kern w:val="0"/>
          <w:sz w:val="30"/>
          <w:szCs w:val="30"/>
          <w:lang w:val="en-US" w:eastAsia="zh-CN" w:bidi="zh-CN"/>
        </w:rPr>
        <w:t>%，效益指标权重占比</w:t>
      </w:r>
      <w:r>
        <w:rPr>
          <w:rFonts w:hint="eastAsia" w:ascii="Times New Roman" w:hAnsi="Times New Roman" w:eastAsia="方正仿宋_GBK" w:cs="Times New Roman"/>
          <w:b w:val="0"/>
          <w:bCs w:val="0"/>
          <w:kern w:val="0"/>
          <w:sz w:val="30"/>
          <w:szCs w:val="30"/>
          <w:lang w:val="en-US" w:eastAsia="zh-CN" w:bidi="zh-CN"/>
        </w:rPr>
        <w:t>26</w:t>
      </w:r>
      <w:r>
        <w:rPr>
          <w:rFonts w:hint="default" w:ascii="Times New Roman" w:hAnsi="Times New Roman" w:eastAsia="方正仿宋_GBK" w:cs="Times New Roman"/>
          <w:b w:val="0"/>
          <w:bCs w:val="0"/>
          <w:kern w:val="0"/>
          <w:sz w:val="30"/>
          <w:szCs w:val="30"/>
          <w:lang w:val="en-US" w:eastAsia="zh-CN" w:bidi="zh-CN"/>
        </w:rPr>
        <w:t>%。</w:t>
      </w:r>
    </w:p>
    <w:p>
      <w:pPr>
        <w:keepNext w:val="0"/>
        <w:keepLines w:val="0"/>
        <w:pageBreakBefore w:val="0"/>
        <w:widowControl/>
        <w:suppressLineNumbers w:val="0"/>
        <w:kinsoku/>
        <w:wordWrap/>
        <w:overflowPunct w:val="0"/>
        <w:topLinePunct w:val="0"/>
        <w:autoSpaceDE/>
        <w:autoSpaceDN/>
        <w:bidi w:val="0"/>
        <w:adjustRightInd/>
        <w:snapToGrid/>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决策类指标包括项目立项、绩效目标和资金投入 3 个二级指标，同时对应分解并选择设置立项依据充分性、立项程序规范性、绩效目标合理性、绩效指标明确性、预算编制科学性、资金分配合理性 6 个三级指标，分别对项目立项、绩效目标和资金投入情况进行考察评判。</w:t>
      </w:r>
    </w:p>
    <w:p>
      <w:pPr>
        <w:keepNext w:val="0"/>
        <w:keepLines w:val="0"/>
        <w:pageBreakBefore w:val="0"/>
        <w:widowControl/>
        <w:suppressLineNumbers w:val="0"/>
        <w:kinsoku/>
        <w:wordWrap/>
        <w:overflowPunct w:val="0"/>
        <w:topLinePunct w:val="0"/>
        <w:autoSpaceDE/>
        <w:autoSpaceDN/>
        <w:bidi w:val="0"/>
        <w:adjustRightInd/>
        <w:snapToGrid/>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过程类指标包括资金管理和组织实施2个二级指标，同时对应分解并选择设置资金到位率、预算执行率、资金使用合规性、管理制度健全性和制度执行有效性5个三级指标，分别对项目资金管理和组织实施情况进行考察评判。</w:t>
      </w:r>
    </w:p>
    <w:p>
      <w:pPr>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产出类指标包括产出数量、产出质量、产出时效和产出成本 4 个二级指标，同时对应分解并选择设置年度建设实施项目个数、实施项目整体完成率、招投标程序合规率、工程验收质量达标率、项目开工及完工及时率、结算审核及竣工验收及时率、竣工财务决算完成及时率和工程建设投资总成本等 8 个三级指标，分别对项目产出情况进行考察评判。</w:t>
      </w:r>
    </w:p>
    <w:p>
      <w:pPr>
        <w:keepNext w:val="0"/>
        <w:keepLines w:val="0"/>
        <w:pageBreakBefore w:val="0"/>
        <w:widowControl/>
        <w:suppressLineNumbers w:val="0"/>
        <w:kinsoku/>
        <w:wordWrap/>
        <w:overflowPunct w:val="0"/>
        <w:topLinePunct w:val="0"/>
        <w:autoSpaceDE/>
        <w:autoSpaceDN/>
        <w:bidi w:val="0"/>
        <w:adjustRightInd/>
        <w:snapToGrid/>
        <w:jc w:val="both"/>
        <w:textAlignment w:val="auto"/>
        <w:rPr>
          <w:i w:val="0"/>
          <w:iCs w:val="0"/>
        </w:rPr>
      </w:pPr>
      <w:r>
        <w:rPr>
          <w:rFonts w:hint="eastAsia" w:ascii="Times New Roman" w:hAnsi="Times New Roman" w:eastAsia="方正仿宋_GBK" w:cs="Times New Roman"/>
          <w:b w:val="0"/>
          <w:bCs w:val="0"/>
          <w:kern w:val="0"/>
          <w:sz w:val="30"/>
          <w:szCs w:val="30"/>
          <w:lang w:val="en-US" w:eastAsia="zh-CN" w:bidi="zh-CN"/>
        </w:rPr>
        <w:t>效益类指标包括项目社会效益、可持续影响和满意度3个二级指标，同时对应分解并选择设置提升改善基础设施环境、机制维护健全性和受益对象满意度4个三级指标进行考察评判。</w:t>
      </w:r>
      <w:r>
        <w:rPr>
          <w:rFonts w:ascii="仿宋" w:hAnsi="仿宋" w:eastAsia="仿宋" w:cs="仿宋"/>
          <w:b/>
          <w:bCs/>
          <w:i w:val="0"/>
          <w:iCs w:val="0"/>
          <w:color w:val="000000"/>
          <w:kern w:val="0"/>
          <w:sz w:val="27"/>
          <w:szCs w:val="27"/>
          <w:lang w:val="en-US" w:eastAsia="zh-CN" w:bidi="ar"/>
        </w:rPr>
        <w:t>具体评价指标体系表详见附件 2</w:t>
      </w:r>
    </w:p>
    <w:p>
      <w:pPr>
        <w:keepNext w:val="0"/>
        <w:keepLines w:val="0"/>
        <w:pageBreakBefore w:val="0"/>
        <w:widowControl w:val="0"/>
        <w:kinsoku/>
        <w:wordWrap/>
        <w:overflowPunct w:val="0"/>
        <w:topLinePunct/>
        <w:autoSpaceDE/>
        <w:autoSpaceDN/>
        <w:bidi w:val="0"/>
        <w:adjustRightInd/>
        <w:snapToGrid/>
        <w:spacing w:line="560" w:lineRule="exact"/>
        <w:ind w:firstLine="592" w:firstLineChars="200"/>
        <w:textAlignment w:val="auto"/>
        <w:outlineLvl w:val="0"/>
        <w:rPr>
          <w:i w:val="0"/>
          <w:iCs w:val="0"/>
        </w:rPr>
      </w:pPr>
      <w:bookmarkStart w:id="120" w:name="_Toc18428"/>
      <w:bookmarkStart w:id="121" w:name="_Toc11592"/>
      <w:bookmarkStart w:id="122" w:name="_Toc13700"/>
      <w:bookmarkStart w:id="123" w:name="_Toc3290"/>
      <w:bookmarkStart w:id="124" w:name="_Toc21486"/>
      <w:bookmarkStart w:id="125" w:name="_Toc5272"/>
      <w:bookmarkStart w:id="126" w:name="_Toc23584"/>
      <w:r>
        <w:rPr>
          <w:rFonts w:hint="eastAsia" w:ascii="Times New Roman" w:hAnsi="Times New Roman" w:eastAsia="方正仿宋_GBK" w:cs="Times New Roman"/>
          <w:b w:val="0"/>
          <w:bCs w:val="0"/>
          <w:kern w:val="0"/>
          <w:sz w:val="30"/>
          <w:szCs w:val="30"/>
          <w:lang w:val="en-US" w:eastAsia="zh-CN" w:bidi="zh-CN"/>
        </w:rPr>
        <w:t>绩效评价结果采取评分和评级相结合的方式，总分设置为 100 分等级划分为四档：90（含）-100 分为优；80（含）-90 分为良；60（含）-80分为中；60分以下为差。</w:t>
      </w:r>
      <w:bookmarkEnd w:id="120"/>
      <w:bookmarkEnd w:id="121"/>
      <w:bookmarkEnd w:id="122"/>
      <w:bookmarkEnd w:id="123"/>
      <w:bookmarkEnd w:id="124"/>
      <w:bookmarkEnd w:id="125"/>
      <w:bookmarkEnd w:id="126"/>
    </w:p>
    <w:tbl>
      <w:tblPr>
        <w:tblStyle w:val="21"/>
        <w:tblW w:w="7718" w:type="dxa"/>
        <w:tblInd w:w="567"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3641"/>
        <w:gridCol w:w="407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3641"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vAlign w:val="center"/>
          </w:tcPr>
          <w:p>
            <w:pPr>
              <w:keepNext w:val="0"/>
              <w:keepLines w:val="0"/>
              <w:pageBreakBefore w:val="0"/>
              <w:widowControl w:val="0"/>
              <w:numPr>
                <w:ilvl w:val="0"/>
                <w:numId w:val="0"/>
              </w:numPr>
              <w:kinsoku/>
              <w:wordWrap/>
              <w:overflowPunct w:val="0"/>
              <w:topLinePunct w:val="0"/>
              <w:autoSpaceDE/>
              <w:autoSpaceDN/>
              <w:bidi w:val="0"/>
              <w:adjustRightInd/>
              <w:snapToGrid/>
              <w:spacing w:before="0" w:beforeLines="0" w:afterLines="0" w:line="560" w:lineRule="exact"/>
              <w:ind w:right="0" w:rightChars="0" w:firstLine="552" w:firstLineChars="200"/>
              <w:jc w:val="center"/>
              <w:textAlignment w:val="auto"/>
              <w:rPr>
                <w:rFonts w:hint="default" w:ascii="Times New Roman" w:hAnsi="Times New Roman" w:cs="Times New Roman"/>
                <w:b/>
                <w:bCs/>
                <w:color w:val="auto"/>
                <w:kern w:val="0"/>
                <w:sz w:val="28"/>
                <w:szCs w:val="28"/>
                <w:lang w:val="en-US" w:eastAsia="zh-CN" w:bidi="zh-CN"/>
              </w:rPr>
            </w:pPr>
            <w:r>
              <w:rPr>
                <w:rFonts w:hint="default" w:ascii="Times New Roman" w:hAnsi="Times New Roman" w:cs="Times New Roman"/>
                <w:b/>
                <w:bCs/>
                <w:color w:val="auto"/>
                <w:kern w:val="0"/>
                <w:sz w:val="28"/>
                <w:szCs w:val="28"/>
                <w:lang w:val="en-US" w:eastAsia="zh-CN" w:bidi="zh-CN"/>
              </w:rPr>
              <w:t>评价计分结果</w:t>
            </w:r>
          </w:p>
        </w:tc>
        <w:tc>
          <w:tcPr>
            <w:tcW w:w="4077"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vAlign w:val="center"/>
          </w:tcPr>
          <w:p>
            <w:pPr>
              <w:keepNext w:val="0"/>
              <w:keepLines w:val="0"/>
              <w:pageBreakBefore w:val="0"/>
              <w:widowControl w:val="0"/>
              <w:numPr>
                <w:ilvl w:val="0"/>
                <w:numId w:val="0"/>
              </w:numPr>
              <w:kinsoku/>
              <w:wordWrap/>
              <w:overflowPunct w:val="0"/>
              <w:topLinePunct w:val="0"/>
              <w:autoSpaceDE/>
              <w:autoSpaceDN/>
              <w:bidi w:val="0"/>
              <w:adjustRightInd/>
              <w:snapToGrid/>
              <w:spacing w:before="0" w:beforeLines="0" w:afterLines="0" w:line="560" w:lineRule="exact"/>
              <w:ind w:right="0" w:rightChars="0" w:firstLine="552" w:firstLineChars="200"/>
              <w:jc w:val="center"/>
              <w:textAlignment w:val="auto"/>
              <w:rPr>
                <w:rFonts w:hint="default" w:ascii="Times New Roman" w:hAnsi="Times New Roman" w:cs="Times New Roman"/>
                <w:b/>
                <w:bCs/>
                <w:color w:val="auto"/>
                <w:kern w:val="0"/>
                <w:sz w:val="28"/>
                <w:szCs w:val="28"/>
                <w:lang w:val="en-US" w:eastAsia="zh-CN" w:bidi="zh-CN"/>
              </w:rPr>
            </w:pPr>
            <w:r>
              <w:rPr>
                <w:rFonts w:hint="default" w:ascii="Times New Roman" w:hAnsi="Times New Roman" w:cs="Times New Roman"/>
                <w:b/>
                <w:bCs/>
                <w:color w:val="auto"/>
                <w:kern w:val="0"/>
                <w:sz w:val="28"/>
                <w:szCs w:val="28"/>
                <w:lang w:val="en-US" w:eastAsia="zh-CN" w:bidi="zh-CN"/>
              </w:rPr>
              <w:t>评价结果级别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3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numPr>
                <w:ilvl w:val="0"/>
                <w:numId w:val="0"/>
              </w:numPr>
              <w:kinsoku/>
              <w:wordWrap/>
              <w:overflowPunct w:val="0"/>
              <w:topLinePunct w:val="0"/>
              <w:autoSpaceDE/>
              <w:autoSpaceDN/>
              <w:bidi w:val="0"/>
              <w:adjustRightInd/>
              <w:snapToGrid/>
              <w:spacing w:before="0" w:beforeLines="0" w:afterLines="0" w:line="560" w:lineRule="exact"/>
              <w:ind w:right="0" w:rightChars="0" w:firstLine="552" w:firstLineChars="200"/>
              <w:jc w:val="center"/>
              <w:textAlignment w:val="auto"/>
              <w:rPr>
                <w:rFonts w:hint="default" w:ascii="Times New Roman" w:hAnsi="Times New Roman" w:cs="Times New Roman"/>
                <w:b w:val="0"/>
                <w:bCs w:val="0"/>
                <w:kern w:val="0"/>
                <w:sz w:val="28"/>
                <w:szCs w:val="28"/>
                <w:lang w:val="en-US" w:eastAsia="zh-CN" w:bidi="zh-CN"/>
              </w:rPr>
            </w:pPr>
            <w:r>
              <w:rPr>
                <w:rFonts w:hint="default" w:ascii="Times New Roman" w:hAnsi="Times New Roman" w:cs="Times New Roman"/>
                <w:b w:val="0"/>
                <w:bCs w:val="0"/>
                <w:kern w:val="0"/>
                <w:sz w:val="28"/>
                <w:szCs w:val="28"/>
                <w:lang w:val="en-US" w:eastAsia="zh-CN" w:bidi="zh-CN"/>
              </w:rPr>
              <w:t>90</w:t>
            </w:r>
            <w:r>
              <w:rPr>
                <w:rFonts w:hint="eastAsia" w:ascii="Times New Roman" w:hAnsi="Times New Roman" w:cs="Times New Roman"/>
                <w:b w:val="0"/>
                <w:bCs w:val="0"/>
                <w:kern w:val="0"/>
                <w:sz w:val="28"/>
                <w:szCs w:val="28"/>
                <w:lang w:val="en-US" w:eastAsia="zh-CN" w:bidi="zh-CN"/>
              </w:rPr>
              <w:t>（</w:t>
            </w:r>
            <w:r>
              <w:rPr>
                <w:rFonts w:hint="default" w:ascii="Times New Roman" w:hAnsi="Times New Roman" w:cs="Times New Roman"/>
                <w:b w:val="0"/>
                <w:bCs w:val="0"/>
                <w:kern w:val="0"/>
                <w:sz w:val="28"/>
                <w:szCs w:val="28"/>
                <w:lang w:val="en-US" w:eastAsia="zh-CN" w:bidi="zh-CN"/>
              </w:rPr>
              <w:t>含</w:t>
            </w:r>
            <w:r>
              <w:rPr>
                <w:rFonts w:hint="eastAsia" w:ascii="Times New Roman" w:hAnsi="Times New Roman" w:cs="Times New Roman"/>
                <w:b w:val="0"/>
                <w:bCs w:val="0"/>
                <w:kern w:val="0"/>
                <w:sz w:val="28"/>
                <w:szCs w:val="28"/>
                <w:lang w:val="en-US" w:eastAsia="zh-CN" w:bidi="zh-CN"/>
              </w:rPr>
              <w:t>）</w:t>
            </w:r>
            <w:r>
              <w:rPr>
                <w:rFonts w:hint="default" w:ascii="Times New Roman" w:hAnsi="Times New Roman" w:cs="Times New Roman"/>
                <w:b w:val="0"/>
                <w:bCs w:val="0"/>
                <w:kern w:val="0"/>
                <w:sz w:val="28"/>
                <w:szCs w:val="28"/>
                <w:lang w:val="en-US" w:eastAsia="zh-CN" w:bidi="zh-CN"/>
              </w:rPr>
              <w:t>-100分</w:t>
            </w:r>
          </w:p>
        </w:tc>
        <w:tc>
          <w:tcPr>
            <w:tcW w:w="40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numPr>
                <w:ilvl w:val="0"/>
                <w:numId w:val="0"/>
              </w:numPr>
              <w:kinsoku/>
              <w:wordWrap/>
              <w:overflowPunct w:val="0"/>
              <w:topLinePunct w:val="0"/>
              <w:autoSpaceDE/>
              <w:autoSpaceDN/>
              <w:bidi w:val="0"/>
              <w:adjustRightInd/>
              <w:snapToGrid/>
              <w:spacing w:before="0" w:beforeLines="0" w:afterLines="0" w:line="560" w:lineRule="exact"/>
              <w:ind w:right="0" w:rightChars="0" w:firstLine="552" w:firstLineChars="200"/>
              <w:jc w:val="center"/>
              <w:textAlignment w:val="auto"/>
              <w:rPr>
                <w:rFonts w:hint="default" w:ascii="Times New Roman" w:hAnsi="Times New Roman" w:cs="Times New Roman"/>
                <w:b w:val="0"/>
                <w:bCs w:val="0"/>
                <w:kern w:val="0"/>
                <w:sz w:val="28"/>
                <w:szCs w:val="28"/>
                <w:lang w:val="en-US" w:eastAsia="zh-CN" w:bidi="zh-CN"/>
              </w:rPr>
            </w:pPr>
            <w:r>
              <w:rPr>
                <w:rFonts w:hint="default" w:ascii="Times New Roman" w:hAnsi="Times New Roman" w:cs="Times New Roman"/>
                <w:b w:val="0"/>
                <w:bCs w:val="0"/>
                <w:kern w:val="0"/>
                <w:sz w:val="28"/>
                <w:szCs w:val="28"/>
                <w:lang w:val="en-US" w:eastAsia="zh-CN" w:bidi="zh-CN"/>
              </w:rPr>
              <w:t>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3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numPr>
                <w:ilvl w:val="0"/>
                <w:numId w:val="0"/>
              </w:numPr>
              <w:kinsoku/>
              <w:wordWrap/>
              <w:overflowPunct w:val="0"/>
              <w:topLinePunct w:val="0"/>
              <w:autoSpaceDE/>
              <w:autoSpaceDN/>
              <w:bidi w:val="0"/>
              <w:adjustRightInd/>
              <w:snapToGrid/>
              <w:spacing w:before="0" w:beforeLines="0" w:afterLines="0" w:line="560" w:lineRule="exact"/>
              <w:ind w:right="0" w:rightChars="0" w:firstLine="552" w:firstLineChars="200"/>
              <w:jc w:val="center"/>
              <w:textAlignment w:val="auto"/>
              <w:rPr>
                <w:rFonts w:hint="default" w:ascii="Times New Roman" w:hAnsi="Times New Roman" w:cs="Times New Roman"/>
                <w:b w:val="0"/>
                <w:bCs w:val="0"/>
                <w:kern w:val="0"/>
                <w:sz w:val="28"/>
                <w:szCs w:val="28"/>
                <w:lang w:val="en-US" w:eastAsia="zh-CN" w:bidi="zh-CN"/>
              </w:rPr>
            </w:pPr>
            <w:r>
              <w:rPr>
                <w:rFonts w:hint="default" w:ascii="Times New Roman" w:hAnsi="Times New Roman" w:cs="Times New Roman"/>
                <w:b w:val="0"/>
                <w:bCs w:val="0"/>
                <w:kern w:val="0"/>
                <w:sz w:val="28"/>
                <w:szCs w:val="28"/>
                <w:lang w:val="en-US" w:eastAsia="zh-CN" w:bidi="zh-CN"/>
              </w:rPr>
              <w:t>80</w:t>
            </w:r>
            <w:r>
              <w:rPr>
                <w:rFonts w:hint="eastAsia" w:ascii="Times New Roman" w:hAnsi="Times New Roman" w:cs="Times New Roman"/>
                <w:b w:val="0"/>
                <w:bCs w:val="0"/>
                <w:kern w:val="0"/>
                <w:sz w:val="28"/>
                <w:szCs w:val="28"/>
                <w:lang w:val="en-US" w:eastAsia="zh-CN" w:bidi="zh-CN"/>
              </w:rPr>
              <w:t>（</w:t>
            </w:r>
            <w:r>
              <w:rPr>
                <w:rFonts w:hint="default" w:ascii="Times New Roman" w:hAnsi="Times New Roman" w:cs="Times New Roman"/>
                <w:b w:val="0"/>
                <w:bCs w:val="0"/>
                <w:kern w:val="0"/>
                <w:sz w:val="28"/>
                <w:szCs w:val="28"/>
                <w:lang w:val="en-US" w:eastAsia="zh-CN" w:bidi="zh-CN"/>
              </w:rPr>
              <w:t>含</w:t>
            </w:r>
            <w:r>
              <w:rPr>
                <w:rFonts w:hint="eastAsia" w:ascii="Times New Roman" w:hAnsi="Times New Roman" w:cs="Times New Roman"/>
                <w:b w:val="0"/>
                <w:bCs w:val="0"/>
                <w:kern w:val="0"/>
                <w:sz w:val="28"/>
                <w:szCs w:val="28"/>
                <w:lang w:val="en-US" w:eastAsia="zh-CN" w:bidi="zh-CN"/>
              </w:rPr>
              <w:t>）</w:t>
            </w:r>
            <w:r>
              <w:rPr>
                <w:rFonts w:hint="default" w:ascii="Times New Roman" w:hAnsi="Times New Roman" w:cs="Times New Roman"/>
                <w:b w:val="0"/>
                <w:bCs w:val="0"/>
                <w:kern w:val="0"/>
                <w:sz w:val="28"/>
                <w:szCs w:val="28"/>
                <w:lang w:val="en-US" w:eastAsia="zh-CN" w:bidi="zh-CN"/>
              </w:rPr>
              <w:t>-90分</w:t>
            </w:r>
          </w:p>
        </w:tc>
        <w:tc>
          <w:tcPr>
            <w:tcW w:w="40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numPr>
                <w:ilvl w:val="0"/>
                <w:numId w:val="0"/>
              </w:numPr>
              <w:kinsoku/>
              <w:wordWrap/>
              <w:overflowPunct w:val="0"/>
              <w:topLinePunct w:val="0"/>
              <w:autoSpaceDE/>
              <w:autoSpaceDN/>
              <w:bidi w:val="0"/>
              <w:adjustRightInd/>
              <w:snapToGrid/>
              <w:spacing w:before="0" w:beforeLines="0" w:afterLines="0" w:line="560" w:lineRule="exact"/>
              <w:ind w:right="0" w:rightChars="0" w:firstLine="552" w:firstLineChars="200"/>
              <w:jc w:val="center"/>
              <w:textAlignment w:val="auto"/>
              <w:rPr>
                <w:rFonts w:hint="default" w:ascii="Times New Roman" w:hAnsi="Times New Roman" w:cs="Times New Roman"/>
                <w:b w:val="0"/>
                <w:bCs w:val="0"/>
                <w:kern w:val="0"/>
                <w:sz w:val="28"/>
                <w:szCs w:val="28"/>
                <w:lang w:val="en-US" w:eastAsia="zh-CN" w:bidi="zh-CN"/>
              </w:rPr>
            </w:pPr>
            <w:r>
              <w:rPr>
                <w:rFonts w:hint="default" w:ascii="Times New Roman" w:hAnsi="Times New Roman" w:cs="Times New Roman"/>
                <w:b w:val="0"/>
                <w:bCs w:val="0"/>
                <w:kern w:val="0"/>
                <w:sz w:val="28"/>
                <w:szCs w:val="28"/>
                <w:lang w:val="en-US" w:eastAsia="zh-CN" w:bidi="zh-CN"/>
              </w:rPr>
              <w:t>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3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numPr>
                <w:ilvl w:val="0"/>
                <w:numId w:val="0"/>
              </w:numPr>
              <w:kinsoku/>
              <w:wordWrap/>
              <w:overflowPunct w:val="0"/>
              <w:topLinePunct w:val="0"/>
              <w:autoSpaceDE/>
              <w:autoSpaceDN/>
              <w:bidi w:val="0"/>
              <w:adjustRightInd/>
              <w:snapToGrid/>
              <w:spacing w:before="0" w:beforeLines="0" w:afterLines="0" w:line="560" w:lineRule="exact"/>
              <w:ind w:right="0" w:rightChars="0" w:firstLine="552" w:firstLineChars="200"/>
              <w:jc w:val="center"/>
              <w:textAlignment w:val="auto"/>
              <w:rPr>
                <w:rFonts w:hint="default" w:ascii="Times New Roman" w:hAnsi="Times New Roman" w:cs="Times New Roman"/>
                <w:b w:val="0"/>
                <w:bCs w:val="0"/>
                <w:kern w:val="0"/>
                <w:sz w:val="28"/>
                <w:szCs w:val="28"/>
                <w:lang w:val="en-US" w:eastAsia="zh-CN" w:bidi="zh-CN"/>
              </w:rPr>
            </w:pPr>
            <w:r>
              <w:rPr>
                <w:rFonts w:hint="default" w:ascii="Times New Roman" w:hAnsi="Times New Roman" w:cs="Times New Roman"/>
                <w:b w:val="0"/>
                <w:bCs w:val="0"/>
                <w:kern w:val="0"/>
                <w:sz w:val="28"/>
                <w:szCs w:val="28"/>
                <w:lang w:val="en-US" w:eastAsia="zh-CN" w:bidi="zh-CN"/>
              </w:rPr>
              <w:t>60</w:t>
            </w:r>
            <w:r>
              <w:rPr>
                <w:rFonts w:hint="eastAsia" w:ascii="Times New Roman" w:hAnsi="Times New Roman" w:cs="Times New Roman"/>
                <w:b w:val="0"/>
                <w:bCs w:val="0"/>
                <w:kern w:val="0"/>
                <w:sz w:val="28"/>
                <w:szCs w:val="28"/>
                <w:lang w:val="en-US" w:eastAsia="zh-CN" w:bidi="zh-CN"/>
              </w:rPr>
              <w:t>（</w:t>
            </w:r>
            <w:r>
              <w:rPr>
                <w:rFonts w:hint="default" w:ascii="Times New Roman" w:hAnsi="Times New Roman" w:cs="Times New Roman"/>
                <w:b w:val="0"/>
                <w:bCs w:val="0"/>
                <w:kern w:val="0"/>
                <w:sz w:val="28"/>
                <w:szCs w:val="28"/>
                <w:lang w:val="en-US" w:eastAsia="zh-CN" w:bidi="zh-CN"/>
              </w:rPr>
              <w:t>含</w:t>
            </w:r>
            <w:r>
              <w:rPr>
                <w:rFonts w:hint="eastAsia" w:ascii="Times New Roman" w:hAnsi="Times New Roman" w:cs="Times New Roman"/>
                <w:b w:val="0"/>
                <w:bCs w:val="0"/>
                <w:kern w:val="0"/>
                <w:sz w:val="28"/>
                <w:szCs w:val="28"/>
                <w:lang w:val="en-US" w:eastAsia="zh-CN" w:bidi="zh-CN"/>
              </w:rPr>
              <w:t>）</w:t>
            </w:r>
            <w:r>
              <w:rPr>
                <w:rFonts w:hint="default" w:ascii="Times New Roman" w:hAnsi="Times New Roman" w:cs="Times New Roman"/>
                <w:b w:val="0"/>
                <w:bCs w:val="0"/>
                <w:kern w:val="0"/>
                <w:sz w:val="28"/>
                <w:szCs w:val="28"/>
                <w:lang w:val="en-US" w:eastAsia="zh-CN" w:bidi="zh-CN"/>
              </w:rPr>
              <w:t>-80分</w:t>
            </w:r>
          </w:p>
        </w:tc>
        <w:tc>
          <w:tcPr>
            <w:tcW w:w="40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numPr>
                <w:ilvl w:val="0"/>
                <w:numId w:val="0"/>
              </w:numPr>
              <w:kinsoku/>
              <w:wordWrap/>
              <w:overflowPunct w:val="0"/>
              <w:topLinePunct w:val="0"/>
              <w:autoSpaceDE/>
              <w:autoSpaceDN/>
              <w:bidi w:val="0"/>
              <w:adjustRightInd/>
              <w:snapToGrid/>
              <w:spacing w:before="0" w:beforeLines="0" w:afterLines="0" w:line="560" w:lineRule="exact"/>
              <w:ind w:right="0" w:rightChars="0" w:firstLine="552" w:firstLineChars="200"/>
              <w:jc w:val="center"/>
              <w:textAlignment w:val="auto"/>
              <w:rPr>
                <w:rFonts w:hint="default" w:ascii="Times New Roman" w:hAnsi="Times New Roman" w:cs="Times New Roman"/>
                <w:b w:val="0"/>
                <w:bCs w:val="0"/>
                <w:kern w:val="0"/>
                <w:sz w:val="28"/>
                <w:szCs w:val="28"/>
                <w:lang w:val="en-US" w:eastAsia="zh-CN" w:bidi="zh-CN"/>
              </w:rPr>
            </w:pPr>
            <w:r>
              <w:rPr>
                <w:rFonts w:hint="default" w:ascii="Times New Roman" w:hAnsi="Times New Roman" w:cs="Times New Roman"/>
                <w:b w:val="0"/>
                <w:bCs w:val="0"/>
                <w:kern w:val="0"/>
                <w:sz w:val="28"/>
                <w:szCs w:val="28"/>
                <w:lang w:val="en-US" w:eastAsia="zh-CN" w:bidi="zh-CN"/>
              </w:rPr>
              <w:t>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3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numPr>
                <w:ilvl w:val="0"/>
                <w:numId w:val="0"/>
              </w:numPr>
              <w:kinsoku/>
              <w:wordWrap/>
              <w:overflowPunct w:val="0"/>
              <w:topLinePunct w:val="0"/>
              <w:autoSpaceDE/>
              <w:autoSpaceDN/>
              <w:bidi w:val="0"/>
              <w:adjustRightInd/>
              <w:snapToGrid/>
              <w:spacing w:before="0" w:beforeLines="0" w:afterLines="0" w:line="560" w:lineRule="exact"/>
              <w:ind w:right="0" w:rightChars="0" w:firstLine="552" w:firstLineChars="200"/>
              <w:jc w:val="center"/>
              <w:textAlignment w:val="auto"/>
              <w:rPr>
                <w:rFonts w:hint="default" w:ascii="Times New Roman" w:hAnsi="Times New Roman" w:cs="Times New Roman"/>
                <w:b w:val="0"/>
                <w:bCs w:val="0"/>
                <w:kern w:val="0"/>
                <w:sz w:val="28"/>
                <w:szCs w:val="28"/>
                <w:lang w:val="en-US" w:eastAsia="zh-CN" w:bidi="zh-CN"/>
              </w:rPr>
            </w:pPr>
            <w:r>
              <w:rPr>
                <w:rFonts w:hint="default" w:ascii="Times New Roman" w:hAnsi="Times New Roman" w:cs="Times New Roman"/>
                <w:b w:val="0"/>
                <w:bCs w:val="0"/>
                <w:kern w:val="0"/>
                <w:sz w:val="28"/>
                <w:szCs w:val="28"/>
                <w:lang w:val="en-US" w:eastAsia="zh-CN" w:bidi="zh-CN"/>
              </w:rPr>
              <w:t>60分以下</w:t>
            </w:r>
          </w:p>
        </w:tc>
        <w:tc>
          <w:tcPr>
            <w:tcW w:w="40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numPr>
                <w:ilvl w:val="0"/>
                <w:numId w:val="0"/>
              </w:numPr>
              <w:kinsoku/>
              <w:wordWrap/>
              <w:overflowPunct w:val="0"/>
              <w:topLinePunct w:val="0"/>
              <w:autoSpaceDE/>
              <w:autoSpaceDN/>
              <w:bidi w:val="0"/>
              <w:adjustRightInd/>
              <w:snapToGrid/>
              <w:spacing w:before="0" w:beforeLines="0" w:afterLines="0" w:line="560" w:lineRule="exact"/>
              <w:ind w:right="0" w:rightChars="0" w:firstLine="552" w:firstLineChars="200"/>
              <w:jc w:val="center"/>
              <w:textAlignment w:val="auto"/>
              <w:rPr>
                <w:rFonts w:hint="default" w:ascii="Times New Roman" w:hAnsi="Times New Roman" w:cs="Times New Roman"/>
                <w:b w:val="0"/>
                <w:bCs w:val="0"/>
                <w:kern w:val="0"/>
                <w:sz w:val="28"/>
                <w:szCs w:val="28"/>
                <w:lang w:val="en-US" w:eastAsia="zh-CN" w:bidi="zh-CN"/>
              </w:rPr>
            </w:pPr>
            <w:r>
              <w:rPr>
                <w:rFonts w:hint="default" w:ascii="Times New Roman" w:hAnsi="Times New Roman" w:cs="Times New Roman"/>
                <w:b w:val="0"/>
                <w:bCs w:val="0"/>
                <w:kern w:val="0"/>
                <w:sz w:val="28"/>
                <w:szCs w:val="28"/>
                <w:lang w:val="en-US" w:eastAsia="zh-CN" w:bidi="zh-CN"/>
              </w:rPr>
              <w:t>差</w:t>
            </w:r>
          </w:p>
        </w:tc>
      </w:tr>
    </w:tbl>
    <w:p>
      <w:pPr>
        <w:pStyle w:val="4"/>
        <w:keepNext/>
        <w:keepLines/>
        <w:pageBreakBefore w:val="0"/>
        <w:widowControl w:val="0"/>
        <w:numPr>
          <w:ilvl w:val="0"/>
          <w:numId w:val="0"/>
        </w:numPr>
        <w:kinsoku/>
        <w:wordWrap/>
        <w:overflowPunct w:val="0"/>
        <w:topLinePunct w:val="0"/>
        <w:autoSpaceDE/>
        <w:autoSpaceDN/>
        <w:bidi w:val="0"/>
        <w:adjustRightInd/>
        <w:snapToGrid/>
        <w:spacing w:beforeLines="0" w:afterLines="0"/>
        <w:ind w:firstLine="592" w:firstLineChars="200"/>
        <w:textAlignment w:val="auto"/>
        <w:rPr>
          <w:rFonts w:hint="eastAsia" w:ascii="方正楷体_GBK" w:hAnsi="方正楷体_GBK" w:eastAsia="方正楷体_GBK" w:cs="方正楷体_GBK"/>
          <w:color w:val="auto"/>
          <w:sz w:val="30"/>
          <w:szCs w:val="30"/>
        </w:rPr>
      </w:pPr>
      <w:bookmarkStart w:id="127" w:name="_Toc27591"/>
      <w:r>
        <w:rPr>
          <w:rFonts w:hint="eastAsia" w:ascii="方正楷体_GBK" w:hAnsi="方正楷体_GBK" w:eastAsia="方正楷体_GBK" w:cs="方正楷体_GBK"/>
          <w:color w:val="auto"/>
          <w:sz w:val="30"/>
          <w:szCs w:val="30"/>
          <w:lang w:eastAsia="zh-CN"/>
        </w:rPr>
        <w:t>（七）</w:t>
      </w:r>
      <w:r>
        <w:rPr>
          <w:rFonts w:hint="eastAsia" w:ascii="方正楷体_GBK" w:hAnsi="方正楷体_GBK" w:eastAsia="方正楷体_GBK" w:cs="方正楷体_GBK"/>
          <w:color w:val="auto"/>
          <w:sz w:val="30"/>
          <w:szCs w:val="30"/>
        </w:rPr>
        <w:t>评价方法</w:t>
      </w:r>
      <w:bookmarkEnd w:id="118"/>
      <w:bookmarkEnd w:id="119"/>
      <w:bookmarkEnd w:id="127"/>
    </w:p>
    <w:p>
      <w:pPr>
        <w:pStyle w:val="4"/>
        <w:keepNext/>
        <w:keepLines/>
        <w:pageBreakBefore w:val="0"/>
        <w:widowControl w:val="0"/>
        <w:numPr>
          <w:ilvl w:val="0"/>
          <w:numId w:val="0"/>
        </w:numPr>
        <w:kinsoku/>
        <w:wordWrap/>
        <w:overflowPunct w:val="0"/>
        <w:topLinePunct w:val="0"/>
        <w:autoSpaceDE/>
        <w:autoSpaceDN/>
        <w:bidi w:val="0"/>
        <w:adjustRightInd/>
        <w:snapToGrid/>
        <w:spacing w:beforeLines="0" w:afterLines="0"/>
        <w:ind w:firstLine="592" w:firstLineChars="200"/>
        <w:textAlignment w:val="auto"/>
        <w:rPr>
          <w:rFonts w:hint="default" w:ascii="Times New Roman" w:hAnsi="Times New Roman" w:eastAsia="方正仿宋_GBK" w:cs="Times New Roman"/>
          <w:b/>
          <w:bCs/>
          <w:color w:val="auto"/>
          <w:kern w:val="2"/>
          <w:sz w:val="30"/>
          <w:szCs w:val="30"/>
          <w:highlight w:val="none"/>
          <w:lang w:val="en-US" w:eastAsia="zh-CN" w:bidi="ar-SA"/>
        </w:rPr>
      </w:pPr>
      <w:bookmarkStart w:id="128" w:name="_Toc23865"/>
      <w:bookmarkStart w:id="129" w:name="_Toc31293"/>
      <w:bookmarkStart w:id="130" w:name="_Toc10922"/>
      <w:bookmarkStart w:id="131" w:name="_Toc22431"/>
      <w:r>
        <w:rPr>
          <w:rFonts w:hint="default" w:ascii="Times New Roman" w:hAnsi="Times New Roman" w:eastAsia="方正仿宋_GBK" w:cs="Times New Roman"/>
          <w:b/>
          <w:bCs/>
          <w:color w:val="auto"/>
          <w:kern w:val="2"/>
          <w:sz w:val="30"/>
          <w:szCs w:val="30"/>
          <w:highlight w:val="none"/>
          <w:lang w:val="en-US" w:eastAsia="zh-CN" w:bidi="ar-SA"/>
        </w:rPr>
        <w:t>1.评价方法</w:t>
      </w:r>
      <w:bookmarkEnd w:id="128"/>
      <w:bookmarkEnd w:id="129"/>
      <w:bookmarkEnd w:id="130"/>
      <w:bookmarkEnd w:id="131"/>
    </w:p>
    <w:p>
      <w:pPr>
        <w:pStyle w:val="4"/>
        <w:keepNext/>
        <w:keepLines/>
        <w:pageBreakBefore w:val="0"/>
        <w:widowControl w:val="0"/>
        <w:numPr>
          <w:ilvl w:val="0"/>
          <w:numId w:val="0"/>
        </w:numPr>
        <w:kinsoku/>
        <w:wordWrap/>
        <w:overflowPunct w:val="0"/>
        <w:topLinePunct w:val="0"/>
        <w:autoSpaceDE/>
        <w:autoSpaceDN/>
        <w:bidi w:val="0"/>
        <w:adjustRightInd/>
        <w:snapToGrid/>
        <w:spacing w:beforeLines="0" w:afterLines="0"/>
        <w:ind w:firstLine="592" w:firstLineChars="200"/>
        <w:textAlignment w:val="auto"/>
        <w:rPr>
          <w:rFonts w:hint="default" w:ascii="Times New Roman" w:hAnsi="Times New Roman" w:eastAsia="方正仿宋_GBK" w:cs="Times New Roman"/>
          <w:b w:val="0"/>
          <w:color w:val="auto"/>
          <w:kern w:val="2"/>
          <w:sz w:val="30"/>
          <w:szCs w:val="30"/>
          <w:highlight w:val="none"/>
          <w:lang w:val="en-US" w:eastAsia="zh-CN" w:bidi="ar-SA"/>
        </w:rPr>
      </w:pPr>
      <w:bookmarkStart w:id="132" w:name="_Toc2624"/>
      <w:bookmarkStart w:id="133" w:name="_Toc20533"/>
      <w:bookmarkStart w:id="134" w:name="_Toc6554"/>
      <w:bookmarkStart w:id="135" w:name="_Toc10020"/>
      <w:r>
        <w:rPr>
          <w:rFonts w:hint="eastAsia" w:ascii="Times New Roman" w:hAnsi="Times New Roman" w:eastAsia="方正仿宋_GBK" w:cs="Times New Roman"/>
          <w:b w:val="0"/>
          <w:color w:val="auto"/>
          <w:kern w:val="2"/>
          <w:sz w:val="30"/>
          <w:szCs w:val="30"/>
          <w:highlight w:val="none"/>
          <w:lang w:val="en-US" w:eastAsia="zh-CN" w:bidi="ar-SA"/>
        </w:rPr>
        <w:t>同心县预海街（永安街－红军路）雨污分流及局部更新项目</w:t>
      </w:r>
      <w:r>
        <w:rPr>
          <w:rFonts w:hint="default" w:ascii="Times New Roman" w:hAnsi="Times New Roman" w:eastAsia="方正仿宋_GBK" w:cs="Times New Roman"/>
          <w:b w:val="0"/>
          <w:color w:val="auto"/>
          <w:kern w:val="2"/>
          <w:sz w:val="30"/>
          <w:szCs w:val="30"/>
          <w:highlight w:val="none"/>
          <w:lang w:val="en-US" w:eastAsia="zh-CN" w:bidi="ar-SA"/>
        </w:rPr>
        <w:t>绩效评价主要采用因素分析法、比较法、现场核查法、公众评判法进行综合评价。具体评价方法如下</w:t>
      </w:r>
      <w:r>
        <w:rPr>
          <w:rFonts w:hint="eastAsia" w:ascii="Times New Roman" w:hAnsi="Times New Roman" w:eastAsia="方正仿宋_GBK" w:cs="Times New Roman"/>
          <w:b w:val="0"/>
          <w:color w:val="auto"/>
          <w:kern w:val="2"/>
          <w:sz w:val="30"/>
          <w:szCs w:val="30"/>
          <w:highlight w:val="none"/>
          <w:lang w:val="en-US" w:eastAsia="zh-CN" w:bidi="ar-SA"/>
        </w:rPr>
        <w:t>：</w:t>
      </w:r>
      <w:bookmarkEnd w:id="132"/>
      <w:bookmarkEnd w:id="133"/>
      <w:bookmarkEnd w:id="134"/>
      <w:bookmarkEnd w:id="135"/>
    </w:p>
    <w:p>
      <w:pPr>
        <w:keepNext w:val="0"/>
        <w:keepLines w:val="0"/>
        <w:pageBreakBefore w:val="0"/>
        <w:widowControl w:val="0"/>
        <w:numPr>
          <w:ilvl w:val="0"/>
          <w:numId w:val="0"/>
        </w:numPr>
        <w:kinsoku/>
        <w:wordWrap/>
        <w:overflowPunct w:val="0"/>
        <w:topLinePunct w:val="0"/>
        <w:autoSpaceDE/>
        <w:autoSpaceDN/>
        <w:bidi w:val="0"/>
        <w:adjustRightInd/>
        <w:snapToGrid/>
        <w:spacing w:line="560" w:lineRule="exact"/>
        <w:ind w:firstLine="592" w:firstLineChars="200"/>
        <w:jc w:val="both"/>
        <w:textAlignment w:val="auto"/>
        <w:rPr>
          <w:rFonts w:hint="default" w:ascii="Times New Roman" w:hAnsi="Times New Roman" w:eastAsia="方正仿宋_GBK" w:cs="Times New Roman"/>
          <w:b w:val="0"/>
          <w:color w:val="auto"/>
          <w:kern w:val="2"/>
          <w:sz w:val="30"/>
          <w:szCs w:val="30"/>
          <w:highlight w:val="none"/>
          <w:lang w:val="en-US" w:eastAsia="zh-CN" w:bidi="ar-SA"/>
        </w:rPr>
      </w:pPr>
      <w:r>
        <w:rPr>
          <w:rFonts w:hint="eastAsia" w:ascii="Times New Roman" w:hAnsi="Times New Roman" w:eastAsia="方正仿宋_GBK" w:cs="Times New Roman"/>
          <w:b/>
          <w:bCs/>
          <w:kern w:val="0"/>
          <w:sz w:val="30"/>
          <w:szCs w:val="30"/>
          <w:lang w:val="en-US" w:eastAsia="zh-CN" w:bidi="zh-CN"/>
        </w:rPr>
        <w:t>（1）</w:t>
      </w:r>
      <w:r>
        <w:rPr>
          <w:rFonts w:hint="default" w:ascii="Times New Roman" w:hAnsi="Times New Roman" w:eastAsia="方正仿宋_GBK" w:cs="Times New Roman"/>
          <w:b/>
          <w:bCs/>
          <w:kern w:val="0"/>
          <w:sz w:val="30"/>
          <w:szCs w:val="30"/>
          <w:lang w:val="en-US" w:eastAsia="zh-CN" w:bidi="zh-CN"/>
        </w:rPr>
        <w:t>因素分析法</w:t>
      </w:r>
      <w:r>
        <w:rPr>
          <w:rFonts w:hint="eastAsia" w:ascii="Times New Roman" w:hAnsi="Times New Roman" w:eastAsia="方正仿宋_GBK" w:cs="Times New Roman"/>
          <w:b/>
          <w:bCs/>
          <w:kern w:val="0"/>
          <w:sz w:val="30"/>
          <w:szCs w:val="30"/>
          <w:lang w:val="en-US" w:eastAsia="zh-CN" w:bidi="zh-CN"/>
        </w:rPr>
        <w:t>。</w:t>
      </w:r>
      <w:r>
        <w:rPr>
          <w:rFonts w:hint="default" w:ascii="Times New Roman" w:hAnsi="Times New Roman" w:eastAsia="方正仿宋_GBK" w:cs="Times New Roman"/>
          <w:b w:val="0"/>
          <w:color w:val="auto"/>
          <w:kern w:val="2"/>
          <w:sz w:val="30"/>
          <w:szCs w:val="30"/>
          <w:highlight w:val="none"/>
          <w:lang w:val="en-US" w:eastAsia="zh-CN" w:bidi="ar-SA"/>
        </w:rPr>
        <w:t>是指综合分析影响绩效目标实现、实施效果的内外部因素的方法。我们通过案卷分析等方式综合分析影响</w:t>
      </w:r>
      <w:r>
        <w:rPr>
          <w:rFonts w:hint="eastAsia" w:ascii="Times New Roman" w:hAnsi="Times New Roman" w:eastAsia="方正仿宋_GBK" w:cs="Times New Roman"/>
          <w:color w:val="auto"/>
          <w:kern w:val="0"/>
          <w:sz w:val="30"/>
          <w:szCs w:val="30"/>
          <w:lang w:val="en-US" w:eastAsia="zh-CN" w:bidi="zh-CN"/>
        </w:rPr>
        <w:t>同心县豫海街（永安街－红军路）雨污分流及局部更新项目</w:t>
      </w:r>
      <w:r>
        <w:rPr>
          <w:rFonts w:hint="default" w:ascii="Times New Roman" w:hAnsi="Times New Roman" w:eastAsia="方正仿宋_GBK" w:cs="Times New Roman"/>
          <w:b w:val="0"/>
          <w:color w:val="auto"/>
          <w:kern w:val="2"/>
          <w:sz w:val="30"/>
          <w:szCs w:val="30"/>
          <w:highlight w:val="none"/>
          <w:lang w:val="en-US" w:eastAsia="zh-CN" w:bidi="ar-SA"/>
        </w:rPr>
        <w:t>资金使用效果、绩效实现的内外部因素</w:t>
      </w:r>
      <w:r>
        <w:rPr>
          <w:rFonts w:hint="eastAsia" w:ascii="Times New Roman" w:hAnsi="Times New Roman" w:eastAsia="方正仿宋_GBK" w:cs="Times New Roman"/>
          <w:b w:val="0"/>
          <w:color w:val="auto"/>
          <w:kern w:val="2"/>
          <w:sz w:val="30"/>
          <w:szCs w:val="30"/>
          <w:highlight w:val="none"/>
          <w:lang w:val="en-US" w:eastAsia="zh-CN" w:bidi="ar-SA"/>
        </w:rPr>
        <w:t>：</w:t>
      </w:r>
      <w:r>
        <w:rPr>
          <w:rFonts w:hint="default" w:ascii="Times New Roman" w:hAnsi="Times New Roman" w:eastAsia="方正仿宋_GBK" w:cs="Times New Roman"/>
          <w:b w:val="0"/>
          <w:color w:val="auto"/>
          <w:kern w:val="2"/>
          <w:sz w:val="30"/>
          <w:szCs w:val="30"/>
          <w:highlight w:val="none"/>
          <w:lang w:val="en-US" w:eastAsia="zh-CN" w:bidi="ar-SA"/>
        </w:rPr>
        <w:t>通过查阅整理</w:t>
      </w:r>
      <w:r>
        <w:rPr>
          <w:rFonts w:hint="eastAsia" w:ascii="Times New Roman" w:hAnsi="Times New Roman" w:eastAsia="方正仿宋_GBK" w:cs="Times New Roman"/>
          <w:b w:val="0"/>
          <w:color w:val="auto"/>
          <w:kern w:val="2"/>
          <w:sz w:val="30"/>
          <w:szCs w:val="30"/>
          <w:highlight w:val="none"/>
          <w:lang w:val="en-US" w:eastAsia="zh-CN" w:bidi="ar-SA"/>
        </w:rPr>
        <w:t>同心县预海街（永安街－红军路）雨污分流及局部更新项目</w:t>
      </w:r>
      <w:r>
        <w:rPr>
          <w:rFonts w:hint="default" w:ascii="Times New Roman" w:hAnsi="Times New Roman" w:eastAsia="方正仿宋_GBK" w:cs="Times New Roman"/>
          <w:b w:val="0"/>
          <w:color w:val="auto"/>
          <w:kern w:val="2"/>
          <w:sz w:val="30"/>
          <w:szCs w:val="30"/>
          <w:highlight w:val="none"/>
          <w:lang w:val="en-US" w:eastAsia="zh-CN" w:bidi="ar-SA"/>
        </w:rPr>
        <w:t>使用管理过程中的基本资料、决策资料、过程管理资料及成果资料，分析影响</w:t>
      </w:r>
      <w:r>
        <w:rPr>
          <w:rFonts w:hint="eastAsia" w:ascii="Times New Roman" w:hAnsi="Times New Roman" w:eastAsia="方正仿宋_GBK" w:cs="Times New Roman"/>
          <w:b w:val="0"/>
          <w:color w:val="auto"/>
          <w:kern w:val="2"/>
          <w:sz w:val="30"/>
          <w:szCs w:val="30"/>
          <w:highlight w:val="none"/>
          <w:lang w:val="en-US" w:eastAsia="zh-CN" w:bidi="ar-SA"/>
        </w:rPr>
        <w:t>同心县预海街（永安街－红军路）雨污分流及局部更新项目</w:t>
      </w:r>
      <w:r>
        <w:rPr>
          <w:rFonts w:hint="default" w:ascii="Times New Roman" w:hAnsi="Times New Roman" w:eastAsia="方正仿宋_GBK" w:cs="Times New Roman"/>
          <w:b w:val="0"/>
          <w:color w:val="auto"/>
          <w:kern w:val="2"/>
          <w:sz w:val="30"/>
          <w:szCs w:val="30"/>
          <w:highlight w:val="none"/>
          <w:lang w:val="en-US" w:eastAsia="zh-CN" w:bidi="ar-SA"/>
        </w:rPr>
        <w:t>资金使用和管理情况、项目执行情况的决策因素及制度建设情况</w:t>
      </w:r>
      <w:r>
        <w:rPr>
          <w:rFonts w:hint="eastAsia" w:ascii="Times New Roman" w:hAnsi="Times New Roman" w:eastAsia="方正仿宋_GBK" w:cs="Times New Roman"/>
          <w:b w:val="0"/>
          <w:color w:val="auto"/>
          <w:kern w:val="2"/>
          <w:sz w:val="30"/>
          <w:szCs w:val="30"/>
          <w:highlight w:val="none"/>
          <w:lang w:val="en-US" w:eastAsia="zh-CN" w:bidi="ar-SA"/>
        </w:rPr>
        <w:t>；</w:t>
      </w:r>
      <w:r>
        <w:rPr>
          <w:rFonts w:hint="default" w:ascii="Times New Roman" w:hAnsi="Times New Roman" w:eastAsia="方正仿宋_GBK" w:cs="Times New Roman"/>
          <w:b w:val="0"/>
          <w:color w:val="auto"/>
          <w:kern w:val="2"/>
          <w:sz w:val="30"/>
          <w:szCs w:val="30"/>
          <w:highlight w:val="none"/>
          <w:lang w:val="en-US" w:eastAsia="zh-CN" w:bidi="ar-SA"/>
        </w:rPr>
        <w:t>查阅项目实施过程资料，分析评价具体项目实施管理情况、预算执行情况和实施效果，分析评价项目的执行管理、实施进度、绩效实现等情况，梳理分析影响</w:t>
      </w:r>
      <w:r>
        <w:rPr>
          <w:rFonts w:hint="eastAsia" w:ascii="Times New Roman" w:hAnsi="Times New Roman" w:eastAsia="方正仿宋_GBK" w:cs="Times New Roman"/>
          <w:b w:val="0"/>
          <w:color w:val="auto"/>
          <w:kern w:val="2"/>
          <w:sz w:val="30"/>
          <w:szCs w:val="30"/>
          <w:highlight w:val="none"/>
          <w:lang w:val="en-US" w:eastAsia="zh-CN" w:bidi="ar-SA"/>
        </w:rPr>
        <w:t>同心县预海街（永安街－红军路）雨污分流及局部更新项目</w:t>
      </w:r>
      <w:r>
        <w:rPr>
          <w:rFonts w:hint="default" w:ascii="Times New Roman" w:hAnsi="Times New Roman" w:eastAsia="方正仿宋_GBK" w:cs="Times New Roman"/>
          <w:b w:val="0"/>
          <w:color w:val="auto"/>
          <w:kern w:val="2"/>
          <w:sz w:val="30"/>
          <w:szCs w:val="30"/>
          <w:highlight w:val="none"/>
          <w:lang w:val="en-US" w:eastAsia="zh-CN" w:bidi="ar-SA"/>
        </w:rPr>
        <w:t>实施等事项的具体因素及存在困难和问题。</w:t>
      </w:r>
    </w:p>
    <w:p>
      <w:pPr>
        <w:keepNext w:val="0"/>
        <w:keepLines w:val="0"/>
        <w:pageBreakBefore w:val="0"/>
        <w:widowControl w:val="0"/>
        <w:kinsoku/>
        <w:wordWrap/>
        <w:overflowPunct w:val="0"/>
        <w:topLinePunct w:val="0"/>
        <w:autoSpaceDE/>
        <w:autoSpaceDN/>
        <w:bidi w:val="0"/>
        <w:adjustRightInd/>
        <w:snapToGrid/>
        <w:spacing w:line="560" w:lineRule="exact"/>
        <w:ind w:firstLine="592" w:firstLineChars="200"/>
        <w:jc w:val="both"/>
        <w:textAlignment w:val="auto"/>
        <w:rPr>
          <w:rFonts w:hint="eastAsia" w:ascii="Times New Roman" w:hAnsi="Times New Roman" w:eastAsia="方正仿宋_GBK" w:cs="Times New Roman"/>
          <w:b w:val="0"/>
          <w:color w:val="auto"/>
          <w:kern w:val="2"/>
          <w:sz w:val="30"/>
          <w:szCs w:val="30"/>
          <w:highlight w:val="none"/>
          <w:lang w:val="en-US" w:eastAsia="zh-CN" w:bidi="ar-SA"/>
        </w:rPr>
      </w:pPr>
      <w:r>
        <w:rPr>
          <w:rFonts w:hint="eastAsia" w:ascii="Times New Roman" w:hAnsi="Times New Roman" w:eastAsia="方正仿宋_GBK" w:cs="Times New Roman"/>
          <w:b/>
          <w:bCs/>
          <w:kern w:val="0"/>
          <w:sz w:val="30"/>
          <w:szCs w:val="30"/>
          <w:lang w:val="en-US" w:eastAsia="zh-CN" w:bidi="zh-CN"/>
        </w:rPr>
        <w:t>（2）</w:t>
      </w:r>
      <w:r>
        <w:rPr>
          <w:rFonts w:hint="eastAsia" w:ascii="Times New Roman" w:hAnsi="Times New Roman" w:eastAsia="方正仿宋_GBK" w:cs="Times New Roman"/>
          <w:b/>
          <w:bCs/>
          <w:color w:val="auto"/>
          <w:kern w:val="2"/>
          <w:sz w:val="30"/>
          <w:szCs w:val="30"/>
          <w:highlight w:val="none"/>
          <w:lang w:val="en-US" w:eastAsia="zh-CN" w:bidi="ar-SA"/>
        </w:rPr>
        <w:t>比较法。一是</w:t>
      </w:r>
      <w:r>
        <w:rPr>
          <w:rFonts w:hint="eastAsia" w:ascii="Times New Roman" w:hAnsi="Times New Roman" w:eastAsia="方正仿宋_GBK" w:cs="Times New Roman"/>
          <w:b w:val="0"/>
          <w:color w:val="auto"/>
          <w:kern w:val="2"/>
          <w:sz w:val="30"/>
          <w:szCs w:val="30"/>
          <w:highlight w:val="none"/>
          <w:lang w:val="en-US" w:eastAsia="zh-CN" w:bidi="ar-SA"/>
        </w:rPr>
        <w:t>将实施情况与绩效目标进行比较的方法。我们通过对照项目实施方案及设定的绩效指标等文件，将各项目实施情况、绩效实现情况与绩效目标进行对比分析，综合评价项目是否完成预期设定的绩效目标，计算完工进度及综合完成率，综合评判项目完成情况及达成的绩效；</w:t>
      </w:r>
      <w:r>
        <w:rPr>
          <w:rFonts w:hint="eastAsia" w:ascii="Times New Roman" w:hAnsi="Times New Roman" w:eastAsia="方正仿宋_GBK" w:cs="Times New Roman"/>
          <w:b/>
          <w:bCs/>
          <w:color w:val="auto"/>
          <w:kern w:val="2"/>
          <w:sz w:val="30"/>
          <w:szCs w:val="30"/>
          <w:highlight w:val="none"/>
          <w:lang w:val="en-US" w:eastAsia="zh-CN" w:bidi="ar-SA"/>
        </w:rPr>
        <w:t>二是</w:t>
      </w:r>
      <w:r>
        <w:rPr>
          <w:rFonts w:hint="eastAsia" w:ascii="Times New Roman" w:hAnsi="Times New Roman" w:eastAsia="方正仿宋_GBK" w:cs="Times New Roman"/>
          <w:b w:val="0"/>
          <w:color w:val="auto"/>
          <w:kern w:val="2"/>
          <w:sz w:val="30"/>
          <w:szCs w:val="30"/>
          <w:highlight w:val="none"/>
          <w:lang w:val="en-US" w:eastAsia="zh-CN" w:bidi="ar-SA"/>
        </w:rPr>
        <w:t>将制度条款与执行情况比较，用于评价项目相关方是否严格按照既定制度，有效履行了管理职责，如“财务管理制度执行有效性”“长效运维机制建设与执行”等；</w:t>
      </w:r>
      <w:r>
        <w:rPr>
          <w:rFonts w:hint="eastAsia" w:ascii="Times New Roman" w:hAnsi="Times New Roman" w:eastAsia="方正仿宋_GBK" w:cs="Times New Roman"/>
          <w:b/>
          <w:bCs/>
          <w:color w:val="auto"/>
          <w:kern w:val="2"/>
          <w:sz w:val="30"/>
          <w:szCs w:val="30"/>
          <w:highlight w:val="none"/>
          <w:lang w:val="en-US" w:eastAsia="zh-CN" w:bidi="ar-SA"/>
        </w:rPr>
        <w:t>三是</w:t>
      </w:r>
      <w:r>
        <w:rPr>
          <w:rFonts w:hint="eastAsia" w:ascii="Times New Roman" w:hAnsi="Times New Roman" w:eastAsia="方正仿宋_GBK" w:cs="Times New Roman"/>
          <w:b w:val="0"/>
          <w:color w:val="auto"/>
          <w:kern w:val="2"/>
          <w:sz w:val="30"/>
          <w:szCs w:val="30"/>
          <w:highlight w:val="none"/>
          <w:lang w:val="en-US" w:eastAsia="zh-CN" w:bidi="ar-SA"/>
        </w:rPr>
        <w:t>将政策法规与项目内容比较，用于评价项目是否符合国家发展的战略目标，如“政策文件适应性”和“绩效目标申报适应性”等。 </w:t>
      </w:r>
    </w:p>
    <w:p>
      <w:pPr>
        <w:keepNext w:val="0"/>
        <w:keepLines w:val="0"/>
        <w:pageBreakBefore w:val="0"/>
        <w:widowControl w:val="0"/>
        <w:numPr>
          <w:ilvl w:val="0"/>
          <w:numId w:val="0"/>
        </w:numPr>
        <w:kinsoku/>
        <w:wordWrap/>
        <w:overflowPunct w:val="0"/>
        <w:topLinePunct w:val="0"/>
        <w:autoSpaceDE/>
        <w:autoSpaceDN/>
        <w:bidi w:val="0"/>
        <w:adjustRightInd/>
        <w:snapToGrid/>
        <w:spacing w:line="560" w:lineRule="exact"/>
        <w:ind w:firstLine="592" w:firstLineChars="200"/>
        <w:jc w:val="both"/>
        <w:textAlignment w:val="auto"/>
        <w:rPr>
          <w:rFonts w:hint="eastAsia" w:ascii="Times New Roman" w:hAnsi="Times New Roman" w:eastAsia="方正仿宋_GBK" w:cs="Times New Roman"/>
          <w:b w:val="0"/>
          <w:color w:val="auto"/>
          <w:kern w:val="2"/>
          <w:sz w:val="30"/>
          <w:szCs w:val="30"/>
          <w:highlight w:val="none"/>
          <w:lang w:val="en-US" w:eastAsia="zh-CN" w:bidi="ar-SA"/>
        </w:rPr>
      </w:pPr>
      <w:r>
        <w:rPr>
          <w:rFonts w:hint="eastAsia" w:ascii="Times New Roman" w:hAnsi="Times New Roman" w:eastAsia="方正仿宋_GBK" w:cs="Times New Roman"/>
          <w:b/>
          <w:bCs/>
          <w:color w:val="auto"/>
          <w:kern w:val="2"/>
          <w:sz w:val="30"/>
          <w:szCs w:val="30"/>
          <w:highlight w:val="none"/>
          <w:lang w:val="en-US" w:eastAsia="zh-CN" w:bidi="ar-SA"/>
        </w:rPr>
        <w:t>（3）现场核查。</w:t>
      </w:r>
      <w:r>
        <w:rPr>
          <w:rFonts w:hint="eastAsia" w:ascii="Times New Roman" w:hAnsi="Times New Roman" w:eastAsia="方正仿宋_GBK" w:cs="Times New Roman"/>
          <w:b w:val="0"/>
          <w:color w:val="auto"/>
          <w:kern w:val="2"/>
          <w:sz w:val="30"/>
          <w:szCs w:val="30"/>
          <w:highlight w:val="none"/>
          <w:lang w:val="en-US" w:eastAsia="zh-CN" w:bidi="ar-SA"/>
        </w:rPr>
        <w:t>是指评价人员直接深入到绩效评价项目现场进行财务制度、业务管理制度、项目实际开展情况、业务检查和风险判断分析，通过核实和查清现场发现的问题和疑点，达到全面深入了解和判断项目开展情况和风险情况的一种实地检查方式，是绩效评价的重要手段和方式。现场核查按检查的范围和内容划分，可分为全面核查和抽样核查。通过现场核查，获得项目建设成果的现场资料，为绩效评价提供客观依据。</w:t>
      </w:r>
    </w:p>
    <w:p>
      <w:pPr>
        <w:keepNext w:val="0"/>
        <w:keepLines w:val="0"/>
        <w:pageBreakBefore w:val="0"/>
        <w:widowControl w:val="0"/>
        <w:numPr>
          <w:ilvl w:val="0"/>
          <w:numId w:val="0"/>
        </w:numPr>
        <w:kinsoku/>
        <w:wordWrap/>
        <w:overflowPunct w:val="0"/>
        <w:topLinePunct w:val="0"/>
        <w:autoSpaceDE/>
        <w:autoSpaceDN/>
        <w:bidi w:val="0"/>
        <w:adjustRightInd/>
        <w:snapToGrid/>
        <w:spacing w:line="560" w:lineRule="exact"/>
        <w:ind w:firstLine="592" w:firstLineChars="200"/>
        <w:jc w:val="both"/>
        <w:textAlignment w:val="auto"/>
        <w:rPr>
          <w:rFonts w:hint="default" w:ascii="Times New Roman" w:hAnsi="Times New Roman" w:eastAsia="方正仿宋_GBK" w:cs="Times New Roman"/>
          <w:b w:val="0"/>
          <w:color w:val="auto"/>
          <w:kern w:val="2"/>
          <w:sz w:val="30"/>
          <w:szCs w:val="30"/>
          <w:highlight w:val="none"/>
          <w:lang w:val="en-US" w:eastAsia="zh-CN" w:bidi="ar-SA"/>
        </w:rPr>
      </w:pPr>
      <w:r>
        <w:rPr>
          <w:rFonts w:hint="eastAsia" w:ascii="Times New Roman" w:hAnsi="Times New Roman" w:eastAsia="方正仿宋_GBK" w:cs="Times New Roman"/>
          <w:b/>
          <w:bCs/>
          <w:color w:val="auto"/>
          <w:kern w:val="2"/>
          <w:sz w:val="30"/>
          <w:szCs w:val="30"/>
          <w:highlight w:val="none"/>
          <w:lang w:val="en-US" w:eastAsia="zh-CN" w:bidi="ar-SA"/>
        </w:rPr>
        <w:t>（4）</w:t>
      </w:r>
      <w:r>
        <w:rPr>
          <w:rFonts w:hint="default" w:ascii="Times New Roman" w:hAnsi="Times New Roman" w:eastAsia="方正仿宋_GBK" w:cs="Times New Roman"/>
          <w:b/>
          <w:bCs/>
          <w:color w:val="auto"/>
          <w:kern w:val="2"/>
          <w:sz w:val="30"/>
          <w:szCs w:val="30"/>
          <w:highlight w:val="none"/>
          <w:lang w:val="en-US" w:eastAsia="zh-CN" w:bidi="ar-SA"/>
        </w:rPr>
        <w:t>标杆管理法公众评判法。</w:t>
      </w:r>
      <w:r>
        <w:rPr>
          <w:rFonts w:hint="default" w:ascii="Times New Roman" w:hAnsi="Times New Roman" w:eastAsia="方正仿宋_GBK" w:cs="Times New Roman"/>
          <w:b w:val="0"/>
          <w:color w:val="auto"/>
          <w:kern w:val="2"/>
          <w:sz w:val="30"/>
          <w:szCs w:val="30"/>
          <w:highlight w:val="none"/>
          <w:lang w:val="en-US" w:eastAsia="zh-CN" w:bidi="ar-SA"/>
        </w:rPr>
        <w:t>是指通过公众问卷等方式进行评判的方法。我们按照项目类型分别设计项目受益单位或群体、服务对象两种调查问卷，开展线上或线下满意度调查，用以了解项目实施效率及效果。</w:t>
      </w:r>
    </w:p>
    <w:p>
      <w:pPr>
        <w:keepNext w:val="0"/>
        <w:keepLines w:val="0"/>
        <w:pageBreakBefore w:val="0"/>
        <w:widowControl w:val="0"/>
        <w:numPr>
          <w:ilvl w:val="0"/>
          <w:numId w:val="0"/>
        </w:numPr>
        <w:kinsoku/>
        <w:wordWrap/>
        <w:overflowPunct w:val="0"/>
        <w:topLinePunct w:val="0"/>
        <w:autoSpaceDE/>
        <w:autoSpaceDN/>
        <w:bidi w:val="0"/>
        <w:adjustRightInd/>
        <w:snapToGrid/>
        <w:spacing w:line="560" w:lineRule="exact"/>
        <w:ind w:firstLine="592" w:firstLineChars="200"/>
        <w:jc w:val="both"/>
        <w:textAlignment w:val="auto"/>
        <w:rPr>
          <w:rFonts w:hint="default" w:ascii="Times New Roman" w:hAnsi="Times New Roman" w:eastAsia="方正仿宋_GBK" w:cs="Times New Roman"/>
          <w:b w:val="0"/>
          <w:color w:val="auto"/>
          <w:kern w:val="2"/>
          <w:sz w:val="30"/>
          <w:szCs w:val="30"/>
          <w:highlight w:val="none"/>
          <w:lang w:val="en-US" w:eastAsia="zh-CN" w:bidi="ar-SA"/>
        </w:rPr>
      </w:pPr>
      <w:r>
        <w:rPr>
          <w:rFonts w:hint="default" w:ascii="Times New Roman" w:hAnsi="Times New Roman" w:eastAsia="方正仿宋_GBK" w:cs="Times New Roman"/>
          <w:b w:val="0"/>
          <w:color w:val="auto"/>
          <w:kern w:val="2"/>
          <w:sz w:val="30"/>
          <w:szCs w:val="30"/>
          <w:highlight w:val="none"/>
          <w:lang w:val="en-US" w:eastAsia="zh-CN" w:bidi="ar-SA"/>
        </w:rPr>
        <w:t>在具体的评价过程中对指标的设定采用定量指标与定性指标相结合的方法进行综合评价。</w:t>
      </w:r>
    </w:p>
    <w:p>
      <w:pPr>
        <w:pStyle w:val="4"/>
        <w:keepNext/>
        <w:keepLines/>
        <w:pageBreakBefore w:val="0"/>
        <w:widowControl w:val="0"/>
        <w:numPr>
          <w:ilvl w:val="0"/>
          <w:numId w:val="0"/>
        </w:numPr>
        <w:kinsoku/>
        <w:wordWrap/>
        <w:overflowPunct w:val="0"/>
        <w:topLinePunct w:val="0"/>
        <w:autoSpaceDE/>
        <w:autoSpaceDN/>
        <w:bidi w:val="0"/>
        <w:adjustRightInd/>
        <w:snapToGrid/>
        <w:spacing w:beforeLines="0" w:afterLines="0"/>
        <w:ind w:firstLine="592" w:firstLineChars="200"/>
        <w:textAlignment w:val="auto"/>
        <w:rPr>
          <w:rFonts w:hint="default" w:ascii="方正楷体_GBK" w:hAnsi="方正楷体_GBK" w:eastAsia="方正楷体_GBK" w:cs="方正楷体_GBK"/>
          <w:color w:val="auto"/>
          <w:sz w:val="30"/>
          <w:szCs w:val="30"/>
          <w:lang w:val="en-US" w:eastAsia="zh-CN"/>
        </w:rPr>
      </w:pPr>
      <w:bookmarkStart w:id="136" w:name="_Toc15372"/>
      <w:bookmarkStart w:id="137" w:name="_Toc9231"/>
      <w:bookmarkStart w:id="138" w:name="_Toc14287"/>
      <w:r>
        <w:rPr>
          <w:rFonts w:hint="default" w:ascii="方正楷体_GBK" w:hAnsi="方正楷体_GBK" w:eastAsia="方正楷体_GBK" w:cs="方正楷体_GBK"/>
          <w:color w:val="auto"/>
          <w:sz w:val="30"/>
          <w:szCs w:val="30"/>
          <w:lang w:val="en-US" w:eastAsia="zh-CN"/>
        </w:rPr>
        <w:t>（</w:t>
      </w:r>
      <w:r>
        <w:rPr>
          <w:rFonts w:hint="eastAsia" w:ascii="方正楷体_GBK" w:hAnsi="方正楷体_GBK" w:eastAsia="方正楷体_GBK" w:cs="方正楷体_GBK"/>
          <w:color w:val="auto"/>
          <w:sz w:val="30"/>
          <w:szCs w:val="30"/>
          <w:lang w:val="en-US" w:eastAsia="zh-CN"/>
        </w:rPr>
        <w:t>八</w:t>
      </w:r>
      <w:r>
        <w:rPr>
          <w:rFonts w:hint="default" w:ascii="方正楷体_GBK" w:hAnsi="方正楷体_GBK" w:eastAsia="方正楷体_GBK" w:cs="方正楷体_GBK"/>
          <w:color w:val="auto"/>
          <w:sz w:val="30"/>
          <w:szCs w:val="30"/>
          <w:lang w:val="en-US" w:eastAsia="zh-CN"/>
        </w:rPr>
        <w:t>）绩效评价工作过程</w:t>
      </w:r>
      <w:bookmarkEnd w:id="136"/>
      <w:bookmarkEnd w:id="137"/>
      <w:bookmarkEnd w:id="138"/>
    </w:p>
    <w:p>
      <w:pPr>
        <w:pageBreakBefore w:val="0"/>
        <w:widowControl w:val="0"/>
        <w:kinsoku/>
        <w:wordWrap/>
        <w:overflowPunct w:val="0"/>
        <w:topLinePunct w:val="0"/>
        <w:autoSpaceDE w:val="0"/>
        <w:autoSpaceDN/>
        <w:bidi w:val="0"/>
        <w:adjustRightInd/>
        <w:snapToGrid/>
        <w:spacing w:line="560" w:lineRule="exact"/>
        <w:jc w:val="both"/>
        <w:textAlignment w:val="auto"/>
        <w:rPr>
          <w:rFonts w:hint="default" w:ascii="Times New Roman" w:hAnsi="Times New Roman" w:eastAsia="方正仿宋_GBK" w:cs="Times New Roman"/>
          <w:color w:val="auto"/>
          <w:kern w:val="2"/>
          <w:sz w:val="30"/>
          <w:szCs w:val="30"/>
          <w:highlight w:val="none"/>
          <w:lang w:val="en-US" w:eastAsia="zh-CN" w:bidi="ar-SA"/>
        </w:rPr>
      </w:pPr>
      <w:r>
        <w:rPr>
          <w:rFonts w:hint="default" w:ascii="Times New Roman" w:hAnsi="Times New Roman" w:eastAsia="方正仿宋_GBK" w:cs="Times New Roman"/>
          <w:color w:val="auto"/>
          <w:kern w:val="2"/>
          <w:sz w:val="30"/>
          <w:szCs w:val="30"/>
          <w:highlight w:val="none"/>
          <w:lang w:val="en-US" w:eastAsia="zh-CN" w:bidi="ar-SA"/>
        </w:rPr>
        <w:t>本次绩效评价工作根据评价组前期现场调研后制定并经委托方审定的实施工作方案，具体分为前期准备、组织实施和报告提交</w:t>
      </w:r>
      <w:r>
        <w:rPr>
          <w:rFonts w:hint="eastAsia" w:ascii="Times New Roman" w:hAnsi="Times New Roman" w:eastAsia="方正仿宋_GBK" w:cs="Times New Roman"/>
          <w:color w:val="auto"/>
          <w:kern w:val="2"/>
          <w:sz w:val="30"/>
          <w:szCs w:val="30"/>
          <w:highlight w:val="none"/>
          <w:lang w:val="en-US" w:eastAsia="zh-CN" w:bidi="ar-SA"/>
        </w:rPr>
        <w:t>四</w:t>
      </w:r>
      <w:r>
        <w:rPr>
          <w:rFonts w:hint="default" w:ascii="Times New Roman" w:hAnsi="Times New Roman" w:eastAsia="方正仿宋_GBK" w:cs="Times New Roman"/>
          <w:color w:val="auto"/>
          <w:kern w:val="2"/>
          <w:sz w:val="30"/>
          <w:szCs w:val="30"/>
          <w:highlight w:val="none"/>
          <w:lang w:val="en-US" w:eastAsia="zh-CN" w:bidi="ar-SA"/>
        </w:rPr>
        <w:t>个阶段开展。</w:t>
      </w:r>
    </w:p>
    <w:p>
      <w:pPr>
        <w:keepNext w:val="0"/>
        <w:keepLines w:val="0"/>
        <w:pageBreakBefore w:val="0"/>
        <w:widowControl w:val="0"/>
        <w:kinsoku/>
        <w:wordWrap/>
        <w:overflowPunct w:val="0"/>
        <w:topLinePunct w:val="0"/>
        <w:autoSpaceDE w:val="0"/>
        <w:autoSpaceDN/>
        <w:bidi w:val="0"/>
        <w:adjustRightInd/>
        <w:snapToGrid/>
        <w:spacing w:line="560" w:lineRule="exact"/>
        <w:jc w:val="both"/>
        <w:textAlignment w:val="auto"/>
        <w:rPr>
          <w:rFonts w:hint="default" w:ascii="Times New Roman" w:hAnsi="Times New Roman" w:eastAsia="方正仿宋_GBK" w:cs="Times New Roman"/>
          <w:b/>
          <w:bCs/>
          <w:color w:val="auto"/>
          <w:kern w:val="2"/>
          <w:sz w:val="30"/>
          <w:szCs w:val="30"/>
          <w:highlight w:val="none"/>
          <w:lang w:val="en-US" w:eastAsia="zh-CN" w:bidi="ar-SA"/>
        </w:rPr>
      </w:pPr>
      <w:r>
        <w:rPr>
          <w:rFonts w:hint="default" w:ascii="Times New Roman" w:hAnsi="Times New Roman" w:eastAsia="方正仿宋_GBK" w:cs="Times New Roman"/>
          <w:b/>
          <w:bCs/>
          <w:color w:val="auto"/>
          <w:kern w:val="2"/>
          <w:sz w:val="30"/>
          <w:szCs w:val="30"/>
          <w:highlight w:val="none"/>
          <w:lang w:val="en-US" w:eastAsia="zh-CN" w:bidi="ar-SA"/>
        </w:rPr>
        <w:t>1</w:t>
      </w:r>
      <w:r>
        <w:rPr>
          <w:rFonts w:hint="eastAsia" w:ascii="Times New Roman" w:hAnsi="Times New Roman" w:eastAsia="方正仿宋_GBK" w:cs="Times New Roman"/>
          <w:b/>
          <w:bCs/>
          <w:color w:val="auto"/>
          <w:kern w:val="2"/>
          <w:sz w:val="30"/>
          <w:szCs w:val="30"/>
          <w:highlight w:val="none"/>
          <w:lang w:val="en-US" w:eastAsia="zh-CN" w:bidi="ar-SA"/>
        </w:rPr>
        <w:t>.</w:t>
      </w:r>
      <w:r>
        <w:rPr>
          <w:rFonts w:hint="default" w:ascii="Times New Roman" w:hAnsi="Times New Roman" w:eastAsia="方正仿宋_GBK" w:cs="Times New Roman"/>
          <w:b/>
          <w:bCs/>
          <w:color w:val="auto"/>
          <w:kern w:val="2"/>
          <w:sz w:val="30"/>
          <w:szCs w:val="30"/>
          <w:highlight w:val="none"/>
          <w:lang w:val="en-US" w:eastAsia="zh-CN" w:bidi="ar-SA"/>
        </w:rPr>
        <w:t>前期准备</w:t>
      </w:r>
    </w:p>
    <w:p>
      <w:pPr>
        <w:keepNext w:val="0"/>
        <w:keepLines w:val="0"/>
        <w:pageBreakBefore w:val="0"/>
        <w:widowControl w:val="0"/>
        <w:kinsoku/>
        <w:wordWrap/>
        <w:overflowPunct w:val="0"/>
        <w:topLinePunct w:val="0"/>
        <w:autoSpaceDE w:val="0"/>
        <w:autoSpaceDN/>
        <w:bidi w:val="0"/>
        <w:adjustRightInd/>
        <w:snapToGrid/>
        <w:spacing w:line="560" w:lineRule="exact"/>
        <w:jc w:val="both"/>
        <w:textAlignment w:val="auto"/>
        <w:rPr>
          <w:rFonts w:hint="default" w:ascii="Times New Roman" w:hAnsi="Times New Roman" w:eastAsia="方正仿宋_GBK" w:cs="Times New Roman"/>
          <w:color w:val="auto"/>
          <w:kern w:val="2"/>
          <w:sz w:val="30"/>
          <w:szCs w:val="30"/>
          <w:highlight w:val="none"/>
          <w:lang w:val="en-US" w:eastAsia="zh-CN" w:bidi="ar-SA"/>
        </w:rPr>
      </w:pPr>
      <w:r>
        <w:rPr>
          <w:rFonts w:hint="default" w:ascii="Times New Roman" w:hAnsi="Times New Roman" w:eastAsia="方正仿宋_GBK" w:cs="Times New Roman"/>
          <w:color w:val="auto"/>
          <w:kern w:val="2"/>
          <w:sz w:val="30"/>
          <w:szCs w:val="30"/>
          <w:highlight w:val="none"/>
          <w:lang w:val="en-US" w:eastAsia="zh-CN" w:bidi="ar-SA"/>
        </w:rPr>
        <w:t>在明确评价目的、评价对象、范围及项目内容的基础上，根据绩效评价规范的要求和本次评价的实际情况，拟订了绩效评价工作方案，组建绩效评价小组。</w:t>
      </w:r>
    </w:p>
    <w:p>
      <w:pPr>
        <w:keepNext w:val="0"/>
        <w:keepLines w:val="0"/>
        <w:pageBreakBefore w:val="0"/>
        <w:widowControl w:val="0"/>
        <w:kinsoku/>
        <w:wordWrap/>
        <w:overflowPunct w:val="0"/>
        <w:topLinePunct w:val="0"/>
        <w:autoSpaceDE w:val="0"/>
        <w:autoSpaceDN/>
        <w:bidi w:val="0"/>
        <w:adjustRightInd/>
        <w:snapToGrid/>
        <w:spacing w:line="560" w:lineRule="exact"/>
        <w:jc w:val="both"/>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default" w:ascii="Times New Roman" w:hAnsi="Times New Roman" w:eastAsia="方正仿宋_GBK" w:cs="Times New Roman"/>
          <w:color w:val="auto"/>
          <w:kern w:val="2"/>
          <w:sz w:val="30"/>
          <w:szCs w:val="30"/>
          <w:highlight w:val="none"/>
          <w:lang w:val="en-US" w:eastAsia="zh-CN" w:bidi="ar-SA"/>
        </w:rPr>
        <w:t>绩效评价小组根据项目前期资料收集情况及初步沟通情况，结合该项目的特点，在项目专家的指导下，编制项目绩效评价工作方案。工作方案中明确了评价思路、评价指标体系、社会调查方案、具体实施流程以及时间安排</w:t>
      </w:r>
      <w:r>
        <w:rPr>
          <w:rFonts w:hint="eastAsia" w:ascii="Times New Roman" w:hAnsi="Times New Roman" w:eastAsia="方正仿宋_GBK" w:cs="Times New Roman"/>
          <w:color w:val="auto"/>
          <w:kern w:val="2"/>
          <w:sz w:val="30"/>
          <w:szCs w:val="30"/>
          <w:highlight w:val="none"/>
          <w:lang w:val="en-US" w:eastAsia="zh-CN" w:bidi="ar-SA"/>
        </w:rPr>
        <w:t>等内容。</w:t>
      </w:r>
    </w:p>
    <w:p>
      <w:pPr>
        <w:keepNext w:val="0"/>
        <w:keepLines w:val="0"/>
        <w:pageBreakBefore w:val="0"/>
        <w:widowControl w:val="0"/>
        <w:kinsoku/>
        <w:wordWrap/>
        <w:overflowPunct w:val="0"/>
        <w:topLinePunct w:val="0"/>
        <w:autoSpaceDE w:val="0"/>
        <w:autoSpaceDN/>
        <w:bidi w:val="0"/>
        <w:adjustRightInd/>
        <w:snapToGrid/>
        <w:spacing w:line="560" w:lineRule="exact"/>
        <w:jc w:val="both"/>
        <w:textAlignment w:val="auto"/>
        <w:rPr>
          <w:rFonts w:hint="eastAsia" w:ascii="Times New Roman" w:hAnsi="Times New Roman" w:eastAsia="方正仿宋_GBK" w:cs="Times New Roman"/>
          <w:b/>
          <w:bCs/>
          <w:color w:val="auto"/>
          <w:kern w:val="2"/>
          <w:sz w:val="30"/>
          <w:szCs w:val="30"/>
          <w:highlight w:val="none"/>
          <w:lang w:val="en-US" w:eastAsia="zh-CN" w:bidi="ar-SA"/>
        </w:rPr>
      </w:pPr>
      <w:r>
        <w:rPr>
          <w:rFonts w:hint="eastAsia" w:ascii="Times New Roman" w:hAnsi="Times New Roman" w:eastAsia="方正仿宋_GBK" w:cs="Times New Roman"/>
          <w:b/>
          <w:bCs/>
          <w:color w:val="auto"/>
          <w:kern w:val="2"/>
          <w:sz w:val="30"/>
          <w:szCs w:val="30"/>
          <w:highlight w:val="none"/>
          <w:lang w:val="en-US" w:eastAsia="zh-CN" w:bidi="ar-SA"/>
        </w:rPr>
        <w:t>2.组织实施</w:t>
      </w:r>
    </w:p>
    <w:p>
      <w:pPr>
        <w:keepNext w:val="0"/>
        <w:keepLines w:val="0"/>
        <w:pageBreakBefore w:val="0"/>
        <w:widowControl w:val="0"/>
        <w:kinsoku/>
        <w:wordWrap/>
        <w:overflowPunct w:val="0"/>
        <w:topLinePunct w:val="0"/>
        <w:autoSpaceDE w:val="0"/>
        <w:autoSpaceDN/>
        <w:bidi w:val="0"/>
        <w:adjustRightInd/>
        <w:snapToGrid/>
        <w:spacing w:line="560" w:lineRule="exact"/>
        <w:jc w:val="both"/>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评价的具体实施根据评价指标及评价工作要求，对具体评价内容和不同环节，采用以下取得的资料与评价方式。</w:t>
      </w:r>
    </w:p>
    <w:p>
      <w:pPr>
        <w:keepNext w:val="0"/>
        <w:keepLines w:val="0"/>
        <w:pageBreakBefore w:val="0"/>
        <w:widowControl w:val="0"/>
        <w:kinsoku/>
        <w:wordWrap/>
        <w:overflowPunct w:val="0"/>
        <w:topLinePunct w:val="0"/>
        <w:autoSpaceDE w:val="0"/>
        <w:autoSpaceDN/>
        <w:bidi w:val="0"/>
        <w:adjustRightInd/>
        <w:snapToGrid/>
        <w:spacing w:line="560" w:lineRule="exact"/>
        <w:jc w:val="both"/>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楷体_GBK" w:cs="Times New Roman"/>
          <w:b w:val="0"/>
          <w:bCs/>
          <w:color w:val="auto"/>
          <w:kern w:val="2"/>
          <w:sz w:val="30"/>
          <w:szCs w:val="30"/>
          <w:lang w:val="en-US" w:eastAsia="zh-CN" w:bidi="ar-SA"/>
        </w:rPr>
        <w:t>（1）</w:t>
      </w:r>
      <w:r>
        <w:rPr>
          <w:rFonts w:hint="eastAsia" w:ascii="Times New Roman" w:hAnsi="Times New Roman" w:eastAsia="方正仿宋_GBK" w:cs="Times New Roman"/>
          <w:color w:val="auto"/>
          <w:kern w:val="2"/>
          <w:sz w:val="30"/>
          <w:szCs w:val="30"/>
          <w:highlight w:val="none"/>
          <w:lang w:val="en-US" w:eastAsia="zh-CN" w:bidi="ar-SA"/>
        </w:rPr>
        <w:t>实地考察。根据评价指标及评价工作要求，到评价项目实地采取调查、查询、复核等方式收集、整理数据和资料，包括评价对象的基本情况、财政资金使用情况、评价指标体系需要的相关资料等。根据基础资料，核实数据的全面性、真实性以及指标口径的一致性，并对所掌握的有关信息资料采用相关方法进行分类、整理和分析，根据评价标准进行打分。</w:t>
      </w:r>
    </w:p>
    <w:p>
      <w:pPr>
        <w:keepNext w:val="0"/>
        <w:keepLines w:val="0"/>
        <w:pageBreakBefore w:val="0"/>
        <w:widowControl w:val="0"/>
        <w:kinsoku/>
        <w:wordWrap/>
        <w:overflowPunct w:val="0"/>
        <w:topLinePunct w:val="0"/>
        <w:autoSpaceDE w:val="0"/>
        <w:autoSpaceDN/>
        <w:bidi w:val="0"/>
        <w:adjustRightInd/>
        <w:snapToGrid/>
        <w:spacing w:line="560" w:lineRule="exact"/>
        <w:jc w:val="both"/>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楷体_GBK" w:cs="Times New Roman"/>
          <w:b w:val="0"/>
          <w:bCs/>
          <w:color w:val="auto"/>
          <w:kern w:val="2"/>
          <w:sz w:val="30"/>
          <w:szCs w:val="30"/>
          <w:lang w:val="en-US" w:eastAsia="zh-CN" w:bidi="ar-SA"/>
        </w:rPr>
        <w:t>（2）</w:t>
      </w:r>
      <w:r>
        <w:rPr>
          <w:rFonts w:hint="eastAsia" w:ascii="Times New Roman" w:hAnsi="Times New Roman" w:eastAsia="方正仿宋_GBK" w:cs="Times New Roman"/>
          <w:color w:val="auto"/>
          <w:kern w:val="2"/>
          <w:sz w:val="30"/>
          <w:szCs w:val="30"/>
          <w:highlight w:val="none"/>
          <w:lang w:val="en-US" w:eastAsia="zh-CN" w:bidi="ar-SA"/>
        </w:rPr>
        <w:t>问卷调查。选择与项目评价有关的调查对象，设计调查问卷。通过问卷调查，对有关评价内容完成情况进行打分，并根据分值评价绩效目标完成情况，作为对项目评价的依据。</w:t>
      </w:r>
    </w:p>
    <w:p>
      <w:pPr>
        <w:keepNext w:val="0"/>
        <w:keepLines w:val="0"/>
        <w:pageBreakBefore w:val="0"/>
        <w:widowControl w:val="0"/>
        <w:kinsoku/>
        <w:wordWrap/>
        <w:overflowPunct w:val="0"/>
        <w:topLinePunct w:val="0"/>
        <w:autoSpaceDE w:val="0"/>
        <w:autoSpaceDN/>
        <w:bidi w:val="0"/>
        <w:adjustRightInd/>
        <w:snapToGrid/>
        <w:spacing w:line="560" w:lineRule="exact"/>
        <w:jc w:val="both"/>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楷体_GBK" w:cs="Times New Roman"/>
          <w:b w:val="0"/>
          <w:bCs/>
          <w:color w:val="auto"/>
          <w:kern w:val="2"/>
          <w:sz w:val="30"/>
          <w:szCs w:val="30"/>
          <w:lang w:val="en-US" w:eastAsia="zh-CN" w:bidi="ar-SA"/>
        </w:rPr>
        <w:t>（3）</w:t>
      </w:r>
      <w:r>
        <w:rPr>
          <w:rFonts w:hint="eastAsia" w:ascii="Times New Roman" w:hAnsi="Times New Roman" w:eastAsia="方正仿宋_GBK" w:cs="Times New Roman"/>
          <w:color w:val="auto"/>
          <w:kern w:val="2"/>
          <w:sz w:val="30"/>
          <w:szCs w:val="30"/>
          <w:highlight w:val="none"/>
          <w:lang w:val="en-US" w:eastAsia="zh-CN" w:bidi="ar-SA"/>
        </w:rPr>
        <w:t>项目评价小组人员与专业技术人员相结合评价。对绩效评价工作专业性较强的内容，在评价工作过程中，采用以专业技术人员与有关科室、其他部门专业人员进行评价相结合的方式，分别对相关专业指标进行现场问询、检验和考察。</w:t>
      </w:r>
    </w:p>
    <w:p>
      <w:pPr>
        <w:overflowPunct w:val="0"/>
        <w:autoSpaceDE w:val="0"/>
        <w:spacing w:line="560" w:lineRule="exact"/>
        <w:jc w:val="both"/>
        <w:rPr>
          <w:rFonts w:hint="eastAsia" w:ascii="Times New Roman" w:hAnsi="Times New Roman" w:eastAsia="方正仿宋_GBK" w:cs="Times New Roman"/>
          <w:b/>
          <w:bCs/>
          <w:color w:val="auto"/>
          <w:kern w:val="2"/>
          <w:sz w:val="30"/>
          <w:szCs w:val="30"/>
          <w:highlight w:val="none"/>
          <w:lang w:val="en-US" w:eastAsia="zh-CN" w:bidi="ar-SA"/>
        </w:rPr>
      </w:pPr>
      <w:r>
        <w:rPr>
          <w:rFonts w:hint="eastAsia" w:ascii="Times New Roman" w:hAnsi="Times New Roman" w:eastAsia="方正仿宋_GBK" w:cs="Times New Roman"/>
          <w:b/>
          <w:bCs/>
          <w:color w:val="auto"/>
          <w:kern w:val="2"/>
          <w:sz w:val="30"/>
          <w:szCs w:val="30"/>
          <w:highlight w:val="none"/>
          <w:lang w:val="en-US" w:eastAsia="zh-CN" w:bidi="ar-SA"/>
        </w:rPr>
        <w:t>3.数据集中分析</w:t>
      </w:r>
    </w:p>
    <w:p>
      <w:pPr>
        <w:keepNext w:val="0"/>
        <w:keepLines w:val="0"/>
        <w:pageBreakBefore w:val="0"/>
        <w:widowControl w:val="0"/>
        <w:kinsoku/>
        <w:wordWrap/>
        <w:overflowPunct w:val="0"/>
        <w:topLinePunct w:val="0"/>
        <w:autoSpaceDE w:val="0"/>
        <w:autoSpaceDN/>
        <w:bidi w:val="0"/>
        <w:adjustRightInd/>
        <w:snapToGrid/>
        <w:spacing w:line="560" w:lineRule="exact"/>
        <w:jc w:val="both"/>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评价小组对相关资料，包括资金文件、项目实施方案相关管理办法，问卷调查等进行集中分析。在查阅大量项目资料的基础上，根据考察、考评的结果进行整理、分析。</w:t>
      </w:r>
    </w:p>
    <w:p>
      <w:pPr>
        <w:overflowPunct w:val="0"/>
        <w:autoSpaceDE w:val="0"/>
        <w:spacing w:line="560" w:lineRule="exact"/>
        <w:jc w:val="both"/>
        <w:rPr>
          <w:rFonts w:hint="eastAsia" w:ascii="Times New Roman" w:hAnsi="Times New Roman" w:eastAsia="方正仿宋_GBK" w:cs="Times New Roman"/>
          <w:b/>
          <w:bCs/>
          <w:color w:val="auto"/>
          <w:kern w:val="2"/>
          <w:sz w:val="30"/>
          <w:szCs w:val="30"/>
          <w:highlight w:val="none"/>
          <w:lang w:val="en-US" w:eastAsia="zh-CN" w:bidi="ar-SA"/>
        </w:rPr>
      </w:pPr>
      <w:r>
        <w:rPr>
          <w:rFonts w:hint="eastAsia" w:ascii="Times New Roman" w:hAnsi="Times New Roman" w:eastAsia="方正仿宋_GBK" w:cs="Times New Roman"/>
          <w:b/>
          <w:bCs/>
          <w:color w:val="auto"/>
          <w:kern w:val="2"/>
          <w:sz w:val="30"/>
          <w:szCs w:val="30"/>
          <w:highlight w:val="none"/>
          <w:lang w:val="en-US" w:eastAsia="zh-CN" w:bidi="ar-SA"/>
        </w:rPr>
        <w:t>4.分析总结</w:t>
      </w:r>
    </w:p>
    <w:p>
      <w:pPr>
        <w:keepNext w:val="0"/>
        <w:keepLines w:val="0"/>
        <w:pageBreakBefore w:val="0"/>
        <w:widowControl w:val="0"/>
        <w:kinsoku/>
        <w:wordWrap/>
        <w:overflowPunct w:val="0"/>
        <w:topLinePunct w:val="0"/>
        <w:autoSpaceDE w:val="0"/>
        <w:autoSpaceDN/>
        <w:bidi w:val="0"/>
        <w:adjustRightInd/>
        <w:snapToGrid/>
        <w:spacing w:line="560" w:lineRule="exact"/>
        <w:jc w:val="both"/>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楷体_GBK" w:cs="Times New Roman"/>
          <w:b w:val="0"/>
          <w:bCs/>
          <w:color w:val="auto"/>
          <w:kern w:val="2"/>
          <w:sz w:val="30"/>
          <w:szCs w:val="30"/>
          <w:lang w:val="en-US" w:eastAsia="zh-CN" w:bidi="ar-SA"/>
        </w:rPr>
        <w:t xml:space="preserve">（1） </w:t>
      </w:r>
      <w:r>
        <w:rPr>
          <w:rFonts w:hint="eastAsia" w:ascii="Times New Roman" w:hAnsi="Times New Roman" w:eastAsia="方正仿宋_GBK" w:cs="Times New Roman"/>
          <w:color w:val="auto"/>
          <w:kern w:val="2"/>
          <w:sz w:val="30"/>
          <w:szCs w:val="30"/>
          <w:highlight w:val="none"/>
          <w:lang w:val="en-US" w:eastAsia="zh-CN" w:bidi="ar-SA"/>
        </w:rPr>
        <w:t>根据绩效评价小组的意见及考察、考评的结果进行整理、分析，撰写绩效评价报告初稿；</w:t>
      </w:r>
    </w:p>
    <w:p>
      <w:pPr>
        <w:keepNext w:val="0"/>
        <w:keepLines w:val="0"/>
        <w:pageBreakBefore w:val="0"/>
        <w:widowControl w:val="0"/>
        <w:kinsoku/>
        <w:wordWrap/>
        <w:overflowPunct w:val="0"/>
        <w:topLinePunct w:val="0"/>
        <w:autoSpaceDE w:val="0"/>
        <w:autoSpaceDN/>
        <w:bidi w:val="0"/>
        <w:adjustRightInd/>
        <w:snapToGrid/>
        <w:spacing w:line="560" w:lineRule="exact"/>
        <w:jc w:val="both"/>
        <w:textAlignment w:val="auto"/>
        <w:rPr>
          <w:rFonts w:hint="default"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楷体_GBK" w:cs="Times New Roman"/>
          <w:b w:val="0"/>
          <w:bCs/>
          <w:color w:val="auto"/>
          <w:kern w:val="2"/>
          <w:sz w:val="30"/>
          <w:szCs w:val="30"/>
          <w:lang w:val="en-US" w:eastAsia="zh-CN" w:bidi="ar-SA"/>
        </w:rPr>
        <w:t>（2）</w:t>
      </w:r>
      <w:r>
        <w:rPr>
          <w:rFonts w:hint="eastAsia" w:ascii="Times New Roman" w:hAnsi="Times New Roman" w:eastAsia="方正仿宋_GBK" w:cs="Times New Roman"/>
          <w:color w:val="auto"/>
          <w:kern w:val="2"/>
          <w:sz w:val="30"/>
          <w:szCs w:val="30"/>
          <w:highlight w:val="none"/>
          <w:lang w:val="en-US" w:eastAsia="zh-CN" w:bidi="ar-SA"/>
        </w:rPr>
        <w:t>就绩效评价报告与项目实施单位等相关部门征求意见，形成最终的绩效评价报告。</w:t>
      </w:r>
    </w:p>
    <w:p>
      <w:pPr>
        <w:pStyle w:val="3"/>
        <w:keepNext/>
        <w:keepLines/>
        <w:pageBreakBefore w:val="0"/>
        <w:widowControl w:val="0"/>
        <w:kinsoku/>
        <w:wordWrap/>
        <w:overflowPunct w:val="0"/>
        <w:topLinePunct w:val="0"/>
        <w:autoSpaceDE/>
        <w:autoSpaceDN/>
        <w:bidi w:val="0"/>
        <w:adjustRightInd/>
        <w:snapToGrid/>
        <w:spacing w:beforeLines="0" w:afterLines="0"/>
        <w:ind w:firstLine="632" w:firstLineChars="200"/>
        <w:textAlignment w:val="auto"/>
        <w:rPr>
          <w:rFonts w:hint="eastAsia" w:ascii="方正正黑_GBK" w:hAnsi="方正正黑_GBK" w:eastAsia="方正正黑_GBK" w:cs="方正正黑_GBK"/>
          <w:sz w:val="32"/>
          <w:szCs w:val="32"/>
        </w:rPr>
      </w:pPr>
      <w:bookmarkStart w:id="139" w:name="_Toc15926"/>
      <w:bookmarkStart w:id="140" w:name="_Toc23927"/>
      <w:bookmarkStart w:id="141" w:name="_Toc12464"/>
      <w:r>
        <w:rPr>
          <w:rFonts w:hint="eastAsia" w:asciiTheme="majorEastAsia" w:hAnsiTheme="majorEastAsia" w:eastAsiaTheme="majorEastAsia" w:cstheme="majorEastAsia"/>
          <w:b/>
          <w:bCs/>
          <w:sz w:val="32"/>
          <w:szCs w:val="32"/>
          <w:lang w:val="en-US" w:eastAsia="zh-CN"/>
        </w:rPr>
        <w:t>五</w:t>
      </w:r>
      <w:r>
        <w:rPr>
          <w:rFonts w:hint="eastAsia" w:asciiTheme="majorEastAsia" w:hAnsiTheme="majorEastAsia" w:eastAsiaTheme="majorEastAsia" w:cstheme="majorEastAsia"/>
          <w:b/>
          <w:bCs/>
          <w:sz w:val="32"/>
          <w:szCs w:val="32"/>
        </w:rPr>
        <w:t>、综合评价情况及评价结论</w:t>
      </w:r>
      <w:bookmarkEnd w:id="139"/>
      <w:bookmarkEnd w:id="140"/>
      <w:bookmarkEnd w:id="141"/>
    </w:p>
    <w:p>
      <w:pPr>
        <w:pStyle w:val="4"/>
        <w:pageBreakBefore w:val="0"/>
        <w:widowControl w:val="0"/>
        <w:kinsoku/>
        <w:wordWrap/>
        <w:overflowPunct w:val="0"/>
        <w:topLinePunct w:val="0"/>
        <w:autoSpaceDN/>
        <w:bidi w:val="0"/>
        <w:adjustRightInd/>
        <w:snapToGrid/>
        <w:spacing w:beforeLines="0" w:afterLines="0"/>
        <w:textAlignment w:val="auto"/>
        <w:rPr>
          <w:rFonts w:hint="default"/>
          <w:lang w:val="en-US" w:eastAsia="zh-CN"/>
        </w:rPr>
      </w:pPr>
      <w:bookmarkStart w:id="142" w:name="_Toc28480"/>
      <w:r>
        <w:rPr>
          <w:rFonts w:hint="eastAsia"/>
          <w:lang w:val="en-US" w:eastAsia="zh-CN"/>
        </w:rPr>
        <w:t>（一）项目完成情况</w:t>
      </w:r>
      <w:bookmarkEnd w:id="142"/>
    </w:p>
    <w:p>
      <w:pPr>
        <w:keepNext w:val="0"/>
        <w:keepLines w:val="0"/>
        <w:pageBreakBefore w:val="0"/>
        <w:widowControl w:val="0"/>
        <w:kinsoku/>
        <w:wordWrap/>
        <w:overflowPunct w:val="0"/>
        <w:topLinePunct w:val="0"/>
        <w:autoSpaceDE/>
        <w:autoSpaceDN/>
        <w:bidi w:val="0"/>
        <w:adjustRightInd/>
        <w:snapToGrid/>
        <w:spacing w:line="560" w:lineRule="exact"/>
        <w:ind w:firstLine="592" w:firstLineChars="200"/>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评价小组按照本次评价工作实施方案审定的评价指标体系确定的产出与效益指标，通过对项目批复、资金使用计划、项目资金支付凭证及明细账等佐证资料核查验证并结合现场访谈和满意度问卷调查结果综合统计分析，评价小组认为：</w:t>
      </w:r>
    </w:p>
    <w:p>
      <w:pPr>
        <w:keepNext w:val="0"/>
        <w:keepLines w:val="0"/>
        <w:pageBreakBefore w:val="0"/>
        <w:widowControl w:val="0"/>
        <w:kinsoku/>
        <w:wordWrap/>
        <w:overflowPunct w:val="0"/>
        <w:topLinePunct w:val="0"/>
        <w:autoSpaceDE/>
        <w:autoSpaceDN/>
        <w:bidi w:val="0"/>
        <w:adjustRightInd/>
        <w:snapToGrid/>
        <w:spacing w:line="560" w:lineRule="exact"/>
        <w:ind w:firstLine="592" w:firstLineChars="200"/>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default" w:ascii="Times New Roman" w:hAnsi="Times New Roman" w:eastAsia="方正仿宋_GBK" w:cs="Times New Roman"/>
          <w:b/>
          <w:bCs/>
          <w:color w:val="auto"/>
          <w:kern w:val="2"/>
          <w:sz w:val="30"/>
          <w:szCs w:val="30"/>
          <w:highlight w:val="none"/>
          <w:lang w:val="en-US" w:eastAsia="zh-CN" w:bidi="ar-SA"/>
        </w:rPr>
        <w:t>在</w:t>
      </w:r>
      <w:r>
        <w:rPr>
          <w:rFonts w:hint="eastAsia" w:ascii="Times New Roman" w:hAnsi="Times New Roman" w:eastAsia="方正仿宋_GBK" w:cs="Times New Roman"/>
          <w:b/>
          <w:bCs/>
          <w:color w:val="auto"/>
          <w:kern w:val="2"/>
          <w:sz w:val="30"/>
          <w:szCs w:val="30"/>
          <w:highlight w:val="none"/>
          <w:lang w:val="en-US" w:eastAsia="zh-CN" w:bidi="ar-SA"/>
        </w:rPr>
        <w:t>专项资金</w:t>
      </w:r>
      <w:r>
        <w:rPr>
          <w:rFonts w:hint="default" w:ascii="Times New Roman" w:hAnsi="Times New Roman" w:eastAsia="方正仿宋_GBK" w:cs="Times New Roman"/>
          <w:b/>
          <w:bCs/>
          <w:color w:val="auto"/>
          <w:kern w:val="2"/>
          <w:sz w:val="30"/>
          <w:szCs w:val="30"/>
          <w:highlight w:val="none"/>
          <w:lang w:val="en-US" w:eastAsia="zh-CN" w:bidi="ar-SA"/>
        </w:rPr>
        <w:t>预算管理方面</w:t>
      </w:r>
      <w:r>
        <w:rPr>
          <w:rFonts w:hint="eastAsia" w:ascii="Times New Roman" w:hAnsi="Times New Roman" w:eastAsia="方正仿宋_GBK" w:cs="Times New Roman"/>
          <w:b/>
          <w:bCs/>
          <w:color w:val="auto"/>
          <w:kern w:val="2"/>
          <w:sz w:val="30"/>
          <w:szCs w:val="30"/>
          <w:highlight w:val="none"/>
          <w:lang w:val="en-US" w:eastAsia="zh-CN" w:bidi="ar-SA"/>
        </w:rPr>
        <w:t>：</w:t>
      </w:r>
      <w:r>
        <w:rPr>
          <w:rFonts w:hint="default" w:ascii="Times New Roman" w:hAnsi="Times New Roman" w:eastAsia="方正仿宋_GBK" w:cs="Times New Roman"/>
          <w:color w:val="auto"/>
          <w:kern w:val="2"/>
          <w:sz w:val="30"/>
          <w:szCs w:val="30"/>
          <w:highlight w:val="none"/>
          <w:lang w:val="en-US" w:eastAsia="zh-CN" w:bidi="ar-SA"/>
        </w:rPr>
        <w:t xml:space="preserve"> 能够对</w:t>
      </w:r>
      <w:r>
        <w:rPr>
          <w:rFonts w:hint="eastAsia" w:ascii="Times New Roman" w:hAnsi="Times New Roman" w:eastAsia="方正仿宋_GBK" w:cs="Times New Roman"/>
          <w:color w:val="auto"/>
          <w:kern w:val="2"/>
          <w:sz w:val="30"/>
          <w:szCs w:val="30"/>
          <w:highlight w:val="none"/>
          <w:lang w:val="en-US" w:eastAsia="zh-CN" w:bidi="ar-SA"/>
        </w:rPr>
        <w:t>专项资</w:t>
      </w:r>
      <w:r>
        <w:rPr>
          <w:rFonts w:hint="default" w:ascii="Times New Roman" w:hAnsi="Times New Roman" w:eastAsia="方正仿宋_GBK" w:cs="Times New Roman"/>
          <w:color w:val="auto"/>
          <w:kern w:val="2"/>
          <w:sz w:val="30"/>
          <w:szCs w:val="30"/>
          <w:highlight w:val="none"/>
          <w:lang w:val="en-US" w:eastAsia="zh-CN" w:bidi="ar-SA"/>
        </w:rPr>
        <w:t>金使用、执行和绩效进行穿透式管理，资金投向合规、资金管理严格，风险防范有效，确保资金</w:t>
      </w:r>
      <w:r>
        <w:rPr>
          <w:rFonts w:hint="eastAsia" w:ascii="Times New Roman" w:hAnsi="Times New Roman" w:eastAsia="方正仿宋_GBK" w:cs="Times New Roman"/>
          <w:color w:val="auto"/>
          <w:kern w:val="2"/>
          <w:sz w:val="30"/>
          <w:szCs w:val="30"/>
          <w:highlight w:val="none"/>
          <w:lang w:val="en-US" w:eastAsia="zh-CN" w:bidi="ar-SA"/>
        </w:rPr>
        <w:t>效益的发挥。</w:t>
      </w:r>
    </w:p>
    <w:p>
      <w:pPr>
        <w:keepNext w:val="0"/>
        <w:keepLines w:val="0"/>
        <w:pageBreakBefore w:val="0"/>
        <w:widowControl w:val="0"/>
        <w:kinsoku/>
        <w:wordWrap/>
        <w:overflowPunct w:val="0"/>
        <w:topLinePunct w:val="0"/>
        <w:autoSpaceDE/>
        <w:autoSpaceDN/>
        <w:bidi w:val="0"/>
        <w:adjustRightInd/>
        <w:snapToGrid/>
        <w:spacing w:line="560" w:lineRule="exact"/>
        <w:ind w:firstLine="592" w:firstLineChars="200"/>
        <w:textAlignment w:val="auto"/>
        <w:rPr>
          <w:rFonts w:hint="default" w:ascii="Times New Roman" w:hAnsi="Times New Roman" w:eastAsia="方正仿宋_GBK" w:cs="Times New Roman"/>
          <w:color w:val="auto"/>
          <w:kern w:val="2"/>
          <w:sz w:val="30"/>
          <w:szCs w:val="30"/>
          <w:highlight w:val="none"/>
          <w:lang w:val="en-US" w:eastAsia="zh-CN" w:bidi="ar-SA"/>
        </w:rPr>
      </w:pPr>
      <w:r>
        <w:rPr>
          <w:rFonts w:hint="default" w:ascii="Times New Roman" w:hAnsi="Times New Roman" w:eastAsia="方正仿宋_GBK" w:cs="Times New Roman"/>
          <w:b/>
          <w:bCs/>
          <w:color w:val="auto"/>
          <w:kern w:val="2"/>
          <w:sz w:val="30"/>
          <w:szCs w:val="30"/>
          <w:highlight w:val="none"/>
          <w:lang w:val="en-US" w:eastAsia="zh-CN" w:bidi="ar-SA"/>
        </w:rPr>
        <w:t>在预算执行方面</w:t>
      </w:r>
      <w:r>
        <w:rPr>
          <w:rFonts w:hint="eastAsia" w:ascii="Times New Roman" w:hAnsi="Times New Roman" w:eastAsia="方正仿宋_GBK" w:cs="Times New Roman"/>
          <w:b/>
          <w:bCs/>
          <w:color w:val="auto"/>
          <w:kern w:val="2"/>
          <w:sz w:val="30"/>
          <w:szCs w:val="30"/>
          <w:highlight w:val="none"/>
          <w:lang w:val="en-US" w:eastAsia="zh-CN" w:bidi="ar-SA"/>
        </w:rPr>
        <w:t>：</w:t>
      </w:r>
      <w:r>
        <w:rPr>
          <w:rFonts w:hint="default" w:ascii="Times New Roman" w:hAnsi="Times New Roman" w:eastAsia="方正仿宋_GBK" w:cs="Times New Roman"/>
          <w:color w:val="auto"/>
          <w:kern w:val="2"/>
          <w:sz w:val="30"/>
          <w:szCs w:val="30"/>
          <w:highlight w:val="none"/>
          <w:lang w:val="en-US" w:eastAsia="zh-CN" w:bidi="ar-SA"/>
        </w:rPr>
        <w:t xml:space="preserve"> 本项目预算安排资金总额</w:t>
      </w:r>
      <w:r>
        <w:rPr>
          <w:rFonts w:hint="eastAsia" w:ascii="Times New Roman" w:hAnsi="Times New Roman" w:eastAsia="方正仿宋_GBK" w:cs="Times New Roman"/>
          <w:color w:val="auto"/>
          <w:kern w:val="2"/>
          <w:sz w:val="30"/>
          <w:szCs w:val="30"/>
          <w:highlight w:val="none"/>
          <w:lang w:val="en-US" w:eastAsia="zh-CN" w:bidi="ar-SA"/>
        </w:rPr>
        <w:t>800.00.00</w:t>
      </w:r>
      <w:r>
        <w:rPr>
          <w:rFonts w:hint="default" w:ascii="Times New Roman" w:hAnsi="Times New Roman" w:eastAsia="方正仿宋_GBK" w:cs="Times New Roman"/>
          <w:color w:val="auto"/>
          <w:kern w:val="2"/>
          <w:sz w:val="30"/>
          <w:szCs w:val="30"/>
          <w:highlight w:val="none"/>
          <w:lang w:val="en-US" w:eastAsia="zh-CN" w:bidi="ar-SA"/>
        </w:rPr>
        <w:t>万元，实际到位资金</w:t>
      </w:r>
      <w:r>
        <w:rPr>
          <w:rFonts w:hint="eastAsia" w:ascii="Times New Roman" w:hAnsi="Times New Roman" w:eastAsia="方正仿宋_GBK" w:cs="Times New Roman"/>
          <w:color w:val="auto"/>
          <w:kern w:val="2"/>
          <w:sz w:val="30"/>
          <w:szCs w:val="30"/>
          <w:highlight w:val="none"/>
          <w:lang w:val="en-US" w:eastAsia="zh-CN" w:bidi="ar-SA"/>
        </w:rPr>
        <w:t>800.00</w:t>
      </w:r>
      <w:r>
        <w:rPr>
          <w:rFonts w:hint="default" w:ascii="Times New Roman" w:hAnsi="Times New Roman" w:eastAsia="方正仿宋_GBK" w:cs="Times New Roman"/>
          <w:color w:val="auto"/>
          <w:kern w:val="2"/>
          <w:sz w:val="30"/>
          <w:szCs w:val="30"/>
          <w:highlight w:val="none"/>
          <w:lang w:val="en-US" w:eastAsia="zh-CN" w:bidi="ar-SA"/>
        </w:rPr>
        <w:t>万元，资金到位率</w:t>
      </w:r>
      <w:r>
        <w:rPr>
          <w:rFonts w:hint="eastAsia" w:ascii="Times New Roman" w:hAnsi="Times New Roman" w:eastAsia="方正仿宋_GBK" w:cs="Times New Roman"/>
          <w:color w:val="auto"/>
          <w:kern w:val="2"/>
          <w:sz w:val="30"/>
          <w:szCs w:val="30"/>
          <w:highlight w:val="none"/>
          <w:lang w:val="en-US" w:eastAsia="zh-CN" w:bidi="ar-SA"/>
        </w:rPr>
        <w:t>100.00</w:t>
      </w:r>
      <w:r>
        <w:rPr>
          <w:rFonts w:hint="default" w:ascii="Times New Roman" w:hAnsi="Times New Roman" w:eastAsia="方正仿宋_GBK" w:cs="Times New Roman"/>
          <w:color w:val="auto"/>
          <w:kern w:val="2"/>
          <w:sz w:val="30"/>
          <w:szCs w:val="30"/>
          <w:highlight w:val="none"/>
          <w:lang w:val="en-US" w:eastAsia="zh-CN" w:bidi="ar-SA"/>
        </w:rPr>
        <w:t>%</w:t>
      </w:r>
      <w:r>
        <w:rPr>
          <w:rFonts w:hint="eastAsia" w:ascii="Times New Roman" w:hAnsi="Times New Roman" w:eastAsia="方正仿宋_GBK" w:cs="Times New Roman"/>
          <w:color w:val="auto"/>
          <w:kern w:val="2"/>
          <w:sz w:val="30"/>
          <w:szCs w:val="30"/>
          <w:highlight w:val="none"/>
          <w:lang w:val="en-US" w:eastAsia="zh-CN" w:bidi="ar-SA"/>
        </w:rPr>
        <w:t>；</w:t>
      </w:r>
      <w:r>
        <w:rPr>
          <w:rFonts w:hint="default" w:ascii="Times New Roman" w:hAnsi="Times New Roman" w:eastAsia="方正仿宋_GBK" w:cs="Times New Roman"/>
          <w:color w:val="auto"/>
          <w:kern w:val="2"/>
          <w:sz w:val="30"/>
          <w:szCs w:val="30"/>
          <w:highlight w:val="none"/>
          <w:lang w:val="en-US" w:eastAsia="zh-CN" w:bidi="ar-SA"/>
        </w:rPr>
        <w:t>年末实际支出</w:t>
      </w:r>
      <w:r>
        <w:rPr>
          <w:rFonts w:hint="eastAsia" w:ascii="Times New Roman" w:hAnsi="Times New Roman" w:eastAsia="方正仿宋_GBK" w:cs="Times New Roman"/>
          <w:color w:val="auto"/>
          <w:kern w:val="2"/>
          <w:sz w:val="30"/>
          <w:szCs w:val="30"/>
          <w:highlight w:val="none"/>
          <w:lang w:val="en-US" w:eastAsia="zh-CN" w:bidi="ar-SA"/>
        </w:rPr>
        <w:t>800.00</w:t>
      </w:r>
      <w:r>
        <w:rPr>
          <w:rFonts w:hint="default" w:ascii="Times New Roman" w:hAnsi="Times New Roman" w:eastAsia="方正仿宋_GBK" w:cs="Times New Roman"/>
          <w:color w:val="auto"/>
          <w:kern w:val="2"/>
          <w:sz w:val="30"/>
          <w:szCs w:val="30"/>
          <w:highlight w:val="none"/>
          <w:lang w:val="en-US" w:eastAsia="zh-CN" w:bidi="ar-SA"/>
        </w:rPr>
        <w:t xml:space="preserve"> 万元，预算执行率</w:t>
      </w:r>
      <w:r>
        <w:rPr>
          <w:rFonts w:hint="eastAsia" w:ascii="Times New Roman" w:hAnsi="Times New Roman" w:eastAsia="方正仿宋_GBK" w:cs="Times New Roman"/>
          <w:color w:val="auto"/>
          <w:kern w:val="2"/>
          <w:sz w:val="30"/>
          <w:szCs w:val="30"/>
          <w:highlight w:val="none"/>
          <w:lang w:val="en-US" w:eastAsia="zh-CN" w:bidi="ar-SA"/>
        </w:rPr>
        <w:t>100.00</w:t>
      </w:r>
      <w:r>
        <w:rPr>
          <w:rFonts w:hint="default" w:ascii="Times New Roman" w:hAnsi="Times New Roman" w:eastAsia="方正仿宋_GBK" w:cs="Times New Roman"/>
          <w:color w:val="auto"/>
          <w:kern w:val="2"/>
          <w:sz w:val="30"/>
          <w:szCs w:val="30"/>
          <w:highlight w:val="none"/>
          <w:lang w:val="en-US" w:eastAsia="zh-CN" w:bidi="ar-SA"/>
        </w:rPr>
        <w:t>%。年度预算整体得到较好执行，有效保障实施项目资金支出需求。</w:t>
      </w:r>
    </w:p>
    <w:p>
      <w:pPr>
        <w:keepNext w:val="0"/>
        <w:keepLines w:val="0"/>
        <w:pageBreakBefore w:val="0"/>
        <w:widowControl w:val="0"/>
        <w:kinsoku/>
        <w:wordWrap/>
        <w:overflowPunct w:val="0"/>
        <w:topLinePunct w:val="0"/>
        <w:autoSpaceDE/>
        <w:autoSpaceDN/>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b w:val="0"/>
          <w:bCs w:val="0"/>
          <w:color w:val="auto"/>
          <w:kern w:val="2"/>
          <w:sz w:val="30"/>
          <w:szCs w:val="30"/>
          <w:highlight w:val="none"/>
          <w:lang w:val="en-US" w:eastAsia="zh-CN" w:bidi="ar-SA"/>
        </w:rPr>
      </w:pPr>
      <w:r>
        <w:rPr>
          <w:rFonts w:hint="eastAsia" w:ascii="Times New Roman" w:hAnsi="Times New Roman" w:eastAsia="方正仿宋_GBK" w:cs="Times New Roman"/>
          <w:b/>
          <w:bCs/>
          <w:color w:val="auto"/>
          <w:kern w:val="2"/>
          <w:sz w:val="30"/>
          <w:szCs w:val="30"/>
          <w:highlight w:val="none"/>
          <w:lang w:val="en-US" w:eastAsia="zh-CN" w:bidi="ar-SA"/>
        </w:rPr>
        <w:t>在项目产出方面：</w:t>
      </w:r>
      <w:r>
        <w:rPr>
          <w:rFonts w:hint="eastAsia" w:ascii="Times New Roman" w:hAnsi="Times New Roman" w:eastAsia="方正仿宋_GBK" w:cs="Times New Roman"/>
          <w:b w:val="0"/>
          <w:color w:val="auto"/>
          <w:kern w:val="2"/>
          <w:sz w:val="30"/>
          <w:szCs w:val="30"/>
          <w:highlight w:val="none"/>
          <w:lang w:val="en-US" w:eastAsia="zh-CN" w:bidi="ar-SA"/>
        </w:rPr>
        <w:t>同心县预海街（永安街－红军路）雨污分流及局部更新项</w:t>
      </w:r>
      <w:r>
        <w:rPr>
          <w:rFonts w:hint="eastAsia" w:ascii="Times New Roman" w:hAnsi="Times New Roman" w:eastAsia="方正仿宋_GBK" w:cs="Times New Roman"/>
          <w:b w:val="0"/>
          <w:bCs w:val="0"/>
          <w:color w:val="auto"/>
          <w:kern w:val="2"/>
          <w:sz w:val="30"/>
          <w:szCs w:val="30"/>
          <w:highlight w:val="none"/>
          <w:lang w:val="en-US" w:eastAsia="zh-CN" w:bidi="ar-SA"/>
        </w:rPr>
        <w:t>目，严格落实“项目四制”。</w:t>
      </w:r>
    </w:p>
    <w:p>
      <w:pPr>
        <w:keepNext w:val="0"/>
        <w:keepLines w:val="0"/>
        <w:pageBreakBefore w:val="0"/>
        <w:widowControl w:val="0"/>
        <w:kinsoku/>
        <w:wordWrap/>
        <w:overflowPunct w:val="0"/>
        <w:topLinePunct w:val="0"/>
        <w:autoSpaceDE/>
        <w:autoSpaceDN/>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b w:val="0"/>
          <w:bCs w:val="0"/>
          <w:color w:val="auto"/>
          <w:kern w:val="2"/>
          <w:sz w:val="30"/>
          <w:szCs w:val="30"/>
          <w:highlight w:val="none"/>
          <w:lang w:val="en-US" w:eastAsia="zh-CN" w:bidi="ar-SA"/>
        </w:rPr>
      </w:pPr>
      <w:r>
        <w:rPr>
          <w:rFonts w:hint="eastAsia" w:ascii="Times New Roman" w:hAnsi="Times New Roman" w:eastAsia="方正仿宋_GBK" w:cs="Times New Roman"/>
          <w:b w:val="0"/>
          <w:bCs w:val="0"/>
          <w:color w:val="auto"/>
          <w:kern w:val="2"/>
          <w:sz w:val="30"/>
          <w:szCs w:val="30"/>
          <w:highlight w:val="none"/>
          <w:lang w:val="en-US" w:eastAsia="zh-CN" w:bidi="ar-SA"/>
        </w:rPr>
        <w:t>落实项目法人责任制，项目单位和法定代表人对项目建设的安全质量负总责；落实招标投标制，按照《招标投标法》《必须招标的工程项目规定》《必须招标的基础设施和公用事业项目范围规定》等要求做好项目招投标工作，并将强制性安全质量标准等作为招标文件的实质性要求和条件；落实工程监理制度，监理单位要认真履行监理职责，特别要加强对关键工序、重要部位和隐蔽工程的监督检查；落实合同管理制度，建设工程的勘察设计、施工、设备材料采购和工程监理等要依法订立合同，并明确安全质量要求以及违约责任等。经工程验收质量合格，工程建设投资成本合理控制。</w:t>
      </w:r>
    </w:p>
    <w:p>
      <w:pPr>
        <w:pStyle w:val="2"/>
        <w:keepNext w:val="0"/>
        <w:keepLines w:val="0"/>
        <w:pageBreakBefore w:val="0"/>
        <w:widowControl w:val="0"/>
        <w:kinsoku/>
        <w:wordWrap/>
        <w:overflowPunct w:val="0"/>
        <w:topLinePunct w:val="0"/>
        <w:autoSpaceDE/>
        <w:autoSpaceDN/>
        <w:bidi w:val="0"/>
        <w:adjustRightInd/>
        <w:snapToGrid/>
        <w:ind w:firstLine="592" w:firstLineChars="200"/>
        <w:textAlignment w:val="auto"/>
        <w:rPr>
          <w:rFonts w:hint="eastAsia" w:ascii="Times New Roman" w:hAnsi="Times New Roman" w:eastAsia="方正仿宋_GBK" w:cs="Times New Roman"/>
          <w:b w:val="0"/>
          <w:bCs w:val="0"/>
          <w:color w:val="auto"/>
          <w:kern w:val="2"/>
          <w:sz w:val="30"/>
          <w:szCs w:val="30"/>
          <w:highlight w:val="none"/>
          <w:lang w:val="en-US" w:eastAsia="zh-CN" w:bidi="ar-SA"/>
        </w:rPr>
      </w:pPr>
      <w:r>
        <w:rPr>
          <w:rFonts w:hint="eastAsia" w:ascii="Times New Roman" w:hAnsi="Times New Roman" w:eastAsia="方正仿宋_GBK" w:cs="Times New Roman"/>
          <w:b/>
          <w:bCs/>
          <w:color w:val="auto"/>
          <w:kern w:val="2"/>
          <w:sz w:val="30"/>
          <w:szCs w:val="30"/>
          <w:highlight w:val="none"/>
          <w:lang w:val="en-US" w:eastAsia="zh-CN" w:bidi="ar-SA"/>
        </w:rPr>
        <w:t>在项目效益方面：</w:t>
      </w:r>
      <w:r>
        <w:rPr>
          <w:rFonts w:hint="eastAsia" w:ascii="Times New Roman" w:hAnsi="Times New Roman" w:eastAsia="方正仿宋_GBK" w:cs="Times New Roman"/>
          <w:color w:val="auto"/>
          <w:kern w:val="2"/>
          <w:sz w:val="30"/>
          <w:szCs w:val="30"/>
          <w:highlight w:val="none"/>
          <w:lang w:val="en-US" w:eastAsia="zh-CN" w:bidi="ar-SA"/>
        </w:rPr>
        <w:t>同心县住房和城乡建设局住建局将继续坚持以生态优先、绿色发展为引领，将雨污分流项目打造成为民心工程、民生工程，切实改善县域水质和生态环境质量</w:t>
      </w:r>
      <w:r>
        <w:rPr>
          <w:rFonts w:hint="eastAsia" w:ascii="Times New Roman" w:hAnsi="Times New Roman" w:eastAsia="方正仿宋_GBK" w:cs="Times New Roman"/>
          <w:b w:val="0"/>
          <w:bCs w:val="0"/>
          <w:color w:val="auto"/>
          <w:kern w:val="2"/>
          <w:sz w:val="30"/>
          <w:szCs w:val="30"/>
          <w:highlight w:val="none"/>
          <w:lang w:val="en-US" w:eastAsia="zh-CN" w:bidi="ar-SA"/>
        </w:rPr>
        <w:t>。经对项目实施地开展满意度问卷调查，整体满意度为95%。</w:t>
      </w:r>
    </w:p>
    <w:p>
      <w:pPr>
        <w:pStyle w:val="4"/>
        <w:bidi w:val="0"/>
        <w:rPr>
          <w:rFonts w:hint="default"/>
          <w:lang w:val="en-US" w:eastAsia="zh-CN"/>
        </w:rPr>
      </w:pPr>
      <w:bookmarkStart w:id="143" w:name="_Toc3307"/>
      <w:r>
        <w:rPr>
          <w:rFonts w:hint="eastAsia"/>
          <w:lang w:val="en-US" w:eastAsia="zh-CN"/>
        </w:rPr>
        <w:t>（二）评价结论</w:t>
      </w:r>
      <w:bookmarkEnd w:id="143"/>
    </w:p>
    <w:p>
      <w:pPr>
        <w:keepNext w:val="0"/>
        <w:keepLines w:val="0"/>
        <w:pageBreakBefore w:val="0"/>
        <w:widowControl w:val="0"/>
        <w:kinsoku/>
        <w:wordWrap/>
        <w:overflowPunct w:val="0"/>
        <w:topLinePunct w:val="0"/>
        <w:autoSpaceDE/>
        <w:autoSpaceDN/>
        <w:bidi w:val="0"/>
        <w:adjustRightInd/>
        <w:snapToGrid/>
        <w:spacing w:line="560" w:lineRule="exact"/>
        <w:ind w:firstLine="592" w:firstLineChars="200"/>
        <w:textAlignment w:val="auto"/>
        <w:rPr>
          <w:rFonts w:hint="default" w:ascii="Times New Roman" w:hAnsi="Times New Roman" w:eastAsia="方正仿宋_GBK" w:cs="Times New Roman"/>
          <w:color w:val="000000" w:themeColor="text1"/>
          <w:kern w:val="2"/>
          <w:sz w:val="30"/>
          <w:szCs w:val="30"/>
          <w:highlight w:val="none"/>
          <w:lang w:val="en-US" w:eastAsia="zh-CN" w:bidi="ar-SA"/>
          <w14:textFill>
            <w14:solidFill>
              <w14:schemeClr w14:val="tx1"/>
            </w14:solidFill>
          </w14:textFill>
        </w:rPr>
      </w:pPr>
      <w:r>
        <w:rPr>
          <w:rFonts w:hint="eastAsia" w:ascii="Times New Roman" w:hAnsi="Times New Roman" w:eastAsia="方正仿宋_GBK" w:cs="Times New Roman"/>
          <w:color w:val="auto"/>
          <w:kern w:val="0"/>
          <w:sz w:val="30"/>
          <w:szCs w:val="30"/>
          <w:lang w:val="en-US" w:eastAsia="zh-CN" w:bidi="zh-CN"/>
        </w:rPr>
        <w:t>同心县豫海街（永安街－红军路）雨污分流及局部更新项目</w:t>
      </w:r>
      <w:r>
        <w:rPr>
          <w:rFonts w:hint="default" w:ascii="Times New Roman" w:hAnsi="Times New Roman" w:eastAsia="方正仿宋_GBK" w:cs="Times New Roman"/>
          <w:color w:val="000000" w:themeColor="text1"/>
          <w:kern w:val="2"/>
          <w:sz w:val="30"/>
          <w:szCs w:val="30"/>
          <w:highlight w:val="none"/>
          <w:lang w:val="en-US" w:eastAsia="zh-CN" w:bidi="ar-SA"/>
          <w14:textFill>
            <w14:solidFill>
              <w14:schemeClr w14:val="tx1"/>
            </w14:solidFill>
          </w14:textFill>
        </w:rPr>
        <w:t>实施内容符合国家、自治区及</w:t>
      </w:r>
      <w:r>
        <w:rPr>
          <w:rFonts w:hint="eastAsia" w:ascii="Times New Roman" w:hAnsi="Times New Roman" w:eastAsia="方正仿宋_GBK" w:cs="Times New Roman"/>
          <w:color w:val="000000" w:themeColor="text1"/>
          <w:kern w:val="2"/>
          <w:sz w:val="30"/>
          <w:szCs w:val="30"/>
          <w:highlight w:val="none"/>
          <w:lang w:val="en-US" w:eastAsia="zh-CN" w:bidi="ar-SA"/>
          <w14:textFill>
            <w14:solidFill>
              <w14:schemeClr w14:val="tx1"/>
            </w14:solidFill>
          </w14:textFill>
        </w:rPr>
        <w:t>同心县专项</w:t>
      </w:r>
      <w:r>
        <w:rPr>
          <w:rFonts w:hint="default" w:ascii="Times New Roman" w:hAnsi="Times New Roman" w:eastAsia="方正仿宋_GBK" w:cs="Times New Roman"/>
          <w:color w:val="000000" w:themeColor="text1"/>
          <w:kern w:val="2"/>
          <w:sz w:val="30"/>
          <w:szCs w:val="30"/>
          <w:highlight w:val="none"/>
          <w:lang w:val="en-US" w:eastAsia="zh-CN" w:bidi="ar-SA"/>
          <w14:textFill>
            <w14:solidFill>
              <w14:schemeClr w14:val="tx1"/>
            </w14:solidFill>
          </w14:textFill>
        </w:rPr>
        <w:t xml:space="preserve">资金支持范围，项目管理规范，项目资金拨付及时，资金到位率为 100%，预算执行率为 </w:t>
      </w:r>
      <w:r>
        <w:rPr>
          <w:rFonts w:hint="eastAsia" w:ascii="Times New Roman" w:hAnsi="Times New Roman" w:eastAsia="方正仿宋_GBK" w:cs="Times New Roman"/>
          <w:color w:val="000000" w:themeColor="text1"/>
          <w:kern w:val="2"/>
          <w:sz w:val="30"/>
          <w:szCs w:val="30"/>
          <w:highlight w:val="none"/>
          <w:lang w:val="en-US" w:eastAsia="zh-CN" w:bidi="ar-SA"/>
          <w14:textFill>
            <w14:solidFill>
              <w14:schemeClr w14:val="tx1"/>
            </w14:solidFill>
          </w14:textFill>
        </w:rPr>
        <w:t>100</w:t>
      </w:r>
      <w:r>
        <w:rPr>
          <w:rFonts w:hint="default" w:ascii="Times New Roman" w:hAnsi="Times New Roman" w:eastAsia="方正仿宋_GBK" w:cs="Times New Roman"/>
          <w:color w:val="000000" w:themeColor="text1"/>
          <w:kern w:val="2"/>
          <w:sz w:val="30"/>
          <w:szCs w:val="30"/>
          <w:highlight w:val="none"/>
          <w:lang w:val="en-US" w:eastAsia="zh-CN" w:bidi="ar-SA"/>
          <w14:textFill>
            <w14:solidFill>
              <w14:schemeClr w14:val="tx1"/>
            </w14:solidFill>
          </w14:textFill>
        </w:rPr>
        <w:t>%，产出效果较明显。</w:t>
      </w:r>
    </w:p>
    <w:p>
      <w:pPr>
        <w:keepNext w:val="0"/>
        <w:keepLines w:val="0"/>
        <w:pageBreakBefore w:val="0"/>
        <w:widowControl w:val="0"/>
        <w:kinsoku/>
        <w:wordWrap/>
        <w:overflowPunct w:val="0"/>
        <w:topLinePunct w:val="0"/>
        <w:autoSpaceDE/>
        <w:autoSpaceDN/>
        <w:bidi w:val="0"/>
        <w:adjustRightInd/>
        <w:snapToGrid/>
        <w:spacing w:line="560" w:lineRule="exact"/>
        <w:ind w:firstLine="592" w:firstLineChars="200"/>
        <w:textAlignment w:val="auto"/>
        <w:rPr>
          <w:rFonts w:hint="default" w:ascii="Times New Roman" w:hAnsi="Times New Roman" w:eastAsia="方正仿宋_GBK" w:cs="Times New Roman"/>
          <w:color w:val="000000" w:themeColor="text1"/>
          <w:kern w:val="2"/>
          <w:sz w:val="30"/>
          <w:szCs w:val="30"/>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kern w:val="2"/>
          <w:sz w:val="30"/>
          <w:szCs w:val="30"/>
          <w:highlight w:val="none"/>
          <w:lang w:val="en-US" w:eastAsia="zh-CN" w:bidi="ar-SA"/>
          <w14:textFill>
            <w14:solidFill>
              <w14:schemeClr w14:val="tx1"/>
            </w14:solidFill>
          </w14:textFill>
        </w:rPr>
        <w:t>项目实施单位资金支出较规范</w:t>
      </w:r>
      <w:r>
        <w:rPr>
          <w:rFonts w:hint="eastAsia" w:ascii="Times New Roman" w:hAnsi="Times New Roman" w:eastAsia="方正仿宋_GBK" w:cs="Times New Roman"/>
          <w:spacing w:val="0"/>
          <w:kern w:val="0"/>
          <w:sz w:val="30"/>
          <w:szCs w:val="30"/>
          <w:lang w:bidi="zh-CN"/>
        </w:rPr>
        <w:t>，资金的拨付经单位主管领导、财政局业务科室、国库支付中心审批，</w:t>
      </w:r>
      <w:r>
        <w:rPr>
          <w:rFonts w:hint="eastAsia" w:ascii="Times New Roman" w:hAnsi="Times New Roman" w:eastAsia="方正仿宋_GBK" w:cs="Times New Roman"/>
          <w:spacing w:val="0"/>
          <w:kern w:val="0"/>
          <w:sz w:val="30"/>
          <w:szCs w:val="30"/>
          <w:lang w:val="en-US" w:bidi="zh-CN"/>
        </w:rPr>
        <w:t>每笔资金支付均有增值税电子发票、采购合同、中标通知书、会议纪要等附件，</w:t>
      </w:r>
      <w:r>
        <w:rPr>
          <w:rFonts w:hint="eastAsia" w:ascii="Times New Roman" w:hAnsi="Times New Roman" w:eastAsia="方正仿宋_GBK" w:cs="Times New Roman"/>
          <w:spacing w:val="0"/>
          <w:kern w:val="0"/>
          <w:sz w:val="30"/>
          <w:szCs w:val="30"/>
          <w:lang w:bidi="zh-CN"/>
        </w:rPr>
        <w:t>资金的拨付具有完整的审批程序和手续；不存在截留、挤占、挪用、虚列支出等情况。</w:t>
      </w:r>
    </w:p>
    <w:p>
      <w:pPr>
        <w:keepNext w:val="0"/>
        <w:keepLines w:val="0"/>
        <w:pageBreakBefore w:val="0"/>
        <w:widowControl w:val="0"/>
        <w:kinsoku/>
        <w:wordWrap/>
        <w:overflowPunct w:val="0"/>
        <w:topLinePunct w:val="0"/>
        <w:autoSpaceDE/>
        <w:autoSpaceDN/>
        <w:bidi w:val="0"/>
        <w:adjustRightInd/>
        <w:snapToGrid/>
        <w:spacing w:line="560" w:lineRule="exact"/>
        <w:ind w:firstLine="592" w:firstLineChars="200"/>
        <w:textAlignment w:val="auto"/>
        <w:rPr>
          <w:rFonts w:hint="default" w:ascii="Times New Roman" w:hAnsi="Times New Roman" w:eastAsia="方正仿宋_GBK" w:cs="Times New Roman"/>
          <w:color w:val="000000" w:themeColor="text1"/>
          <w:kern w:val="2"/>
          <w:sz w:val="30"/>
          <w:szCs w:val="30"/>
          <w:highlight w:val="none"/>
          <w:lang w:val="en-US" w:eastAsia="zh-CN" w:bidi="ar-SA"/>
          <w14:textFill>
            <w14:solidFill>
              <w14:schemeClr w14:val="tx1"/>
            </w14:solidFill>
          </w14:textFill>
        </w:rPr>
      </w:pPr>
      <w:bookmarkStart w:id="144" w:name="_Toc9214"/>
      <w:bookmarkStart w:id="145" w:name="_Toc14682"/>
      <w:r>
        <w:rPr>
          <w:rFonts w:hint="default" w:ascii="Times New Roman" w:hAnsi="Times New Roman" w:eastAsia="方正仿宋_GBK" w:cs="Times New Roman"/>
          <w:color w:val="000000" w:themeColor="text1"/>
          <w:kern w:val="2"/>
          <w:sz w:val="30"/>
          <w:szCs w:val="30"/>
          <w:highlight w:val="none"/>
          <w:lang w:val="en-US" w:eastAsia="zh-CN" w:bidi="ar-SA"/>
          <w14:textFill>
            <w14:solidFill>
              <w14:schemeClr w14:val="tx1"/>
            </w14:solidFill>
          </w14:textFill>
        </w:rPr>
        <w:t>本项目绩效评价结果采用综合评分定级的方法，总分值为 100 分，</w:t>
      </w:r>
      <w:r>
        <w:rPr>
          <w:rFonts w:hint="eastAsia" w:ascii="Times New Roman" w:hAnsi="Times New Roman" w:eastAsia="方正仿宋_GBK" w:cs="Times New Roman"/>
          <w:color w:val="000000" w:themeColor="text1"/>
          <w:kern w:val="2"/>
          <w:sz w:val="30"/>
          <w:szCs w:val="30"/>
          <w:highlight w:val="none"/>
          <w:lang w:val="en-US" w:eastAsia="zh-CN" w:bidi="ar-SA"/>
          <w14:textFill>
            <w14:solidFill>
              <w14:schemeClr w14:val="tx1"/>
            </w14:solidFill>
          </w14:textFill>
        </w:rPr>
        <w:t xml:space="preserve">绩效评价等级分为优、良、中、差四档。评价得分为［90、100］分、评级为优；［80、90］分、评级为良；［60、80］分、评级为中；60 分以下评级为差。 </w:t>
      </w:r>
    </w:p>
    <w:p>
      <w:pPr>
        <w:keepNext w:val="0"/>
        <w:keepLines w:val="0"/>
        <w:pageBreakBefore w:val="0"/>
        <w:widowControl w:val="0"/>
        <w:kinsoku/>
        <w:wordWrap/>
        <w:overflowPunct w:val="0"/>
        <w:topLinePunct w:val="0"/>
        <w:autoSpaceDE/>
        <w:autoSpaceDN/>
        <w:bidi w:val="0"/>
        <w:adjustRightInd/>
        <w:snapToGrid/>
        <w:spacing w:line="560" w:lineRule="exact"/>
        <w:ind w:firstLine="592" w:firstLineChars="200"/>
        <w:textAlignment w:val="auto"/>
        <w:rPr>
          <w:rFonts w:hint="eastAsia" w:ascii="Times New Roman" w:hAnsi="Times New Roman" w:eastAsia="方正仿宋_GBK" w:cs="Times New Roman"/>
          <w:color w:val="000000" w:themeColor="text1"/>
          <w:kern w:val="2"/>
          <w:sz w:val="30"/>
          <w:szCs w:val="30"/>
          <w:highlight w:val="none"/>
          <w:lang w:val="en-US" w:eastAsia="zh-CN" w:bidi="ar-SA"/>
          <w14:textFill>
            <w14:solidFill>
              <w14:schemeClr w14:val="tx1"/>
            </w14:solidFill>
          </w14:textFill>
        </w:rPr>
      </w:pPr>
      <w:r>
        <w:rPr>
          <w:rFonts w:hint="eastAsia" w:ascii="Times New Roman" w:hAnsi="Times New Roman" w:eastAsia="方正仿宋_GBK" w:cs="Times New Roman"/>
          <w:color w:val="000000" w:themeColor="text1"/>
          <w:kern w:val="2"/>
          <w:sz w:val="30"/>
          <w:szCs w:val="30"/>
          <w:highlight w:val="none"/>
          <w:lang w:val="en-US" w:eastAsia="zh-CN" w:bidi="ar-SA"/>
          <w14:textFill>
            <w14:solidFill>
              <w14:schemeClr w14:val="tx1"/>
            </w14:solidFill>
          </w14:textFill>
        </w:rPr>
        <w:t>评价小组对已收集获取的相关评价基础数据资料，经分类整理、统计汇总，并对绩效评价对象绩效实现情况进行客观全面的定量和定性分析评价后，最终评价得分为</w:t>
      </w:r>
      <w:r>
        <w:rPr>
          <w:rFonts w:hint="eastAsia" w:ascii="Times New Roman" w:hAnsi="Times New Roman" w:eastAsia="方正仿宋_GBK" w:cs="Times New Roman"/>
          <w:b/>
          <w:bCs/>
          <w:color w:val="000000" w:themeColor="text1"/>
          <w:kern w:val="2"/>
          <w:sz w:val="30"/>
          <w:szCs w:val="30"/>
          <w:highlight w:val="none"/>
          <w:lang w:val="en-US" w:eastAsia="zh-CN" w:bidi="ar-SA"/>
          <w14:textFill>
            <w14:solidFill>
              <w14:schemeClr w14:val="tx1"/>
            </w14:solidFill>
          </w14:textFill>
        </w:rPr>
        <w:t>“90.00”分</w:t>
      </w:r>
      <w:r>
        <w:rPr>
          <w:rFonts w:hint="eastAsia" w:ascii="Times New Roman" w:hAnsi="Times New Roman" w:eastAsia="方正仿宋_GBK" w:cs="Times New Roman"/>
          <w:color w:val="000000" w:themeColor="text1"/>
          <w:kern w:val="2"/>
          <w:sz w:val="30"/>
          <w:szCs w:val="30"/>
          <w:highlight w:val="none"/>
          <w:lang w:val="en-US" w:eastAsia="zh-CN" w:bidi="ar-SA"/>
          <w14:textFill>
            <w14:solidFill>
              <w14:schemeClr w14:val="tx1"/>
            </w14:solidFill>
          </w14:textFill>
        </w:rPr>
        <w:t>，评定等级为</w:t>
      </w:r>
      <w:r>
        <w:rPr>
          <w:rFonts w:hint="eastAsia" w:ascii="Times New Roman" w:hAnsi="Times New Roman" w:eastAsia="方正仿宋_GBK" w:cs="Times New Roman"/>
          <w:b/>
          <w:bCs/>
          <w:color w:val="000000" w:themeColor="text1"/>
          <w:kern w:val="2"/>
          <w:sz w:val="30"/>
          <w:szCs w:val="30"/>
          <w:highlight w:val="none"/>
          <w:lang w:val="en-US" w:eastAsia="zh-CN" w:bidi="ar-SA"/>
          <w14:textFill>
            <w14:solidFill>
              <w14:schemeClr w14:val="tx1"/>
            </w14:solidFill>
          </w14:textFill>
        </w:rPr>
        <w:t>“优”</w:t>
      </w:r>
      <w:r>
        <w:rPr>
          <w:rFonts w:hint="eastAsia" w:ascii="Times New Roman" w:hAnsi="Times New Roman" w:eastAsia="方正仿宋_GBK" w:cs="Times New Roman"/>
          <w:color w:val="000000" w:themeColor="text1"/>
          <w:kern w:val="2"/>
          <w:sz w:val="30"/>
          <w:szCs w:val="30"/>
          <w:highlight w:val="none"/>
          <w:lang w:val="en-US" w:eastAsia="zh-CN" w:bidi="ar-SA"/>
          <w14:textFill>
            <w14:solidFill>
              <w14:schemeClr w14:val="tx1"/>
            </w14:solidFill>
          </w14:textFill>
        </w:rPr>
        <w:t>。</w:t>
      </w:r>
    </w:p>
    <w:p>
      <w:pPr>
        <w:keepNext w:val="0"/>
        <w:keepLines w:val="0"/>
        <w:pageBreakBefore w:val="0"/>
        <w:widowControl w:val="0"/>
        <w:kinsoku/>
        <w:wordWrap/>
        <w:overflowPunct w:val="0"/>
        <w:topLinePunct w:val="0"/>
        <w:autoSpaceDE/>
        <w:autoSpaceDN/>
        <w:bidi w:val="0"/>
        <w:adjustRightInd/>
        <w:snapToGrid/>
        <w:spacing w:line="560" w:lineRule="exact"/>
        <w:ind w:firstLine="592" w:firstLineChars="200"/>
        <w:jc w:val="center"/>
        <w:textAlignment w:val="auto"/>
        <w:rPr>
          <w:rFonts w:hint="eastAsia" w:ascii="Times New Roman" w:hAnsi="Times New Roman" w:eastAsia="方正仿宋_GBK" w:cs="Times New Roman"/>
          <w:color w:val="FF0000"/>
          <w:kern w:val="2"/>
          <w:sz w:val="30"/>
          <w:szCs w:val="30"/>
          <w:highlight w:val="none"/>
          <w:lang w:val="en-US" w:eastAsia="zh-CN" w:bidi="ar-SA"/>
        </w:rPr>
      </w:pPr>
      <w:r>
        <w:rPr>
          <w:rFonts w:hint="eastAsia" w:ascii="Times New Roman" w:hAnsi="Times New Roman" w:eastAsia="方正仿宋_GBK" w:cs="Times New Roman"/>
          <w:b/>
          <w:bCs/>
          <w:color w:val="auto"/>
          <w:kern w:val="2"/>
          <w:sz w:val="30"/>
          <w:szCs w:val="30"/>
          <w:highlight w:val="none"/>
          <w:lang w:val="en-US" w:eastAsia="zh-CN" w:bidi="ar-SA"/>
        </w:rPr>
        <w:t>项目指标得分情况汇总表</w:t>
      </w:r>
    </w:p>
    <w:tbl>
      <w:tblPr>
        <w:tblStyle w:val="21"/>
        <w:tblW w:w="837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088"/>
        <w:gridCol w:w="1459"/>
        <w:gridCol w:w="1418"/>
        <w:gridCol w:w="1554"/>
        <w:gridCol w:w="1495"/>
        <w:gridCol w:w="136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1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both"/>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指标类别</w:t>
            </w:r>
          </w:p>
        </w:tc>
        <w:tc>
          <w:tcPr>
            <w:tcW w:w="14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1.项目决策</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2.项目过程</w:t>
            </w:r>
          </w:p>
        </w:tc>
        <w:tc>
          <w:tcPr>
            <w:tcW w:w="15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3.项目产出</w:t>
            </w:r>
          </w:p>
        </w:tc>
        <w:tc>
          <w:tcPr>
            <w:tcW w:w="14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4.项目效益</w:t>
            </w:r>
          </w:p>
        </w:tc>
        <w:tc>
          <w:tcPr>
            <w:tcW w:w="13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216" w:firstLineChars="10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合计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7" w:hRule="atLeast"/>
          <w:jc w:val="center"/>
        </w:trPr>
        <w:tc>
          <w:tcPr>
            <w:tcW w:w="1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216" w:firstLineChars="100"/>
              <w:jc w:val="both"/>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分值</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方正仿宋_GBK" w:cs="Times New Roman"/>
                <w:i w:val="0"/>
                <w:iCs w:val="0"/>
                <w:color w:val="000000"/>
                <w:sz w:val="22"/>
                <w:szCs w:val="22"/>
                <w:u w:val="none"/>
                <w:lang w:val="en-US"/>
              </w:rPr>
            </w:pPr>
            <w:r>
              <w:rPr>
                <w:rFonts w:hint="default" w:ascii="Times New Roman" w:hAnsi="Times New Roman" w:eastAsia="方正仿宋_GBK" w:cs="Times New Roman"/>
                <w:i w:val="0"/>
                <w:iCs w:val="0"/>
                <w:color w:val="000000"/>
                <w:kern w:val="0"/>
                <w:sz w:val="22"/>
                <w:szCs w:val="22"/>
                <w:u w:val="none"/>
                <w:lang w:val="en-US" w:eastAsia="zh-CN" w:bidi="ar"/>
              </w:rPr>
              <w:t>20</w:t>
            </w:r>
            <w:r>
              <w:rPr>
                <w:rFonts w:hint="eastAsia" w:ascii="Times New Roman" w:hAnsi="Times New Roman" w:eastAsia="方正仿宋_GBK" w:cs="Times New Roman"/>
                <w:i w:val="0"/>
                <w:iCs w:val="0"/>
                <w:color w:val="000000"/>
                <w:kern w:val="0"/>
                <w:sz w:val="22"/>
                <w:szCs w:val="22"/>
                <w:u w:val="none"/>
                <w:lang w:val="en-US" w:eastAsia="zh-CN" w:bidi="ar"/>
              </w:rPr>
              <w:t>..00</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方正仿宋_GBK" w:cs="Times New Roman"/>
                <w:i w:val="0"/>
                <w:iCs w:val="0"/>
                <w:color w:val="000000"/>
                <w:sz w:val="22"/>
                <w:szCs w:val="22"/>
                <w:u w:val="none"/>
                <w:lang w:val="en-US"/>
              </w:rPr>
            </w:pPr>
            <w:r>
              <w:rPr>
                <w:rFonts w:hint="default" w:ascii="Times New Roman" w:hAnsi="Times New Roman" w:eastAsia="方正仿宋_GBK" w:cs="Times New Roman"/>
                <w:i w:val="0"/>
                <w:iCs w:val="0"/>
                <w:color w:val="000000"/>
                <w:kern w:val="0"/>
                <w:sz w:val="22"/>
                <w:szCs w:val="22"/>
                <w:u w:val="none"/>
                <w:lang w:val="en-US" w:eastAsia="zh-CN" w:bidi="ar"/>
              </w:rPr>
              <w:t>20</w:t>
            </w:r>
            <w:r>
              <w:rPr>
                <w:rFonts w:hint="eastAsia" w:ascii="Times New Roman" w:hAnsi="Times New Roman" w:eastAsia="方正仿宋_GBK" w:cs="Times New Roman"/>
                <w:i w:val="0"/>
                <w:iCs w:val="0"/>
                <w:color w:val="000000"/>
                <w:kern w:val="0"/>
                <w:sz w:val="22"/>
                <w:szCs w:val="22"/>
                <w:u w:val="none"/>
                <w:lang w:val="en-US" w:eastAsia="zh-CN" w:bidi="ar"/>
              </w:rPr>
              <w:t>.00</w:t>
            </w:r>
          </w:p>
        </w:tc>
        <w:tc>
          <w:tcPr>
            <w:tcW w:w="15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方正仿宋_GBK" w:cs="Times New Roman"/>
                <w:i w:val="0"/>
                <w:iCs w:val="0"/>
                <w:color w:val="000000"/>
                <w:sz w:val="22"/>
                <w:szCs w:val="22"/>
                <w:u w:val="none"/>
                <w:lang w:val="en-US"/>
              </w:rPr>
            </w:pPr>
            <w:r>
              <w:rPr>
                <w:rFonts w:hint="eastAsia" w:ascii="Times New Roman" w:hAnsi="Times New Roman" w:eastAsia="方正仿宋_GBK" w:cs="Times New Roman"/>
                <w:i w:val="0"/>
                <w:iCs w:val="0"/>
                <w:color w:val="000000"/>
                <w:kern w:val="0"/>
                <w:sz w:val="22"/>
                <w:szCs w:val="22"/>
                <w:u w:val="none"/>
                <w:lang w:val="en-US" w:eastAsia="zh-CN" w:bidi="ar"/>
              </w:rPr>
              <w:t>34.00</w:t>
            </w:r>
          </w:p>
        </w:tc>
        <w:tc>
          <w:tcPr>
            <w:tcW w:w="1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方正仿宋_GBK" w:cs="Times New Roman"/>
                <w:i w:val="0"/>
                <w:iCs w:val="0"/>
                <w:color w:val="000000"/>
                <w:sz w:val="22"/>
                <w:szCs w:val="22"/>
                <w:u w:val="none"/>
                <w:lang w:val="en-US"/>
              </w:rPr>
            </w:pPr>
            <w:r>
              <w:rPr>
                <w:rFonts w:hint="default" w:ascii="Times New Roman" w:hAnsi="Times New Roman" w:eastAsia="方正仿宋_GBK" w:cs="Times New Roman"/>
                <w:i w:val="0"/>
                <w:iCs w:val="0"/>
                <w:color w:val="000000"/>
                <w:kern w:val="0"/>
                <w:sz w:val="22"/>
                <w:szCs w:val="22"/>
                <w:u w:val="none"/>
                <w:lang w:val="en-US" w:eastAsia="zh-CN" w:bidi="ar"/>
              </w:rPr>
              <w:t>2</w:t>
            </w:r>
            <w:r>
              <w:rPr>
                <w:rFonts w:hint="eastAsia" w:ascii="Times New Roman" w:hAnsi="Times New Roman" w:eastAsia="方正仿宋_GBK" w:cs="Times New Roman"/>
                <w:i w:val="0"/>
                <w:iCs w:val="0"/>
                <w:color w:val="000000"/>
                <w:kern w:val="0"/>
                <w:sz w:val="22"/>
                <w:szCs w:val="22"/>
                <w:u w:val="none"/>
                <w:lang w:val="en-US" w:eastAsia="zh-CN" w:bidi="ar"/>
              </w:rPr>
              <w:t>6.00</w:t>
            </w:r>
          </w:p>
        </w:tc>
        <w:tc>
          <w:tcPr>
            <w:tcW w:w="13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216" w:firstLineChars="100"/>
              <w:jc w:val="both"/>
              <w:textAlignment w:val="center"/>
              <w:rPr>
                <w:rFonts w:hint="default" w:ascii="Times New Roman" w:hAnsi="Times New Roman" w:eastAsia="方正仿宋_GBK" w:cs="Times New Roman"/>
                <w:i w:val="0"/>
                <w:iCs w:val="0"/>
                <w:color w:val="000000"/>
                <w:sz w:val="22"/>
                <w:szCs w:val="22"/>
                <w:u w:val="none"/>
                <w:lang w:val="en-US"/>
              </w:rPr>
            </w:pPr>
            <w:r>
              <w:rPr>
                <w:rFonts w:hint="default" w:ascii="Times New Roman" w:hAnsi="Times New Roman" w:eastAsia="方正仿宋_GBK" w:cs="Times New Roman"/>
                <w:i w:val="0"/>
                <w:iCs w:val="0"/>
                <w:color w:val="000000"/>
                <w:kern w:val="0"/>
                <w:sz w:val="22"/>
                <w:szCs w:val="22"/>
                <w:u w:val="none"/>
                <w:lang w:val="en-US" w:eastAsia="zh-CN" w:bidi="ar"/>
              </w:rPr>
              <w:t>100</w:t>
            </w:r>
            <w:r>
              <w:rPr>
                <w:rFonts w:hint="eastAsia" w:ascii="Times New Roman" w:hAnsi="Times New Roman" w:eastAsia="方正仿宋_GBK" w:cs="Times New Roman"/>
                <w:i w:val="0"/>
                <w:iCs w:val="0"/>
                <w:color w:val="000000"/>
                <w:kern w:val="0"/>
                <w:sz w:val="22"/>
                <w:szCs w:val="22"/>
                <w:u w:val="none"/>
                <w:lang w:val="en-US" w:eastAsia="zh-CN" w:bidi="ar"/>
              </w:rPr>
              <w:t>.00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4" w:hRule="atLeast"/>
          <w:jc w:val="center"/>
        </w:trPr>
        <w:tc>
          <w:tcPr>
            <w:tcW w:w="1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216" w:firstLineChars="100"/>
              <w:jc w:val="both"/>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得分</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16.00</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20.00</w:t>
            </w:r>
          </w:p>
        </w:tc>
        <w:tc>
          <w:tcPr>
            <w:tcW w:w="15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28.00</w:t>
            </w:r>
          </w:p>
        </w:tc>
        <w:tc>
          <w:tcPr>
            <w:tcW w:w="1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26.00</w:t>
            </w:r>
          </w:p>
        </w:tc>
        <w:tc>
          <w:tcPr>
            <w:tcW w:w="13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216" w:firstLineChars="10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90.00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1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得分率</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80.00%</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216" w:firstLineChars="10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100.00%</w:t>
            </w:r>
          </w:p>
        </w:tc>
        <w:tc>
          <w:tcPr>
            <w:tcW w:w="15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82.35%</w:t>
            </w:r>
          </w:p>
        </w:tc>
        <w:tc>
          <w:tcPr>
            <w:tcW w:w="1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216" w:firstLineChars="10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100.00%</w:t>
            </w:r>
          </w:p>
        </w:tc>
        <w:tc>
          <w:tcPr>
            <w:tcW w:w="13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216" w:firstLineChars="10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90..00%</w:t>
            </w:r>
          </w:p>
        </w:tc>
      </w:tr>
    </w:tbl>
    <w:p>
      <w:pPr>
        <w:pStyle w:val="3"/>
        <w:keepNext/>
        <w:keepLines/>
        <w:pageBreakBefore w:val="0"/>
        <w:widowControl w:val="0"/>
        <w:kinsoku/>
        <w:wordWrap/>
        <w:overflowPunct w:val="0"/>
        <w:topLinePunct w:val="0"/>
        <w:autoSpaceDE/>
        <w:autoSpaceDN/>
        <w:bidi w:val="0"/>
        <w:adjustRightInd/>
        <w:snapToGrid/>
        <w:spacing w:beforeLines="0" w:afterLines="0"/>
        <w:ind w:firstLine="632" w:firstLineChars="200"/>
        <w:textAlignment w:val="auto"/>
        <w:rPr>
          <w:rFonts w:hint="eastAsia" w:asciiTheme="majorEastAsia" w:hAnsiTheme="majorEastAsia" w:eastAsiaTheme="majorEastAsia" w:cstheme="majorEastAsia"/>
          <w:b/>
          <w:bCs/>
          <w:sz w:val="32"/>
          <w:szCs w:val="32"/>
          <w:lang w:val="en-US" w:eastAsia="zh-CN"/>
        </w:rPr>
      </w:pPr>
      <w:bookmarkStart w:id="146" w:name="_Toc21451"/>
      <w:r>
        <w:rPr>
          <w:rFonts w:hint="eastAsia" w:asciiTheme="majorEastAsia" w:hAnsiTheme="majorEastAsia" w:eastAsiaTheme="majorEastAsia" w:cstheme="majorEastAsia"/>
          <w:b/>
          <w:bCs/>
          <w:sz w:val="32"/>
          <w:szCs w:val="32"/>
          <w:lang w:val="en-US" w:eastAsia="zh-CN"/>
        </w:rPr>
        <w:t>六、绩效评价指标分析</w:t>
      </w:r>
      <w:bookmarkEnd w:id="144"/>
      <w:bookmarkEnd w:id="145"/>
      <w:bookmarkEnd w:id="146"/>
    </w:p>
    <w:p>
      <w:pPr>
        <w:pStyle w:val="4"/>
        <w:keepNext/>
        <w:keepLines/>
        <w:pageBreakBefore w:val="0"/>
        <w:widowControl w:val="0"/>
        <w:kinsoku/>
        <w:wordWrap/>
        <w:overflowPunct w:val="0"/>
        <w:topLinePunct w:val="0"/>
        <w:autoSpaceDE/>
        <w:autoSpaceDN/>
        <w:bidi w:val="0"/>
        <w:adjustRightInd/>
        <w:snapToGrid/>
        <w:spacing w:beforeLines="0" w:afterLines="0" w:line="560" w:lineRule="exact"/>
        <w:ind w:left="0" w:firstLine="630"/>
        <w:textAlignment w:val="auto"/>
        <w:outlineLvl w:val="1"/>
        <w:rPr>
          <w:rFonts w:hint="eastAsia" w:ascii="方正楷体_GBK" w:hAnsi="方正楷体_GBK" w:eastAsia="方正楷体_GBK" w:cs="方正楷体_GBK"/>
          <w:b/>
          <w:bCs w:val="0"/>
          <w:color w:val="auto"/>
          <w:sz w:val="30"/>
          <w:szCs w:val="30"/>
          <w:lang w:eastAsia="zh-CN"/>
        </w:rPr>
      </w:pPr>
      <w:bookmarkStart w:id="147" w:name="_Toc10789"/>
      <w:bookmarkStart w:id="148" w:name="_Toc13089"/>
      <w:bookmarkStart w:id="149" w:name="_Toc23479"/>
      <w:r>
        <w:rPr>
          <w:rFonts w:hint="eastAsia" w:ascii="方正楷体_GBK" w:hAnsi="方正楷体_GBK" w:eastAsia="方正楷体_GBK" w:cs="方正楷体_GBK"/>
          <w:b/>
          <w:bCs w:val="0"/>
          <w:spacing w:val="0"/>
          <w:sz w:val="30"/>
          <w:szCs w:val="30"/>
          <w:lang w:eastAsia="zh-CN"/>
        </w:rPr>
        <w:t>（一）</w:t>
      </w:r>
      <w:r>
        <w:rPr>
          <w:rFonts w:hint="eastAsia" w:ascii="方正楷体_GBK" w:hAnsi="方正楷体_GBK" w:eastAsia="方正楷体_GBK" w:cs="方正楷体_GBK"/>
          <w:b/>
          <w:bCs w:val="0"/>
          <w:color w:val="auto"/>
          <w:spacing w:val="0"/>
          <w:sz w:val="30"/>
          <w:szCs w:val="30"/>
        </w:rPr>
        <w:t>项目决策情</w:t>
      </w:r>
      <w:r>
        <w:rPr>
          <w:rFonts w:hint="eastAsia" w:ascii="方正楷体_GBK" w:hAnsi="方正楷体_GBK" w:eastAsia="方正楷体_GBK" w:cs="方正楷体_GBK"/>
          <w:b/>
          <w:bCs w:val="0"/>
          <w:color w:val="auto"/>
          <w:sz w:val="30"/>
          <w:szCs w:val="30"/>
        </w:rPr>
        <w:t>况</w:t>
      </w:r>
      <w:bookmarkEnd w:id="147"/>
      <w:bookmarkEnd w:id="148"/>
      <w:r>
        <w:rPr>
          <w:rFonts w:hint="eastAsia" w:ascii="方正楷体_GBK" w:hAnsi="方正楷体_GBK" w:eastAsia="方正楷体_GBK" w:cs="方正楷体_GBK"/>
          <w:b/>
          <w:bCs w:val="0"/>
          <w:color w:val="auto"/>
          <w:sz w:val="30"/>
          <w:szCs w:val="30"/>
          <w:lang w:eastAsia="zh-CN"/>
        </w:rPr>
        <w:t>分析</w:t>
      </w:r>
      <w:bookmarkEnd w:id="149"/>
    </w:p>
    <w:p>
      <w:pPr>
        <w:keepNext w:val="0"/>
        <w:keepLines w:val="0"/>
        <w:pageBreakBefore w:val="0"/>
        <w:widowControl w:val="0"/>
        <w:numPr>
          <w:ilvl w:val="0"/>
          <w:numId w:val="0"/>
        </w:numPr>
        <w:kinsoku/>
        <w:wordWrap/>
        <w:overflowPunct w:val="0"/>
        <w:topLinePunct w:val="0"/>
        <w:autoSpaceDE/>
        <w:autoSpaceDN/>
        <w:bidi w:val="0"/>
        <w:adjustRightInd/>
        <w:snapToGrid/>
        <w:spacing w:line="560" w:lineRule="exact"/>
        <w:ind w:firstLine="596" w:firstLineChars="200"/>
        <w:jc w:val="both"/>
        <w:textAlignment w:val="auto"/>
        <w:rPr>
          <w:rFonts w:hint="eastAsia" w:ascii="Times New Roman" w:hAnsi="Times New Roman" w:eastAsia="方正仿宋_GB2312" w:cs="Times New Roman"/>
          <w:kern w:val="2"/>
          <w:sz w:val="30"/>
          <w:szCs w:val="30"/>
          <w:lang w:val="en-US" w:eastAsia="zh-CN" w:bidi="ar-SA"/>
        </w:rPr>
      </w:pPr>
      <w:r>
        <w:rPr>
          <w:rFonts w:hint="eastAsia" w:ascii="Times New Roman" w:hAnsi="Times New Roman" w:eastAsia="方正仿宋_GBK" w:cs="Times New Roman"/>
          <w:spacing w:val="1"/>
          <w:sz w:val="30"/>
          <w:szCs w:val="30"/>
          <w:lang w:val="en-US" w:eastAsia="zh-CN"/>
        </w:rPr>
        <w:t>本</w:t>
      </w:r>
      <w:r>
        <w:rPr>
          <w:rFonts w:hint="eastAsia" w:ascii="Times New Roman" w:hAnsi="Times New Roman" w:eastAsia="方正仿宋_GB2312" w:cs="Times New Roman"/>
          <w:kern w:val="2"/>
          <w:sz w:val="30"/>
          <w:szCs w:val="30"/>
          <w:lang w:val="en-US" w:eastAsia="zh-CN" w:bidi="ar-SA"/>
        </w:rPr>
        <w:t>项指标共设3个二级指标、6 个三级指标，权重分值 20 分，扣7.00 分，评价得分16.00 分，得分率为80.00%。具体评价指标分析如下：</w:t>
      </w:r>
    </w:p>
    <w:p>
      <w:pPr>
        <w:keepNext w:val="0"/>
        <w:keepLines w:val="0"/>
        <w:pageBreakBefore w:val="0"/>
        <w:widowControl w:val="0"/>
        <w:numPr>
          <w:ilvl w:val="0"/>
          <w:numId w:val="0"/>
        </w:numPr>
        <w:kinsoku/>
        <w:wordWrap/>
        <w:overflowPunct w:val="0"/>
        <w:topLinePunct w:val="0"/>
        <w:autoSpaceDE/>
        <w:autoSpaceDN/>
        <w:bidi w:val="0"/>
        <w:adjustRightInd/>
        <w:snapToGrid/>
        <w:spacing w:line="560" w:lineRule="exact"/>
        <w:ind w:firstLine="596" w:firstLineChars="200"/>
        <w:jc w:val="both"/>
        <w:textAlignment w:val="auto"/>
        <w:rPr>
          <w:rFonts w:hint="eastAsia" w:ascii="Times New Roman" w:hAnsi="Times New Roman" w:cs="Times New Roman"/>
          <w:b/>
          <w:bCs/>
          <w:spacing w:val="1"/>
          <w:sz w:val="30"/>
          <w:szCs w:val="30"/>
          <w:lang w:val="en-US" w:eastAsia="zh-CN"/>
        </w:rPr>
      </w:pPr>
      <w:r>
        <w:rPr>
          <w:rFonts w:hint="eastAsia" w:ascii="Times New Roman" w:hAnsi="Times New Roman" w:cs="Times New Roman"/>
          <w:b/>
          <w:bCs/>
          <w:spacing w:val="1"/>
          <w:sz w:val="30"/>
          <w:szCs w:val="30"/>
          <w:lang w:val="en-US" w:eastAsia="zh-CN"/>
        </w:rPr>
        <w:t>1.</w:t>
      </w:r>
      <w:r>
        <w:rPr>
          <w:rFonts w:hint="eastAsia" w:ascii="方正仿宋_GBK" w:hAnsi="方正仿宋_GBK" w:eastAsia="方正仿宋_GBK" w:cs="方正仿宋_GBK"/>
          <w:b/>
          <w:bCs/>
          <w:spacing w:val="1"/>
          <w:sz w:val="30"/>
          <w:szCs w:val="30"/>
          <w:lang w:val="en-US" w:eastAsia="zh-CN"/>
        </w:rPr>
        <w:t>项目立项方面</w:t>
      </w:r>
    </w:p>
    <w:p>
      <w:pPr>
        <w:keepNext w:val="0"/>
        <w:keepLines w:val="0"/>
        <w:pageBreakBefore w:val="0"/>
        <w:widowControl w:val="0"/>
        <w:numPr>
          <w:ilvl w:val="0"/>
          <w:numId w:val="0"/>
        </w:numPr>
        <w:kinsoku/>
        <w:wordWrap/>
        <w:overflowPunct w:val="0"/>
        <w:topLinePunct w:val="0"/>
        <w:autoSpaceDE/>
        <w:autoSpaceDN/>
        <w:bidi w:val="0"/>
        <w:adjustRightInd/>
        <w:snapToGrid/>
        <w:spacing w:line="560" w:lineRule="exact"/>
        <w:ind w:firstLine="596" w:firstLineChars="200"/>
        <w:jc w:val="both"/>
        <w:textAlignment w:val="auto"/>
        <w:rPr>
          <w:rFonts w:hint="eastAsia" w:ascii="方正仿宋_GBK" w:hAnsi="方正仿宋_GBK" w:eastAsia="方正仿宋_GBK" w:cs="方正仿宋_GBK"/>
          <w:b/>
          <w:bCs/>
          <w:spacing w:val="1"/>
          <w:sz w:val="30"/>
          <w:szCs w:val="30"/>
          <w:lang w:val="en-US" w:eastAsia="zh-CN"/>
        </w:rPr>
      </w:pPr>
      <w:r>
        <w:rPr>
          <w:rFonts w:hint="eastAsia" w:ascii="Times New Roman" w:hAnsi="Times New Roman" w:cs="Times New Roman"/>
          <w:b/>
          <w:bCs/>
          <w:spacing w:val="1"/>
          <w:sz w:val="30"/>
          <w:szCs w:val="30"/>
          <w:lang w:val="en-US" w:eastAsia="zh-CN"/>
        </w:rPr>
        <w:t>（1）</w:t>
      </w:r>
      <w:r>
        <w:rPr>
          <w:rFonts w:hint="eastAsia" w:ascii="方正仿宋_GBK" w:hAnsi="方正仿宋_GBK" w:eastAsia="方正仿宋_GBK" w:cs="方正仿宋_GBK"/>
          <w:b/>
          <w:bCs/>
          <w:spacing w:val="1"/>
          <w:sz w:val="30"/>
          <w:szCs w:val="30"/>
          <w:lang w:val="en-US" w:eastAsia="zh-CN"/>
        </w:rPr>
        <w:t>实施依据充分性</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val="0"/>
        <w:topLinePunct w:val="0"/>
        <w:autoSpaceDE/>
        <w:autoSpaceDN/>
        <w:bidi w:val="0"/>
        <w:adjustRightInd/>
        <w:snapToGrid/>
        <w:spacing w:before="0" w:beforeAutospacing="0" w:after="0" w:afterAutospacing="0" w:line="560" w:lineRule="exact"/>
        <w:ind w:left="0" w:right="0" w:firstLine="420"/>
        <w:jc w:val="both"/>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2013年，为保障人民群众的生命财产安全，提高城市防灾减灾能力和安全保障水平，加强城市排水防涝设施建设，国务院办公厅下发《关于做好城市排水防涝设施建设工作的通知》（国办发〔2013〕23号），就城市排水防涝设施建设工作提出了总体工作要求，明确抓紧编制规划，加快设施建设，健全保障措施，加强组织领导。</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val="0"/>
        <w:topLinePunct w:val="0"/>
        <w:autoSpaceDE/>
        <w:autoSpaceDN/>
        <w:bidi w:val="0"/>
        <w:adjustRightInd/>
        <w:snapToGrid/>
        <w:spacing w:before="0" w:beforeAutospacing="0" w:after="0" w:afterAutospacing="0" w:line="560" w:lineRule="exact"/>
        <w:ind w:left="0" w:right="0" w:firstLine="420"/>
        <w:jc w:val="both"/>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实施城市雨污分流管网改造项目，补齐污水收集基础设施短板，是贯彻落实习近平生态文明思想和“绿水青山就是金山银山”发展理念的重要内容。雨污分流，顾名思义就是通过不同的管道系统将雨水和污水分开处理。这种系统可以有效地将雨水收集、储存和净化，同时将污水通过污水管网收集后进入污水处理厂进行达标处理。</w:t>
      </w:r>
    </w:p>
    <w:p>
      <w:pPr>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default" w:ascii="Times New Roman" w:hAnsi="Times New Roman" w:eastAsia="仿宋" w:cs="Times New Roman"/>
          <w:color w:val="000000"/>
          <w:kern w:val="0"/>
          <w:sz w:val="30"/>
          <w:szCs w:val="30"/>
          <w:lang w:val="en-US" w:eastAsia="zh-CN" w:bidi="ar"/>
        </w:rPr>
      </w:pPr>
      <w:r>
        <w:rPr>
          <w:rFonts w:hint="eastAsia" w:ascii="Times New Roman" w:hAnsi="Times New Roman" w:eastAsia="方正仿宋_GB2312" w:cs="Times New Roman"/>
          <w:kern w:val="2"/>
          <w:sz w:val="30"/>
          <w:szCs w:val="30"/>
          <w:lang w:val="en-US" w:eastAsia="zh-CN" w:bidi="ar-SA"/>
        </w:rPr>
        <w:t>2022年12月6日，同心县发展和改革局印发了《关于同心县豫海街（永安街一红军路）雨污分流及局部更新项日初步设计的批复》（同发改审发〔2022〕377号）予以立项。</w:t>
      </w:r>
      <w:r>
        <w:rPr>
          <w:rFonts w:hint="default" w:ascii="Times New Roman" w:hAnsi="Times New Roman" w:eastAsia="仿宋" w:cs="Times New Roman"/>
          <w:color w:val="000000"/>
          <w:kern w:val="0"/>
          <w:sz w:val="30"/>
          <w:szCs w:val="30"/>
          <w:lang w:val="en-US" w:eastAsia="zh-CN" w:bidi="ar"/>
        </w:rPr>
        <w:t>该指标满分3分，根据评分标准得</w:t>
      </w:r>
      <w:r>
        <w:rPr>
          <w:rFonts w:hint="eastAsia" w:ascii="Times New Roman" w:hAnsi="Times New Roman" w:cs="Times New Roman"/>
          <w:color w:val="000000"/>
          <w:kern w:val="0"/>
          <w:sz w:val="30"/>
          <w:szCs w:val="30"/>
          <w:lang w:val="en-US" w:eastAsia="zh-CN" w:bidi="ar"/>
        </w:rPr>
        <w:t>4</w:t>
      </w:r>
      <w:r>
        <w:rPr>
          <w:rFonts w:hint="default" w:ascii="Times New Roman" w:hAnsi="Times New Roman" w:eastAsia="仿宋" w:cs="Times New Roman"/>
          <w:color w:val="000000"/>
          <w:kern w:val="0"/>
          <w:sz w:val="30"/>
          <w:szCs w:val="30"/>
          <w:lang w:val="en-US" w:eastAsia="zh-CN" w:bidi="ar"/>
        </w:rPr>
        <w:t>分。</w:t>
      </w:r>
    </w:p>
    <w:p>
      <w:pPr>
        <w:keepNext w:val="0"/>
        <w:keepLines w:val="0"/>
        <w:pageBreakBefore w:val="0"/>
        <w:widowControl w:val="0"/>
        <w:numPr>
          <w:ilvl w:val="0"/>
          <w:numId w:val="0"/>
        </w:numPr>
        <w:kinsoku/>
        <w:wordWrap/>
        <w:overflowPunct w:val="0"/>
        <w:topLinePunct w:val="0"/>
        <w:autoSpaceDE/>
        <w:autoSpaceDN/>
        <w:bidi w:val="0"/>
        <w:adjustRightInd/>
        <w:snapToGrid/>
        <w:spacing w:line="560" w:lineRule="exact"/>
        <w:ind w:firstLine="624" w:firstLineChars="200"/>
        <w:textAlignment w:val="auto"/>
        <w:rPr>
          <w:rFonts w:hint="default" w:ascii="Times New Roman" w:hAnsi="Times New Roman" w:eastAsia="方正仿宋_GBK" w:cs="Times New Roman"/>
          <w:sz w:val="30"/>
          <w:szCs w:val="30"/>
        </w:rPr>
      </w:pPr>
      <w:r>
        <w:rPr>
          <w:rFonts w:hint="eastAsia" w:ascii="Times New Roman" w:hAnsi="Times New Roman" w:eastAsia="方正仿宋_GBK" w:cs="Times New Roman"/>
          <w:b w:val="0"/>
          <w:bCs w:val="0"/>
          <w:spacing w:val="8"/>
          <w:sz w:val="30"/>
          <w:szCs w:val="30"/>
          <w:lang w:val="en-US" w:eastAsia="zh-CN"/>
          <w14:textOutline w14:w="5103" w14:cap="sq" w14:cmpd="sng">
            <w14:solidFill>
              <w14:srgbClr w14:val="000000"/>
            </w14:solidFill>
            <w14:prstDash w14:val="solid"/>
            <w14:bevel/>
          </w14:textOutline>
        </w:rPr>
        <w:t>（2）</w:t>
      </w:r>
      <w:r>
        <w:rPr>
          <w:rFonts w:hint="eastAsia" w:ascii="Times New Roman" w:hAnsi="Times New Roman" w:eastAsia="方正仿宋_GBK" w:cs="Times New Roman"/>
          <w:b w:val="0"/>
          <w:bCs w:val="0"/>
          <w:spacing w:val="8"/>
          <w:sz w:val="30"/>
          <w:szCs w:val="30"/>
          <w:lang w:eastAsia="zh-CN"/>
          <w14:textOutline w14:w="5103" w14:cap="sq" w14:cmpd="sng">
            <w14:solidFill>
              <w14:srgbClr w14:val="000000"/>
            </w14:solidFill>
            <w14:prstDash w14:val="solid"/>
            <w14:bevel/>
          </w14:textOutline>
        </w:rPr>
        <w:t>实施程序规范性</w:t>
      </w:r>
    </w:p>
    <w:p>
      <w:pPr>
        <w:keepNext w:val="0"/>
        <w:keepLines w:val="0"/>
        <w:widowControl/>
        <w:suppressLineNumbers w:val="0"/>
        <w:jc w:val="left"/>
        <w:rPr>
          <w:rFonts w:hint="default" w:ascii="Times New Roman" w:hAnsi="Times New Roman" w:eastAsia="仿宋" w:cs="Times New Roman"/>
          <w:color w:val="000000"/>
          <w:kern w:val="0"/>
          <w:sz w:val="30"/>
          <w:szCs w:val="30"/>
          <w:lang w:val="en-US" w:eastAsia="zh-CN" w:bidi="ar"/>
        </w:rPr>
      </w:pPr>
      <w:r>
        <w:rPr>
          <w:rFonts w:hint="default" w:ascii="Times New Roman" w:hAnsi="Times New Roman" w:eastAsia="仿宋" w:cs="Times New Roman"/>
          <w:color w:val="000000"/>
          <w:kern w:val="0"/>
          <w:sz w:val="30"/>
          <w:szCs w:val="30"/>
          <w:lang w:val="en-US" w:eastAsia="zh-CN" w:bidi="ar"/>
        </w:rPr>
        <w:t>该项目按照规定的程序审批，立项程序规范，所提交的文件、材料符合相关要求，事前已经过必要的可行性研究等。该指标满分</w:t>
      </w:r>
      <w:r>
        <w:rPr>
          <w:rFonts w:hint="eastAsia" w:ascii="Times New Roman" w:hAnsi="Times New Roman" w:cs="Times New Roman"/>
          <w:color w:val="000000"/>
          <w:kern w:val="0"/>
          <w:sz w:val="30"/>
          <w:szCs w:val="30"/>
          <w:lang w:val="en-US" w:eastAsia="zh-CN" w:bidi="ar"/>
        </w:rPr>
        <w:t>3</w:t>
      </w:r>
      <w:r>
        <w:rPr>
          <w:rFonts w:hint="default" w:ascii="Times New Roman" w:hAnsi="Times New Roman" w:eastAsia="仿宋" w:cs="Times New Roman"/>
          <w:color w:val="000000"/>
          <w:kern w:val="0"/>
          <w:sz w:val="30"/>
          <w:szCs w:val="30"/>
          <w:lang w:val="en-US" w:eastAsia="zh-CN" w:bidi="ar"/>
        </w:rPr>
        <w:t xml:space="preserve">分，根据评分标准得 </w:t>
      </w:r>
      <w:r>
        <w:rPr>
          <w:rFonts w:hint="eastAsia" w:ascii="Times New Roman" w:hAnsi="Times New Roman" w:cs="Times New Roman"/>
          <w:color w:val="000000"/>
          <w:kern w:val="0"/>
          <w:sz w:val="30"/>
          <w:szCs w:val="30"/>
          <w:lang w:val="en-US" w:eastAsia="zh-CN" w:bidi="ar"/>
        </w:rPr>
        <w:t>3</w:t>
      </w:r>
      <w:r>
        <w:rPr>
          <w:rFonts w:hint="default" w:ascii="Times New Roman" w:hAnsi="Times New Roman" w:eastAsia="仿宋" w:cs="Times New Roman"/>
          <w:color w:val="000000"/>
          <w:kern w:val="0"/>
          <w:sz w:val="30"/>
          <w:szCs w:val="30"/>
          <w:lang w:val="en-US" w:eastAsia="zh-CN" w:bidi="ar"/>
        </w:rPr>
        <w:t xml:space="preserve"> 分。</w:t>
      </w:r>
    </w:p>
    <w:p>
      <w:pPr>
        <w:keepNext w:val="0"/>
        <w:keepLines w:val="0"/>
        <w:pageBreakBefore w:val="0"/>
        <w:widowControl w:val="0"/>
        <w:numPr>
          <w:ilvl w:val="0"/>
          <w:numId w:val="0"/>
        </w:numPr>
        <w:kinsoku/>
        <w:wordWrap/>
        <w:overflowPunct w:val="0"/>
        <w:topLinePunct w:val="0"/>
        <w:autoSpaceDE/>
        <w:autoSpaceDN/>
        <w:bidi w:val="0"/>
        <w:adjustRightInd/>
        <w:snapToGrid/>
        <w:spacing w:line="560" w:lineRule="exact"/>
        <w:ind w:leftChars="0" w:firstLine="592" w:firstLineChars="200"/>
        <w:textAlignment w:val="auto"/>
        <w:rPr>
          <w:rFonts w:hint="eastAsia" w:ascii="Times New Roman" w:hAnsi="Times New Roman" w:eastAsia="方正仿宋_GBK" w:cs="Times New Roman"/>
          <w:b/>
          <w:bCs/>
          <w:sz w:val="30"/>
          <w:szCs w:val="30"/>
          <w:lang w:val="en-US" w:eastAsia="zh-CN"/>
        </w:rPr>
      </w:pPr>
      <w:r>
        <w:rPr>
          <w:rFonts w:hint="eastAsia" w:ascii="Times New Roman" w:hAnsi="Times New Roman" w:eastAsia="方正仿宋_GBK" w:cs="Times New Roman"/>
          <w:b/>
          <w:bCs/>
          <w:sz w:val="30"/>
          <w:szCs w:val="30"/>
          <w:lang w:val="en-US" w:eastAsia="zh-CN"/>
        </w:rPr>
        <w:t>2.绩效目标方面</w:t>
      </w:r>
    </w:p>
    <w:p>
      <w:pPr>
        <w:keepNext w:val="0"/>
        <w:keepLines w:val="0"/>
        <w:pageBreakBefore w:val="0"/>
        <w:widowControl w:val="0"/>
        <w:numPr>
          <w:ilvl w:val="0"/>
          <w:numId w:val="0"/>
        </w:numPr>
        <w:kinsoku/>
        <w:wordWrap/>
        <w:overflowPunct w:val="0"/>
        <w:topLinePunct w:val="0"/>
        <w:autoSpaceDE/>
        <w:autoSpaceDN/>
        <w:bidi w:val="0"/>
        <w:adjustRightInd/>
        <w:snapToGrid/>
        <w:spacing w:line="560" w:lineRule="exact"/>
        <w:ind w:firstLine="624" w:firstLineChars="200"/>
        <w:textAlignment w:val="auto"/>
        <w:rPr>
          <w:rFonts w:hint="default" w:ascii="Times New Roman" w:hAnsi="Times New Roman" w:eastAsia="方正仿宋_GBK" w:cs="Times New Roman"/>
          <w:b w:val="0"/>
          <w:bCs w:val="0"/>
          <w:spacing w:val="8"/>
          <w:sz w:val="30"/>
          <w:szCs w:val="30"/>
          <w:lang w:val="en-US" w:eastAsia="zh-CN"/>
          <w14:textOutline w14:w="5103" w14:cap="sq" w14:cmpd="sng">
            <w14:solidFill>
              <w14:srgbClr w14:val="000000"/>
            </w14:solidFill>
            <w14:prstDash w14:val="solid"/>
            <w14:bevel/>
          </w14:textOutline>
        </w:rPr>
      </w:pPr>
      <w:r>
        <w:rPr>
          <w:rFonts w:hint="eastAsia" w:ascii="Times New Roman" w:hAnsi="Times New Roman" w:eastAsia="方正仿宋_GBK" w:cs="Times New Roman"/>
          <w:b w:val="0"/>
          <w:bCs w:val="0"/>
          <w:spacing w:val="8"/>
          <w:sz w:val="30"/>
          <w:szCs w:val="30"/>
          <w:lang w:val="en-US" w:eastAsia="zh-CN"/>
          <w14:textOutline w14:w="5103" w14:cap="sq" w14:cmpd="sng">
            <w14:solidFill>
              <w14:srgbClr w14:val="000000"/>
            </w14:solidFill>
            <w14:prstDash w14:val="solid"/>
            <w14:bevel/>
          </w14:textOutline>
        </w:rPr>
        <w:t>（1）绩效目标合理</w:t>
      </w:r>
      <w:r>
        <w:rPr>
          <w:rFonts w:hint="default" w:ascii="Times New Roman" w:hAnsi="Times New Roman" w:eastAsia="方正仿宋_GBK" w:cs="Times New Roman"/>
          <w:b w:val="0"/>
          <w:bCs w:val="0"/>
          <w:spacing w:val="8"/>
          <w:sz w:val="30"/>
          <w:szCs w:val="30"/>
          <w:lang w:val="en-US" w:eastAsia="zh-CN"/>
          <w14:textOutline w14:w="5103" w14:cap="sq" w14:cmpd="sng">
            <w14:solidFill>
              <w14:srgbClr w14:val="000000"/>
            </w14:solidFill>
            <w14:prstDash w14:val="solid"/>
            <w14:bevel/>
          </w14:textOutline>
        </w:rPr>
        <w:t>性</w:t>
      </w:r>
    </w:p>
    <w:p>
      <w:pPr>
        <w:keepNext w:val="0"/>
        <w:keepLines w:val="0"/>
        <w:pageBreakBefore w:val="0"/>
        <w:widowControl/>
        <w:suppressLineNumbers w:val="0"/>
        <w:kinsoku/>
        <w:wordWrap/>
        <w:overflowPunct w:val="0"/>
        <w:topLinePunct w:val="0"/>
        <w:autoSpaceDE/>
        <w:autoSpaceDN/>
        <w:bidi w:val="0"/>
        <w:adjustRightInd/>
        <w:snapToGrid/>
        <w:jc w:val="both"/>
        <w:textAlignment w:val="auto"/>
        <w:rPr>
          <w:rFonts w:hint="default" w:ascii="Times New Roman" w:hAnsi="Times New Roman" w:eastAsia="方正仿宋_GBK" w:cs="Times New Roman"/>
          <w:sz w:val="30"/>
          <w:szCs w:val="30"/>
        </w:rPr>
      </w:pPr>
      <w:r>
        <w:rPr>
          <w:rFonts w:hint="default" w:ascii="Times New Roman" w:hAnsi="Times New Roman" w:eastAsia="方正仿宋_GBK" w:cs="Times New Roman"/>
          <w:color w:val="000000" w:themeColor="text1"/>
          <w:sz w:val="30"/>
          <w:szCs w:val="30"/>
          <w:lang w:val="en-US" w:eastAsia="zh-CN"/>
          <w14:textFill>
            <w14:solidFill>
              <w14:schemeClr w14:val="tx1"/>
            </w14:solidFill>
          </w14:textFill>
        </w:rPr>
        <w:t>该项目未能根据</w:t>
      </w:r>
      <w:r>
        <w:rPr>
          <w:rFonts w:hint="default" w:ascii="Times New Roman" w:hAnsi="Times New Roman" w:eastAsia="仿宋" w:cs="Times New Roman"/>
          <w:color w:val="000000"/>
          <w:kern w:val="0"/>
          <w:sz w:val="30"/>
          <w:szCs w:val="30"/>
          <w:lang w:val="en-US" w:eastAsia="zh-CN" w:bidi="ar"/>
        </w:rPr>
        <w:t>《项目支出绩效评价管理办法》（财预〔2020〕10号）、《自治区党委 人民政府关于全面实施预算绩效管理的实施意见》（宁党发〔2019〕9号）以及</w:t>
      </w:r>
      <w:r>
        <w:rPr>
          <w:rFonts w:hint="default" w:ascii="Times New Roman" w:hAnsi="Times New Roman" w:eastAsia="方正仿宋_GBK" w:cs="Times New Roman"/>
          <w:color w:val="000000" w:themeColor="text1"/>
          <w:sz w:val="30"/>
          <w:szCs w:val="30"/>
          <w:lang w:val="en-US" w:eastAsia="zh-CN"/>
          <w14:textFill>
            <w14:solidFill>
              <w14:schemeClr w14:val="tx1"/>
            </w14:solidFill>
          </w14:textFill>
        </w:rPr>
        <w:t>结合项目特性，设定绩效目标</w:t>
      </w:r>
      <w:r>
        <w:rPr>
          <w:rFonts w:hint="default" w:ascii="Times New Roman" w:hAnsi="Times New Roman" w:eastAsia="仿宋" w:cs="Times New Roman"/>
          <w:color w:val="000000"/>
          <w:kern w:val="0"/>
          <w:sz w:val="30"/>
          <w:szCs w:val="30"/>
          <w:lang w:val="en-US" w:eastAsia="zh-CN" w:bidi="ar"/>
        </w:rPr>
        <w:t>，对预期产出数量的描述，缺失对预期实现效果和财政资金政策意图体现</w:t>
      </w:r>
      <w:r>
        <w:rPr>
          <w:rFonts w:hint="default" w:ascii="Times New Roman" w:hAnsi="Times New Roman" w:eastAsia="方正仿宋_GBK" w:cs="Times New Roman"/>
          <w:color w:val="000000" w:themeColor="text1"/>
          <w:sz w:val="30"/>
          <w:szCs w:val="30"/>
          <w:lang w:val="en-US" w:eastAsia="zh-CN"/>
          <w14:textFill>
            <w14:solidFill>
              <w14:schemeClr w14:val="tx1"/>
            </w14:solidFill>
          </w14:textFill>
        </w:rPr>
        <w:t>。</w:t>
      </w:r>
      <w:r>
        <w:rPr>
          <w:rFonts w:hint="default" w:ascii="Times New Roman" w:hAnsi="Times New Roman" w:eastAsia="方正仿宋_GBK" w:cs="Times New Roman"/>
          <w:spacing w:val="-12"/>
          <w:sz w:val="30"/>
          <w:szCs w:val="30"/>
        </w:rPr>
        <w:t>该</w:t>
      </w:r>
      <w:r>
        <w:rPr>
          <w:rFonts w:hint="default" w:ascii="Times New Roman" w:hAnsi="Times New Roman" w:eastAsia="方正仿宋_GBK" w:cs="Times New Roman"/>
          <w:spacing w:val="-7"/>
          <w:sz w:val="30"/>
          <w:szCs w:val="30"/>
        </w:rPr>
        <w:t>指</w:t>
      </w:r>
      <w:r>
        <w:rPr>
          <w:rFonts w:hint="default" w:ascii="Times New Roman" w:hAnsi="Times New Roman" w:eastAsia="方正仿宋_GBK" w:cs="Times New Roman"/>
          <w:spacing w:val="-6"/>
          <w:sz w:val="30"/>
          <w:szCs w:val="30"/>
        </w:rPr>
        <w:t>标</w:t>
      </w:r>
      <w:r>
        <w:rPr>
          <w:rFonts w:hint="default" w:ascii="Times New Roman" w:hAnsi="Times New Roman" w:eastAsia="方正仿宋_GBK" w:cs="Times New Roman"/>
          <w:spacing w:val="-6"/>
          <w:sz w:val="30"/>
          <w:szCs w:val="30"/>
          <w:lang w:eastAsia="zh-CN"/>
        </w:rPr>
        <w:t>不得</w:t>
      </w:r>
      <w:r>
        <w:rPr>
          <w:rFonts w:hint="default" w:ascii="Times New Roman" w:hAnsi="Times New Roman" w:eastAsia="方正仿宋_GBK" w:cs="Times New Roman"/>
          <w:spacing w:val="-6"/>
          <w:sz w:val="30"/>
          <w:szCs w:val="30"/>
        </w:rPr>
        <w:t>分。</w:t>
      </w:r>
    </w:p>
    <w:p>
      <w:pPr>
        <w:keepNext w:val="0"/>
        <w:keepLines w:val="0"/>
        <w:pageBreakBefore w:val="0"/>
        <w:widowControl w:val="0"/>
        <w:numPr>
          <w:ilvl w:val="0"/>
          <w:numId w:val="0"/>
        </w:numPr>
        <w:kinsoku/>
        <w:wordWrap/>
        <w:overflowPunct w:val="0"/>
        <w:topLinePunct w:val="0"/>
        <w:autoSpaceDE/>
        <w:autoSpaceDN/>
        <w:bidi w:val="0"/>
        <w:adjustRightInd/>
        <w:snapToGrid/>
        <w:spacing w:before="0" w:line="560" w:lineRule="exact"/>
        <w:ind w:firstLine="596" w:firstLineChars="200"/>
        <w:textAlignment w:val="auto"/>
        <w:rPr>
          <w:rFonts w:hint="default" w:ascii="Times New Roman" w:hAnsi="Times New Roman" w:cs="Times New Roman"/>
          <w:b/>
          <w:bCs/>
          <w:spacing w:val="1"/>
          <w:sz w:val="30"/>
          <w:szCs w:val="30"/>
          <w:lang w:val="en-US" w:eastAsia="zh-CN"/>
        </w:rPr>
      </w:pPr>
      <w:r>
        <w:rPr>
          <w:rFonts w:hint="eastAsia" w:ascii="Times New Roman" w:hAnsi="Times New Roman" w:cs="Times New Roman"/>
          <w:b/>
          <w:bCs/>
          <w:spacing w:val="1"/>
          <w:sz w:val="30"/>
          <w:szCs w:val="30"/>
          <w:lang w:val="en-US" w:eastAsia="zh-CN"/>
        </w:rPr>
        <w:t>（2）</w:t>
      </w:r>
      <w:r>
        <w:rPr>
          <w:rFonts w:hint="default" w:ascii="Times New Roman" w:hAnsi="Times New Roman" w:cs="Times New Roman"/>
          <w:b/>
          <w:bCs/>
          <w:spacing w:val="1"/>
          <w:sz w:val="30"/>
          <w:szCs w:val="30"/>
          <w:lang w:val="en-US" w:eastAsia="zh-CN"/>
        </w:rPr>
        <w:t>绩效</w:t>
      </w:r>
      <w:r>
        <w:rPr>
          <w:rFonts w:hint="eastAsia" w:ascii="Times New Roman" w:hAnsi="Times New Roman" w:cs="Times New Roman"/>
          <w:b/>
          <w:bCs/>
          <w:spacing w:val="1"/>
          <w:sz w:val="30"/>
          <w:szCs w:val="30"/>
          <w:lang w:val="en-US" w:eastAsia="zh-CN"/>
        </w:rPr>
        <w:t>指标</w:t>
      </w:r>
      <w:r>
        <w:rPr>
          <w:rFonts w:hint="default" w:ascii="Times New Roman" w:hAnsi="Times New Roman" w:cs="Times New Roman"/>
          <w:b/>
          <w:bCs/>
          <w:spacing w:val="1"/>
          <w:sz w:val="30"/>
          <w:szCs w:val="30"/>
          <w:lang w:val="en-US" w:eastAsia="zh-CN"/>
        </w:rPr>
        <w:t>明确性</w:t>
      </w:r>
    </w:p>
    <w:p>
      <w:pPr>
        <w:keepNext w:val="0"/>
        <w:keepLines w:val="0"/>
        <w:pageBreakBefore w:val="0"/>
        <w:widowControl w:val="0"/>
        <w:kinsoku/>
        <w:wordWrap/>
        <w:overflowPunct w:val="0"/>
        <w:topLinePunct w:val="0"/>
        <w:autoSpaceDE/>
        <w:autoSpaceDN/>
        <w:bidi w:val="0"/>
        <w:adjustRightInd/>
        <w:snapToGrid/>
        <w:spacing w:before="0" w:line="560" w:lineRule="exact"/>
        <w:ind w:right="0"/>
        <w:textAlignment w:val="auto"/>
        <w:rPr>
          <w:rFonts w:hint="eastAsia" w:ascii="Times New Roman" w:hAnsi="Times New Roman" w:eastAsia="方正仿宋_GBK" w:cs="Times New Roman"/>
          <w:color w:val="000000" w:themeColor="text1"/>
          <w:sz w:val="30"/>
          <w:szCs w:val="30"/>
          <w:lang w:val="en-US" w:eastAsia="zh-CN"/>
          <w14:textFill>
            <w14:solidFill>
              <w14:schemeClr w14:val="tx1"/>
            </w14:solidFill>
          </w14:textFill>
        </w:rPr>
      </w:pPr>
      <w:r>
        <w:rPr>
          <w:rFonts w:hint="eastAsia" w:ascii="Times New Roman" w:hAnsi="Times New Roman" w:eastAsia="方正仿宋_GBK" w:cs="Times New Roman"/>
          <w:color w:val="000000" w:themeColor="text1"/>
          <w:sz w:val="30"/>
          <w:szCs w:val="30"/>
          <w:lang w:val="en-US" w:eastAsia="zh-CN"/>
          <w14:textFill>
            <w14:solidFill>
              <w14:schemeClr w14:val="tx1"/>
            </w14:solidFill>
          </w14:textFill>
        </w:rPr>
        <w:t>实施单位评价范围内的项目尚未结合工作内容设置年度绩效目标，同时细化产出指标、效益指标、可持续影响和满意度指标。根据评分细则，</w:t>
      </w:r>
      <w:r>
        <w:rPr>
          <w:rFonts w:hint="default" w:ascii="Times New Roman" w:hAnsi="Times New Roman" w:eastAsia="方正仿宋_GBK" w:cs="Times New Roman"/>
          <w:color w:val="000000" w:themeColor="text1"/>
          <w:sz w:val="30"/>
          <w:szCs w:val="30"/>
          <w:lang w:val="en-US" w:eastAsia="zh-CN"/>
          <w14:textFill>
            <w14:solidFill>
              <w14:schemeClr w14:val="tx1"/>
            </w14:solidFill>
          </w14:textFill>
        </w:rPr>
        <w:t>该指标</w:t>
      </w:r>
      <w:r>
        <w:rPr>
          <w:rFonts w:hint="eastAsia" w:ascii="Times New Roman" w:hAnsi="Times New Roman" w:eastAsia="方正仿宋_GBK" w:cs="Times New Roman"/>
          <w:color w:val="000000" w:themeColor="text1"/>
          <w:sz w:val="30"/>
          <w:szCs w:val="30"/>
          <w:lang w:val="en-US" w:eastAsia="zh-CN"/>
          <w14:textFill>
            <w14:solidFill>
              <w14:schemeClr w14:val="tx1"/>
            </w14:solidFill>
          </w14:textFill>
        </w:rPr>
        <w:t>不得</w:t>
      </w:r>
      <w:r>
        <w:rPr>
          <w:rFonts w:hint="default" w:ascii="Times New Roman" w:hAnsi="Times New Roman" w:eastAsia="方正仿宋_GBK" w:cs="Times New Roman"/>
          <w:color w:val="000000" w:themeColor="text1"/>
          <w:sz w:val="30"/>
          <w:szCs w:val="30"/>
          <w:lang w:val="en-US" w:eastAsia="zh-CN"/>
          <w14:textFill>
            <w14:solidFill>
              <w14:schemeClr w14:val="tx1"/>
            </w14:solidFill>
          </w14:textFill>
        </w:rPr>
        <w:t>分</w:t>
      </w:r>
      <w:r>
        <w:rPr>
          <w:rFonts w:hint="eastAsia" w:ascii="Times New Roman" w:hAnsi="Times New Roman" w:eastAsia="方正仿宋_GBK" w:cs="Times New Roman"/>
          <w:color w:val="000000" w:themeColor="text1"/>
          <w:sz w:val="30"/>
          <w:szCs w:val="30"/>
          <w:lang w:val="en-US" w:eastAsia="zh-CN"/>
          <w14:textFill>
            <w14:solidFill>
              <w14:schemeClr w14:val="tx1"/>
            </w14:solidFill>
          </w14:textFill>
        </w:rPr>
        <w:t>。</w:t>
      </w:r>
    </w:p>
    <w:p>
      <w:pPr>
        <w:keepNext w:val="0"/>
        <w:keepLines w:val="0"/>
        <w:pageBreakBefore w:val="0"/>
        <w:widowControl w:val="0"/>
        <w:numPr>
          <w:ilvl w:val="0"/>
          <w:numId w:val="0"/>
        </w:numPr>
        <w:kinsoku/>
        <w:wordWrap/>
        <w:overflowPunct w:val="0"/>
        <w:topLinePunct w:val="0"/>
        <w:autoSpaceDE/>
        <w:autoSpaceDN/>
        <w:bidi w:val="0"/>
        <w:adjustRightInd/>
        <w:snapToGrid/>
        <w:spacing w:line="560" w:lineRule="exact"/>
        <w:ind w:leftChars="0" w:firstLine="592" w:firstLineChars="200"/>
        <w:textAlignment w:val="auto"/>
        <w:rPr>
          <w:rFonts w:hint="eastAsia" w:ascii="Times New Roman" w:hAnsi="Times New Roman" w:eastAsia="方正仿宋_GBK" w:cs="Times New Roman"/>
          <w:b/>
          <w:bCs/>
          <w:sz w:val="30"/>
          <w:szCs w:val="30"/>
          <w:lang w:val="en-US" w:eastAsia="zh-CN"/>
        </w:rPr>
      </w:pPr>
      <w:r>
        <w:rPr>
          <w:rFonts w:hint="eastAsia" w:ascii="Times New Roman" w:hAnsi="Times New Roman" w:eastAsia="方正仿宋_GBK" w:cs="Times New Roman"/>
          <w:b/>
          <w:bCs/>
          <w:sz w:val="30"/>
          <w:szCs w:val="30"/>
          <w:lang w:val="en-US" w:eastAsia="zh-CN"/>
        </w:rPr>
        <w:t>3.资金投入方面</w:t>
      </w:r>
    </w:p>
    <w:p>
      <w:pPr>
        <w:pStyle w:val="4"/>
        <w:keepNext/>
        <w:keepLines/>
        <w:pageBreakBefore w:val="0"/>
        <w:widowControl w:val="0"/>
        <w:kinsoku/>
        <w:wordWrap/>
        <w:overflowPunct w:val="0"/>
        <w:topLinePunct w:val="0"/>
        <w:autoSpaceDE/>
        <w:autoSpaceDN/>
        <w:bidi w:val="0"/>
        <w:adjustRightInd/>
        <w:snapToGrid/>
        <w:spacing w:before="0" w:beforeLines="0" w:afterLines="0" w:line="560" w:lineRule="exact"/>
        <w:ind w:left="0" w:firstLine="552"/>
        <w:textAlignment w:val="auto"/>
        <w:outlineLvl w:val="1"/>
        <w:rPr>
          <w:rFonts w:hint="eastAsia" w:ascii="Times New Roman" w:hAnsi="Times New Roman" w:eastAsia="方正仿宋_GBK" w:cs="Times New Roman"/>
          <w:b/>
          <w:bCs/>
          <w:color w:val="000000" w:themeColor="text1"/>
          <w:kern w:val="2"/>
          <w:sz w:val="30"/>
          <w:szCs w:val="30"/>
          <w:lang w:val="en-US" w:eastAsia="zh-CN" w:bidi="ar-SA"/>
          <w14:textFill>
            <w14:solidFill>
              <w14:schemeClr w14:val="tx1"/>
            </w14:solidFill>
          </w14:textFill>
        </w:rPr>
      </w:pPr>
      <w:bookmarkStart w:id="150" w:name="_Toc14783"/>
      <w:bookmarkStart w:id="151" w:name="_Toc6908"/>
      <w:bookmarkStart w:id="152" w:name="_Toc5795"/>
      <w:bookmarkStart w:id="153" w:name="_Toc7800"/>
      <w:r>
        <w:rPr>
          <w:rFonts w:hint="eastAsia" w:ascii="Times New Roman" w:hAnsi="Times New Roman" w:eastAsia="方正仿宋_GBK" w:cs="Times New Roman"/>
          <w:b/>
          <w:bCs/>
          <w:spacing w:val="8"/>
          <w:kern w:val="2"/>
          <w:sz w:val="30"/>
          <w:szCs w:val="30"/>
          <w:lang w:val="en-US" w:eastAsia="zh-CN" w:bidi="ar-SA"/>
          <w14:textOutline w14:w="5103" w14:cap="sq" w14:cmpd="sng">
            <w14:solidFill>
              <w14:srgbClr w14:val="000000"/>
            </w14:solidFill>
            <w14:prstDash w14:val="solid"/>
            <w14:bevel/>
          </w14:textOutline>
        </w:rPr>
        <w:t>（1）</w:t>
      </w:r>
      <w:r>
        <w:rPr>
          <w:rFonts w:hint="eastAsia" w:ascii="Times New Roman" w:hAnsi="Times New Roman" w:eastAsia="方正仿宋_GBK" w:cs="Times New Roman"/>
          <w:b/>
          <w:bCs/>
          <w:color w:val="000000" w:themeColor="text1"/>
          <w:kern w:val="2"/>
          <w:sz w:val="30"/>
          <w:szCs w:val="30"/>
          <w:lang w:val="en-US" w:eastAsia="zh-CN" w:bidi="ar-SA"/>
          <w14:textFill>
            <w14:solidFill>
              <w14:schemeClr w14:val="tx1"/>
            </w14:solidFill>
          </w14:textFill>
        </w:rPr>
        <w:t>预算编制科学性</w:t>
      </w:r>
      <w:bookmarkEnd w:id="150"/>
      <w:bookmarkEnd w:id="151"/>
      <w:bookmarkEnd w:id="152"/>
      <w:bookmarkEnd w:id="153"/>
    </w:p>
    <w:p>
      <w:pPr>
        <w:keepNext w:val="0"/>
        <w:keepLines w:val="0"/>
        <w:pageBreakBefore w:val="0"/>
        <w:widowControl/>
        <w:suppressLineNumbers w:val="0"/>
        <w:kinsoku/>
        <w:wordWrap/>
        <w:overflowPunct w:val="0"/>
        <w:topLinePunct w:val="0"/>
        <w:autoSpaceDE/>
        <w:autoSpaceDN/>
        <w:bidi w:val="0"/>
        <w:adjustRightInd/>
        <w:snapToGrid/>
        <w:jc w:val="both"/>
        <w:textAlignment w:val="auto"/>
        <w:rPr>
          <w:rFonts w:hint="default" w:ascii="Times New Roman" w:hAnsi="Times New Roman" w:eastAsia="仿宋" w:cs="Times New Roman"/>
          <w:color w:val="000000"/>
          <w:kern w:val="0"/>
          <w:sz w:val="30"/>
          <w:szCs w:val="30"/>
          <w:lang w:val="en-US" w:eastAsia="zh-CN" w:bidi="ar"/>
        </w:rPr>
      </w:pPr>
      <w:r>
        <w:rPr>
          <w:rFonts w:hint="default" w:ascii="Times New Roman" w:hAnsi="Times New Roman" w:eastAsia="方正仿宋_GBK" w:cs="Times New Roman"/>
          <w:color w:val="000000" w:themeColor="text1"/>
          <w:sz w:val="30"/>
          <w:szCs w:val="30"/>
          <w:lang w:val="en-US" w:eastAsia="zh-CN"/>
          <w14:textFill>
            <w14:solidFill>
              <w14:schemeClr w14:val="tx1"/>
            </w14:solidFill>
          </w14:textFill>
        </w:rPr>
        <w:t>本项目建设实施内容与规模、经济技术指标和相关定额标准及规范要求，经对投资概算进行测算后，结合</w:t>
      </w:r>
      <w:r>
        <w:rPr>
          <w:rFonts w:hint="eastAsia" w:ascii="Times New Roman" w:hAnsi="Times New Roman" w:eastAsia="方正仿宋_GBK" w:cs="Times New Roman"/>
          <w:color w:val="000000" w:themeColor="text1"/>
          <w:sz w:val="30"/>
          <w:szCs w:val="30"/>
          <w:lang w:val="en-US" w:eastAsia="zh-CN"/>
          <w14:textFill>
            <w14:solidFill>
              <w14:schemeClr w14:val="tx1"/>
            </w14:solidFill>
          </w14:textFill>
        </w:rPr>
        <w:t>同心县</w:t>
      </w:r>
      <w:r>
        <w:rPr>
          <w:rFonts w:hint="default" w:ascii="Times New Roman" w:hAnsi="Times New Roman" w:eastAsia="方正仿宋_GBK" w:cs="Times New Roman"/>
          <w:color w:val="000000" w:themeColor="text1"/>
          <w:sz w:val="30"/>
          <w:szCs w:val="30"/>
          <w:lang w:val="en-US" w:eastAsia="zh-CN"/>
          <w14:textFill>
            <w14:solidFill>
              <w14:schemeClr w14:val="tx1"/>
            </w14:solidFill>
          </w14:textFill>
        </w:rPr>
        <w:t>推进</w:t>
      </w:r>
      <w:r>
        <w:rPr>
          <w:rFonts w:hint="eastAsia" w:ascii="Times New Roman" w:hAnsi="Times New Roman" w:eastAsia="方正仿宋_GBK" w:cs="Times New Roman"/>
          <w:color w:val="000000" w:themeColor="text1"/>
          <w:sz w:val="30"/>
          <w:szCs w:val="30"/>
          <w:lang w:val="en-US" w:eastAsia="zh-CN"/>
          <w14:textFill>
            <w14:solidFill>
              <w14:schemeClr w14:val="tx1"/>
            </w14:solidFill>
          </w14:textFill>
        </w:rPr>
        <w:t>实施重点</w:t>
      </w:r>
      <w:r>
        <w:rPr>
          <w:rFonts w:hint="default" w:ascii="Times New Roman" w:hAnsi="Times New Roman" w:eastAsia="方正仿宋_GBK" w:cs="Times New Roman"/>
          <w:color w:val="000000" w:themeColor="text1"/>
          <w:sz w:val="30"/>
          <w:szCs w:val="30"/>
          <w:lang w:val="en-US" w:eastAsia="zh-CN"/>
          <w14:textFill>
            <w14:solidFill>
              <w14:schemeClr w14:val="tx1"/>
            </w14:solidFill>
          </w14:textFill>
        </w:rPr>
        <w:t>工作计划</w:t>
      </w:r>
      <w:r>
        <w:rPr>
          <w:rFonts w:hint="eastAsia" w:ascii="Times New Roman" w:hAnsi="Times New Roman" w:eastAsia="方正仿宋_GBK" w:cs="Times New Roman"/>
          <w:color w:val="000000" w:themeColor="text1"/>
          <w:sz w:val="30"/>
          <w:szCs w:val="30"/>
          <w:lang w:val="en-US" w:eastAsia="zh-CN"/>
          <w14:textFill>
            <w14:solidFill>
              <w14:schemeClr w14:val="tx1"/>
            </w14:solidFill>
          </w14:textFill>
        </w:rPr>
        <w:t>。项目预算编制科学合理，前期开展了调查研究，积累了部分基础数据资料，投资预算编制得到了有效论证，投资预算内容与项目内容基本相匹配；经立项申请批复的建设项目，实施单位委托有资质的单位编制了可研报告、建设方案及投资概算，投资概算按照定额标准并结合项目年度目标编制，概算额度测算依据充分，</w:t>
      </w:r>
      <w:r>
        <w:rPr>
          <w:rFonts w:hint="default" w:ascii="Times New Roman" w:hAnsi="Times New Roman" w:eastAsia="方正仿宋_GBK" w:cs="Times New Roman"/>
          <w:color w:val="000000" w:themeColor="text1"/>
          <w:sz w:val="30"/>
          <w:szCs w:val="30"/>
          <w:lang w:val="en-US" w:eastAsia="zh-CN"/>
          <w14:textFill>
            <w14:solidFill>
              <w14:schemeClr w14:val="tx1"/>
            </w14:solidFill>
          </w14:textFill>
        </w:rPr>
        <w:t>审定后下发了资金使用计划</w:t>
      </w:r>
      <w:r>
        <w:rPr>
          <w:rFonts w:hint="eastAsia" w:ascii="Times New Roman" w:hAnsi="Times New Roman" w:eastAsia="方正仿宋_GBK" w:cs="Times New Roman"/>
          <w:color w:val="000000" w:themeColor="text1"/>
          <w:sz w:val="30"/>
          <w:szCs w:val="30"/>
          <w:lang w:val="en-US" w:eastAsia="zh-CN"/>
          <w14:textFill>
            <w14:solidFill>
              <w14:schemeClr w14:val="tx1"/>
            </w14:solidFill>
          </w14:textFill>
        </w:rPr>
        <w:t>，</w:t>
      </w:r>
      <w:r>
        <w:rPr>
          <w:rFonts w:hint="default" w:ascii="Times New Roman" w:hAnsi="Times New Roman" w:eastAsia="方正仿宋_GBK" w:cs="Times New Roman"/>
          <w:color w:val="000000" w:themeColor="text1"/>
          <w:sz w:val="30"/>
          <w:szCs w:val="30"/>
          <w:lang w:val="en-US" w:eastAsia="zh-CN"/>
          <w14:textFill>
            <w14:solidFill>
              <w14:schemeClr w14:val="tx1"/>
            </w14:solidFill>
          </w14:textFill>
        </w:rPr>
        <w:t>测算依据充分，预算内容与项目实施内容一致。本项满分 4 分，</w:t>
      </w:r>
      <w:r>
        <w:rPr>
          <w:rFonts w:hint="default" w:ascii="Times New Roman" w:hAnsi="Times New Roman" w:eastAsia="仿宋" w:cs="Times New Roman"/>
          <w:color w:val="000000"/>
          <w:kern w:val="0"/>
          <w:sz w:val="30"/>
          <w:szCs w:val="30"/>
          <w:lang w:val="en-US" w:eastAsia="zh-CN" w:bidi="ar"/>
        </w:rPr>
        <w:t>根据评分标准得</w:t>
      </w:r>
      <w:r>
        <w:rPr>
          <w:rFonts w:hint="eastAsia" w:ascii="Times New Roman" w:hAnsi="Times New Roman" w:cs="Times New Roman"/>
          <w:color w:val="000000"/>
          <w:kern w:val="0"/>
          <w:sz w:val="30"/>
          <w:szCs w:val="30"/>
          <w:lang w:val="en-US" w:eastAsia="zh-CN" w:bidi="ar"/>
        </w:rPr>
        <w:t>4</w:t>
      </w:r>
      <w:r>
        <w:rPr>
          <w:rFonts w:hint="default" w:ascii="Times New Roman" w:hAnsi="Times New Roman" w:eastAsia="仿宋" w:cs="Times New Roman"/>
          <w:color w:val="000000"/>
          <w:kern w:val="0"/>
          <w:sz w:val="30"/>
          <w:szCs w:val="30"/>
          <w:lang w:val="en-US" w:eastAsia="zh-CN" w:bidi="ar"/>
        </w:rPr>
        <w:t>分。</w:t>
      </w:r>
    </w:p>
    <w:p>
      <w:pPr>
        <w:spacing w:before="0" w:line="560" w:lineRule="exact"/>
        <w:ind w:right="0"/>
        <w:rPr>
          <w:rFonts w:hint="eastAsia" w:ascii="方正仿宋_GBK" w:hAnsi="方正仿宋_GBK" w:eastAsia="方正仿宋_GBK" w:cs="方正仿宋_GBK"/>
          <w:b/>
          <w:bCs/>
          <w:spacing w:val="-3"/>
          <w:kern w:val="2"/>
          <w:sz w:val="30"/>
          <w:szCs w:val="30"/>
          <w:lang w:val="en-US" w:eastAsia="zh-CN" w:bidi="ar-SA"/>
        </w:rPr>
      </w:pPr>
      <w:r>
        <w:rPr>
          <w:rFonts w:hint="eastAsia" w:ascii="Times New Roman" w:hAnsi="Times New Roman" w:eastAsia="方正仿宋_GBK" w:cs="Times New Roman"/>
          <w:b/>
          <w:bCs/>
          <w:spacing w:val="0"/>
          <w:sz w:val="30"/>
          <w:szCs w:val="30"/>
          <w:u w:val="none"/>
          <w:lang w:val="en-US" w:eastAsia="zh-CN" w:bidi="ar"/>
        </w:rPr>
        <w:t>（2）</w:t>
      </w:r>
      <w:r>
        <w:rPr>
          <w:rFonts w:hint="eastAsia" w:ascii="方正仿宋_GBK" w:hAnsi="方正仿宋_GBK" w:eastAsia="方正仿宋_GBK" w:cs="方正仿宋_GBK"/>
          <w:b/>
          <w:bCs/>
          <w:spacing w:val="-3"/>
          <w:kern w:val="2"/>
          <w:sz w:val="30"/>
          <w:szCs w:val="30"/>
          <w:lang w:val="en-US" w:eastAsia="zh-CN" w:bidi="ar-SA"/>
        </w:rPr>
        <w:t>资金分配合理性</w:t>
      </w:r>
    </w:p>
    <w:p>
      <w:pPr>
        <w:keepNext w:val="0"/>
        <w:keepLines w:val="0"/>
        <w:pageBreakBefore w:val="0"/>
        <w:widowControl/>
        <w:suppressLineNumbers w:val="0"/>
        <w:kinsoku/>
        <w:wordWrap/>
        <w:overflowPunct w:val="0"/>
        <w:topLinePunct w:val="0"/>
        <w:autoSpaceDE/>
        <w:autoSpaceDN/>
        <w:bidi w:val="0"/>
        <w:adjustRightInd/>
        <w:snapToGrid/>
        <w:jc w:val="both"/>
        <w:textAlignment w:val="auto"/>
        <w:rPr>
          <w:rFonts w:hint="default" w:ascii="Times New Roman" w:hAnsi="Times New Roman" w:eastAsia="方正仿宋_GBK" w:cs="Times New Roman"/>
          <w:color w:val="000000" w:themeColor="text1"/>
          <w:sz w:val="30"/>
          <w:szCs w:val="30"/>
          <w:lang w:val="en-US" w:eastAsia="zh-CN"/>
          <w14:textFill>
            <w14:solidFill>
              <w14:schemeClr w14:val="tx1"/>
            </w14:solidFill>
          </w14:textFill>
        </w:rPr>
      </w:pPr>
      <w:r>
        <w:rPr>
          <w:rFonts w:hint="eastAsia" w:ascii="Times New Roman" w:hAnsi="Times New Roman" w:eastAsia="方正仿宋_GBK" w:cs="Times New Roman"/>
          <w:color w:val="auto"/>
          <w:kern w:val="2"/>
          <w:sz w:val="30"/>
          <w:szCs w:val="30"/>
          <w:highlight w:val="none"/>
          <w:lang w:val="en-US" w:eastAsia="zh-CN" w:bidi="ar-SA"/>
        </w:rPr>
        <w:t>2022年9月23日，根据《自治区财政厅关于批复2022年自治区本级部门预算的通知</w:t>
      </w:r>
      <w:r>
        <w:rPr>
          <w:rFonts w:hint="eastAsia" w:ascii="Times New Roman" w:hAnsi="Times New Roman" w:eastAsia="方正仿宋_GB2312" w:cs="Times New Roman"/>
          <w:kern w:val="2"/>
          <w:sz w:val="30"/>
          <w:szCs w:val="30"/>
          <w:lang w:val="en-US" w:eastAsia="zh-CN" w:bidi="ar-SA"/>
        </w:rPr>
        <w:t>》（宁财（建）指标</w:t>
      </w:r>
      <w:r>
        <w:rPr>
          <w:rFonts w:hint="default" w:ascii="Times New Roman" w:hAnsi="Times New Roman" w:eastAsia="方正仿宋_GBK" w:cs="Times New Roman"/>
          <w:color w:val="auto"/>
          <w:kern w:val="2"/>
          <w:sz w:val="30"/>
          <w:szCs w:val="30"/>
          <w:highlight w:val="none"/>
          <w:lang w:val="en-US" w:eastAsia="zh-CN" w:bidi="ar-SA"/>
        </w:rPr>
        <w:t>〔2022〕</w:t>
      </w:r>
      <w:r>
        <w:rPr>
          <w:rFonts w:hint="eastAsia" w:ascii="Times New Roman" w:hAnsi="Times New Roman" w:eastAsia="方正仿宋_GBK" w:cs="Times New Roman"/>
          <w:color w:val="auto"/>
          <w:kern w:val="2"/>
          <w:sz w:val="30"/>
          <w:szCs w:val="30"/>
          <w:highlight w:val="none"/>
          <w:lang w:val="en-US" w:eastAsia="zh-CN" w:bidi="ar-SA"/>
        </w:rPr>
        <w:t>18号</w:t>
      </w:r>
      <w:r>
        <w:rPr>
          <w:rFonts w:hint="eastAsia" w:ascii="Times New Roman" w:hAnsi="Times New Roman" w:eastAsia="方正仿宋_GB2312" w:cs="Times New Roman"/>
          <w:kern w:val="2"/>
          <w:sz w:val="30"/>
          <w:szCs w:val="30"/>
          <w:lang w:val="en-US" w:eastAsia="zh-CN" w:bidi="ar-SA"/>
        </w:rPr>
        <w:t>）、</w:t>
      </w:r>
      <w:r>
        <w:rPr>
          <w:rFonts w:hint="eastAsia" w:ascii="Times New Roman" w:hAnsi="Times New Roman" w:eastAsia="方正仿宋_GBK" w:cs="Times New Roman"/>
          <w:color w:val="auto"/>
          <w:kern w:val="2"/>
          <w:sz w:val="30"/>
          <w:szCs w:val="30"/>
          <w:highlight w:val="none"/>
          <w:lang w:val="en-US" w:eastAsia="zh-CN" w:bidi="ar-SA"/>
        </w:rPr>
        <w:t>《自治区发展改革委关于下达2022年自治区预算内统筹第一批投资计划的通知</w:t>
      </w:r>
      <w:r>
        <w:rPr>
          <w:rFonts w:hint="eastAsia" w:ascii="Times New Roman" w:hAnsi="Times New Roman" w:eastAsia="方正仿宋_GB2312" w:cs="Times New Roman"/>
          <w:kern w:val="2"/>
          <w:sz w:val="30"/>
          <w:szCs w:val="30"/>
          <w:lang w:val="en-US" w:eastAsia="zh-CN" w:bidi="ar-SA"/>
        </w:rPr>
        <w:t>》（宁发改投资</w:t>
      </w:r>
      <w:r>
        <w:rPr>
          <w:rFonts w:hint="default" w:ascii="Times New Roman" w:hAnsi="Times New Roman" w:eastAsia="方正仿宋_GBK" w:cs="Times New Roman"/>
          <w:color w:val="auto"/>
          <w:kern w:val="2"/>
          <w:sz w:val="30"/>
          <w:szCs w:val="30"/>
          <w:highlight w:val="none"/>
          <w:lang w:val="en-US" w:eastAsia="zh-CN" w:bidi="ar-SA"/>
        </w:rPr>
        <w:t>〔2022〕</w:t>
      </w:r>
      <w:r>
        <w:rPr>
          <w:rFonts w:hint="eastAsia" w:ascii="Times New Roman" w:hAnsi="Times New Roman" w:eastAsia="方正仿宋_GBK" w:cs="Times New Roman"/>
          <w:color w:val="auto"/>
          <w:kern w:val="2"/>
          <w:sz w:val="30"/>
          <w:szCs w:val="30"/>
          <w:highlight w:val="none"/>
          <w:lang w:val="en-US" w:eastAsia="zh-CN" w:bidi="ar-SA"/>
        </w:rPr>
        <w:t>722号</w:t>
      </w:r>
      <w:r>
        <w:rPr>
          <w:rFonts w:hint="eastAsia" w:ascii="Times New Roman" w:hAnsi="Times New Roman" w:eastAsia="方正仿宋_GB2312" w:cs="Times New Roman"/>
          <w:kern w:val="2"/>
          <w:sz w:val="30"/>
          <w:szCs w:val="30"/>
          <w:lang w:val="en-US" w:eastAsia="zh-CN" w:bidi="ar-SA"/>
        </w:rPr>
        <w:t>）和</w:t>
      </w:r>
      <w:r>
        <w:rPr>
          <w:rFonts w:hint="eastAsia" w:ascii="Times New Roman" w:hAnsi="Times New Roman" w:eastAsia="方正仿宋_GBK" w:cs="Times New Roman"/>
          <w:color w:val="auto"/>
          <w:kern w:val="2"/>
          <w:sz w:val="30"/>
          <w:szCs w:val="30"/>
          <w:highlight w:val="none"/>
          <w:lang w:val="en-US" w:eastAsia="zh-CN" w:bidi="ar-SA"/>
        </w:rPr>
        <w:t>《</w:t>
      </w:r>
      <w:r>
        <w:rPr>
          <w:rFonts w:hint="eastAsia" w:ascii="Times New Roman" w:hAnsi="Times New Roman" w:eastAsia="方正仿宋_GB2312" w:cs="Times New Roman"/>
          <w:kern w:val="2"/>
          <w:sz w:val="30"/>
          <w:szCs w:val="30"/>
          <w:lang w:val="en-US" w:eastAsia="zh-CN" w:bidi="ar-SA"/>
        </w:rPr>
        <w:t>自治区财政厅关于下达2022年自治区预算内统筹投资第一批预算指标的通知》</w:t>
      </w:r>
      <w:r>
        <w:rPr>
          <w:rFonts w:hint="eastAsia" w:ascii="Times New Roman" w:hAnsi="Times New Roman" w:eastAsia="方正仿宋_GBK" w:cs="Times New Roman"/>
          <w:color w:val="auto"/>
          <w:kern w:val="2"/>
          <w:sz w:val="30"/>
          <w:szCs w:val="30"/>
          <w:highlight w:val="none"/>
          <w:lang w:val="en-US" w:eastAsia="zh-CN" w:bidi="ar-SA"/>
        </w:rPr>
        <w:t>宁财（建）指标</w:t>
      </w:r>
      <w:r>
        <w:rPr>
          <w:rFonts w:hint="default" w:ascii="Times New Roman" w:hAnsi="Times New Roman" w:eastAsia="方正仿宋_GBK" w:cs="Times New Roman"/>
          <w:color w:val="auto"/>
          <w:kern w:val="2"/>
          <w:sz w:val="30"/>
          <w:szCs w:val="30"/>
          <w:highlight w:val="none"/>
          <w:lang w:val="en-US" w:eastAsia="zh-CN" w:bidi="ar-SA"/>
        </w:rPr>
        <w:t>〔2022〕</w:t>
      </w:r>
      <w:r>
        <w:rPr>
          <w:rFonts w:hint="eastAsia" w:ascii="Times New Roman" w:hAnsi="Times New Roman" w:eastAsia="方正仿宋_GBK" w:cs="Times New Roman"/>
          <w:color w:val="auto"/>
          <w:kern w:val="2"/>
          <w:sz w:val="30"/>
          <w:szCs w:val="30"/>
          <w:highlight w:val="none"/>
          <w:lang w:val="en-US" w:eastAsia="zh-CN" w:bidi="ar-SA"/>
        </w:rPr>
        <w:t>475号</w:t>
      </w:r>
      <w:r>
        <w:rPr>
          <w:rFonts w:hint="eastAsia" w:ascii="Times New Roman" w:hAnsi="Times New Roman" w:eastAsia="方正仿宋_GB2312" w:cs="Times New Roman"/>
          <w:kern w:val="2"/>
          <w:sz w:val="30"/>
          <w:szCs w:val="30"/>
          <w:lang w:val="en-US" w:eastAsia="zh-CN" w:bidi="ar-SA"/>
        </w:rPr>
        <w:t>）文件</w:t>
      </w:r>
      <w:r>
        <w:rPr>
          <w:rFonts w:hint="eastAsia" w:ascii="Times New Roman" w:hAnsi="Times New Roman" w:eastAsia="方正仿宋_GBK" w:cs="Times New Roman"/>
          <w:color w:val="auto"/>
          <w:kern w:val="2"/>
          <w:sz w:val="30"/>
          <w:szCs w:val="30"/>
          <w:highlight w:val="none"/>
          <w:lang w:val="en-US" w:eastAsia="zh-CN" w:bidi="ar-SA"/>
        </w:rPr>
        <w:t>要求，将项目资金落实到具体项目</w:t>
      </w:r>
      <w:r>
        <w:rPr>
          <w:rFonts w:hint="eastAsia" w:ascii="Times New Roman" w:hAnsi="Times New Roman" w:eastAsia="方正仿宋_GBK" w:cs="Times New Roman"/>
          <w:color w:val="000000" w:themeColor="text1"/>
          <w:sz w:val="30"/>
          <w:szCs w:val="30"/>
          <w:lang w:val="en-US" w:eastAsia="zh-CN"/>
          <w14:textFill>
            <w14:solidFill>
              <w14:schemeClr w14:val="tx1"/>
            </w14:solidFill>
          </w14:textFill>
        </w:rPr>
        <w:t>。</w:t>
      </w:r>
      <w:r>
        <w:rPr>
          <w:rFonts w:hint="default" w:ascii="Times New Roman" w:hAnsi="Times New Roman" w:eastAsia="方正仿宋_GBK" w:cs="Times New Roman"/>
          <w:color w:val="000000" w:themeColor="text1"/>
          <w:sz w:val="30"/>
          <w:szCs w:val="30"/>
          <w:lang w:val="en-US" w:eastAsia="zh-CN"/>
          <w14:textFill>
            <w14:solidFill>
              <w14:schemeClr w14:val="tx1"/>
            </w14:solidFill>
          </w14:textFill>
        </w:rPr>
        <w:t>该指标满分</w:t>
      </w:r>
      <w:r>
        <w:rPr>
          <w:rFonts w:hint="eastAsia" w:ascii="Times New Roman" w:hAnsi="Times New Roman" w:eastAsia="方正仿宋_GBK" w:cs="Times New Roman"/>
          <w:color w:val="000000" w:themeColor="text1"/>
          <w:sz w:val="30"/>
          <w:szCs w:val="30"/>
          <w:lang w:val="en-US" w:eastAsia="zh-CN"/>
          <w14:textFill>
            <w14:solidFill>
              <w14:schemeClr w14:val="tx1"/>
            </w14:solidFill>
          </w14:textFill>
        </w:rPr>
        <w:t>2</w:t>
      </w:r>
      <w:r>
        <w:rPr>
          <w:rFonts w:hint="default" w:ascii="Times New Roman" w:hAnsi="Times New Roman" w:eastAsia="方正仿宋_GBK" w:cs="Times New Roman"/>
          <w:color w:val="000000" w:themeColor="text1"/>
          <w:sz w:val="30"/>
          <w:szCs w:val="30"/>
          <w:lang w:val="en-US" w:eastAsia="zh-CN"/>
          <w14:textFill>
            <w14:solidFill>
              <w14:schemeClr w14:val="tx1"/>
            </w14:solidFill>
          </w14:textFill>
        </w:rPr>
        <w:t>分，</w:t>
      </w:r>
      <w:r>
        <w:rPr>
          <w:rFonts w:hint="default" w:ascii="Times New Roman" w:hAnsi="Times New Roman" w:eastAsia="仿宋" w:cs="Times New Roman"/>
          <w:color w:val="000000"/>
          <w:kern w:val="0"/>
          <w:sz w:val="30"/>
          <w:szCs w:val="30"/>
          <w:lang w:val="en-US" w:eastAsia="zh-CN" w:bidi="ar"/>
        </w:rPr>
        <w:t>根据评分标准得</w:t>
      </w:r>
      <w:r>
        <w:rPr>
          <w:rFonts w:hint="eastAsia" w:ascii="Times New Roman" w:hAnsi="Times New Roman" w:cs="Times New Roman"/>
          <w:color w:val="000000"/>
          <w:kern w:val="0"/>
          <w:sz w:val="30"/>
          <w:szCs w:val="30"/>
          <w:lang w:val="en-US" w:eastAsia="zh-CN" w:bidi="ar"/>
        </w:rPr>
        <w:t>2</w:t>
      </w:r>
      <w:r>
        <w:rPr>
          <w:rFonts w:hint="default" w:ascii="Times New Roman" w:hAnsi="Times New Roman" w:eastAsia="仿宋" w:cs="Times New Roman"/>
          <w:color w:val="000000"/>
          <w:kern w:val="0"/>
          <w:sz w:val="30"/>
          <w:szCs w:val="30"/>
          <w:lang w:val="en-US" w:eastAsia="zh-CN" w:bidi="ar"/>
        </w:rPr>
        <w:t xml:space="preserve"> 分。</w:t>
      </w:r>
    </w:p>
    <w:p>
      <w:pPr>
        <w:pStyle w:val="4"/>
        <w:keepNext/>
        <w:keepLines/>
        <w:pageBreakBefore w:val="0"/>
        <w:widowControl w:val="0"/>
        <w:numPr>
          <w:ilvl w:val="0"/>
          <w:numId w:val="0"/>
        </w:numPr>
        <w:kinsoku/>
        <w:wordWrap/>
        <w:overflowPunct w:val="0"/>
        <w:topLinePunct w:val="0"/>
        <w:autoSpaceDE/>
        <w:autoSpaceDN/>
        <w:bidi w:val="0"/>
        <w:adjustRightInd/>
        <w:snapToGrid/>
        <w:spacing w:beforeLines="0" w:afterLines="0"/>
        <w:ind w:firstLine="592" w:firstLineChars="200"/>
        <w:textAlignment w:val="auto"/>
        <w:rPr>
          <w:rFonts w:hint="eastAsia" w:ascii="方正楷体_GBK" w:hAnsi="方正楷体_GBK" w:eastAsia="方正楷体_GBK" w:cs="方正楷体_GBK"/>
          <w:sz w:val="30"/>
          <w:szCs w:val="30"/>
          <w:lang w:val="en-US" w:eastAsia="zh-CN"/>
        </w:rPr>
      </w:pPr>
      <w:bookmarkStart w:id="154" w:name="_Toc23539"/>
      <w:r>
        <w:rPr>
          <w:rFonts w:hint="eastAsia" w:ascii="方正楷体_GBK" w:hAnsi="方正楷体_GBK" w:eastAsia="方正楷体_GBK" w:cs="方正楷体_GBK"/>
          <w:sz w:val="30"/>
          <w:szCs w:val="30"/>
          <w:lang w:val="en-US" w:eastAsia="zh-CN"/>
        </w:rPr>
        <w:t>（二）项目过程</w:t>
      </w:r>
      <w:bookmarkEnd w:id="154"/>
    </w:p>
    <w:p>
      <w:pPr>
        <w:keepNext w:val="0"/>
        <w:keepLines w:val="0"/>
        <w:pageBreakBefore w:val="0"/>
        <w:widowControl w:val="0"/>
        <w:kinsoku/>
        <w:wordWrap/>
        <w:overflowPunct w:val="0"/>
        <w:topLinePunct w:val="0"/>
        <w:autoSpaceDE/>
        <w:autoSpaceDN/>
        <w:bidi w:val="0"/>
        <w:adjustRightInd/>
        <w:snapToGrid/>
        <w:textAlignment w:val="auto"/>
        <w:rPr>
          <w:rFonts w:hint="eastAsia" w:ascii="Times New Roman" w:hAnsi="Times New Roman" w:eastAsia="方正仿宋_GBK" w:cs="Times New Roman"/>
          <w:spacing w:val="1"/>
          <w:sz w:val="30"/>
          <w:szCs w:val="30"/>
          <w:lang w:val="en-US" w:eastAsia="zh-CN"/>
        </w:rPr>
      </w:pPr>
      <w:r>
        <w:rPr>
          <w:rFonts w:hint="eastAsia" w:ascii="Times New Roman" w:hAnsi="Times New Roman" w:eastAsia="方正仿宋_GBK" w:cs="Times New Roman"/>
          <w:spacing w:val="1"/>
          <w:sz w:val="30"/>
          <w:szCs w:val="30"/>
          <w:lang w:val="en-US" w:eastAsia="zh-CN"/>
        </w:rPr>
        <w:t>本项指标共设2个二级指标、5个三级指标，权重分值20分，评价得分20分，得分率为 100.00%。具体评价指标分析如下：</w:t>
      </w:r>
    </w:p>
    <w:p>
      <w:pPr>
        <w:keepNext w:val="0"/>
        <w:keepLines w:val="0"/>
        <w:pageBreakBefore w:val="0"/>
        <w:widowControl w:val="0"/>
        <w:numPr>
          <w:ilvl w:val="0"/>
          <w:numId w:val="0"/>
        </w:numPr>
        <w:kinsoku/>
        <w:wordWrap/>
        <w:overflowPunct w:val="0"/>
        <w:topLinePunct w:val="0"/>
        <w:autoSpaceDE/>
        <w:autoSpaceDN/>
        <w:bidi w:val="0"/>
        <w:adjustRightInd/>
        <w:snapToGrid/>
        <w:spacing w:line="560" w:lineRule="exact"/>
        <w:ind w:leftChars="0" w:firstLine="592" w:firstLineChars="200"/>
        <w:textAlignment w:val="auto"/>
        <w:rPr>
          <w:rFonts w:hint="default" w:ascii="Times New Roman" w:hAnsi="Times New Roman" w:eastAsia="方正仿宋_GBK" w:cs="Times New Roman"/>
          <w:b/>
          <w:bCs/>
          <w:sz w:val="30"/>
          <w:szCs w:val="30"/>
          <w:lang w:val="en-US" w:eastAsia="zh-CN"/>
        </w:rPr>
      </w:pPr>
      <w:r>
        <w:rPr>
          <w:rFonts w:hint="eastAsia" w:ascii="Times New Roman" w:hAnsi="Times New Roman" w:eastAsia="方正仿宋_GBK" w:cs="Times New Roman"/>
          <w:b/>
          <w:bCs/>
          <w:sz w:val="30"/>
          <w:szCs w:val="30"/>
          <w:lang w:val="en-US" w:eastAsia="zh-CN"/>
        </w:rPr>
        <w:t>1.资金管理</w:t>
      </w:r>
    </w:p>
    <w:p>
      <w:pPr>
        <w:keepNext w:val="0"/>
        <w:keepLines w:val="0"/>
        <w:pageBreakBefore w:val="0"/>
        <w:widowControl w:val="0"/>
        <w:kinsoku/>
        <w:wordWrap/>
        <w:overflowPunct w:val="0"/>
        <w:topLinePunct w:val="0"/>
        <w:autoSpaceDE/>
        <w:autoSpaceDN/>
        <w:bidi w:val="0"/>
        <w:adjustRightInd/>
        <w:snapToGrid/>
        <w:spacing w:line="560" w:lineRule="exact"/>
        <w:ind w:left="0" w:leftChars="0" w:right="0" w:firstLine="592" w:firstLineChars="200"/>
        <w:textAlignment w:val="auto"/>
        <w:rPr>
          <w:rFonts w:hint="default" w:ascii="Times New Roman" w:hAnsi="Times New Roman" w:eastAsia="方正仿宋_GBK" w:cs="Times New Roman"/>
          <w:b/>
          <w:bCs/>
          <w:color w:val="auto"/>
          <w:kern w:val="2"/>
          <w:sz w:val="30"/>
          <w:szCs w:val="30"/>
          <w:highlight w:val="none"/>
          <w:lang w:val="en-US" w:eastAsia="zh-CN" w:bidi="ar-SA"/>
        </w:rPr>
      </w:pPr>
      <w:r>
        <w:rPr>
          <w:rFonts w:hint="eastAsia" w:ascii="Times New Roman" w:hAnsi="Times New Roman" w:eastAsia="方正仿宋_GBK" w:cs="Times New Roman"/>
          <w:b/>
          <w:bCs/>
          <w:color w:val="auto"/>
          <w:kern w:val="2"/>
          <w:sz w:val="30"/>
          <w:szCs w:val="30"/>
          <w:highlight w:val="none"/>
          <w:lang w:val="en-US" w:eastAsia="zh-CN" w:bidi="ar-SA"/>
        </w:rPr>
        <w:t>（1）</w:t>
      </w:r>
      <w:r>
        <w:rPr>
          <w:rFonts w:hint="default" w:ascii="Times New Roman" w:hAnsi="Times New Roman" w:eastAsia="方正仿宋_GBK" w:cs="Times New Roman"/>
          <w:b/>
          <w:bCs/>
          <w:color w:val="auto"/>
          <w:kern w:val="2"/>
          <w:sz w:val="30"/>
          <w:szCs w:val="30"/>
          <w:highlight w:val="none"/>
          <w:lang w:val="en-US" w:eastAsia="zh-CN" w:bidi="ar-SA"/>
        </w:rPr>
        <w:t>资金到位率</w:t>
      </w:r>
    </w:p>
    <w:p>
      <w:pPr>
        <w:spacing w:before="0" w:line="560" w:lineRule="exact"/>
        <w:ind w:right="0"/>
        <w:rPr>
          <w:rFonts w:hint="eastAsia" w:ascii="Times New Roman" w:hAnsi="Times New Roman" w:eastAsia="方正仿宋_GBK" w:cs="Times New Roman"/>
          <w:spacing w:val="1"/>
          <w:sz w:val="30"/>
          <w:szCs w:val="30"/>
          <w:lang w:val="en-US" w:eastAsia="zh-CN"/>
        </w:rPr>
      </w:pPr>
      <w:r>
        <w:rPr>
          <w:rFonts w:hint="default" w:ascii="Times New Roman" w:hAnsi="Times New Roman" w:eastAsia="方正仿宋_GBK" w:cs="Times New Roman"/>
          <w:spacing w:val="1"/>
          <w:sz w:val="30"/>
          <w:szCs w:val="30"/>
          <w:lang w:val="en-US" w:eastAsia="zh-CN"/>
        </w:rPr>
        <w:t>经绩效评价组现场资料查阅</w:t>
      </w:r>
      <w:r>
        <w:rPr>
          <w:rFonts w:hint="eastAsia" w:ascii="Times New Roman" w:hAnsi="Times New Roman" w:eastAsia="方正仿宋_GBK" w:cs="Times New Roman"/>
          <w:color w:val="000000" w:themeColor="text1"/>
          <w:sz w:val="30"/>
          <w:szCs w:val="30"/>
          <w:lang w:val="en-US" w:eastAsia="zh-CN"/>
          <w14:textFill>
            <w14:solidFill>
              <w14:schemeClr w14:val="tx1"/>
            </w14:solidFill>
          </w14:textFill>
        </w:rPr>
        <w:t>，同心县预海街（永安街－红军路）雨污分流及局部更新项目预算安排资金800.00万元，实际到位资金800.00万元，资金到位率为100</w:t>
      </w:r>
      <w:r>
        <w:rPr>
          <w:rFonts w:hint="eastAsia" w:ascii="Times New Roman" w:hAnsi="Times New Roman" w:eastAsia="方正仿宋_GBK" w:cs="Times New Roman"/>
          <w:spacing w:val="1"/>
          <w:sz w:val="30"/>
          <w:szCs w:val="30"/>
          <w:lang w:val="en-US" w:eastAsia="zh-CN"/>
        </w:rPr>
        <w:t>%。</w:t>
      </w:r>
      <w:r>
        <w:rPr>
          <w:rFonts w:hint="default" w:ascii="Times New Roman" w:hAnsi="Times New Roman" w:eastAsia="方正仿宋_GBK" w:cs="Times New Roman"/>
          <w:spacing w:val="1"/>
          <w:sz w:val="30"/>
          <w:szCs w:val="30"/>
          <w:lang w:val="en-US" w:eastAsia="zh-CN"/>
        </w:rPr>
        <w:t>该指标满分</w:t>
      </w:r>
      <w:r>
        <w:rPr>
          <w:rFonts w:hint="eastAsia" w:ascii="Times New Roman" w:hAnsi="Times New Roman" w:eastAsia="方正仿宋_GBK" w:cs="Times New Roman"/>
          <w:spacing w:val="1"/>
          <w:sz w:val="30"/>
          <w:szCs w:val="30"/>
          <w:lang w:val="en-US" w:eastAsia="zh-CN"/>
        </w:rPr>
        <w:t>4</w:t>
      </w:r>
      <w:r>
        <w:rPr>
          <w:rFonts w:hint="default" w:ascii="Times New Roman" w:hAnsi="Times New Roman" w:eastAsia="方正仿宋_GBK" w:cs="Times New Roman"/>
          <w:spacing w:val="1"/>
          <w:sz w:val="30"/>
          <w:szCs w:val="30"/>
          <w:lang w:val="en-US" w:eastAsia="zh-CN"/>
        </w:rPr>
        <w:t>分，根据评分标准得</w:t>
      </w:r>
      <w:r>
        <w:rPr>
          <w:rFonts w:hint="eastAsia" w:ascii="Times New Roman" w:hAnsi="Times New Roman" w:eastAsia="方正仿宋_GBK" w:cs="Times New Roman"/>
          <w:spacing w:val="1"/>
          <w:sz w:val="30"/>
          <w:szCs w:val="30"/>
          <w:lang w:val="en-US" w:eastAsia="zh-CN"/>
        </w:rPr>
        <w:t>4</w:t>
      </w:r>
      <w:r>
        <w:rPr>
          <w:rFonts w:hint="default" w:ascii="Times New Roman" w:hAnsi="Times New Roman" w:eastAsia="方正仿宋_GBK" w:cs="Times New Roman"/>
          <w:spacing w:val="1"/>
          <w:sz w:val="30"/>
          <w:szCs w:val="30"/>
          <w:lang w:val="en-US" w:eastAsia="zh-CN"/>
        </w:rPr>
        <w:t>分。</w:t>
      </w:r>
    </w:p>
    <w:p>
      <w:pPr>
        <w:keepNext w:val="0"/>
        <w:keepLines w:val="0"/>
        <w:pageBreakBefore w:val="0"/>
        <w:widowControl w:val="0"/>
        <w:kinsoku/>
        <w:wordWrap/>
        <w:overflowPunct w:val="0"/>
        <w:topLinePunct w:val="0"/>
        <w:autoSpaceDE/>
        <w:autoSpaceDN/>
        <w:bidi w:val="0"/>
        <w:adjustRightInd/>
        <w:snapToGrid/>
        <w:spacing w:line="560" w:lineRule="exact"/>
        <w:ind w:left="0" w:leftChars="0" w:right="0" w:firstLine="592" w:firstLineChars="200"/>
        <w:textAlignment w:val="auto"/>
        <w:rPr>
          <w:rFonts w:hint="default" w:ascii="Times New Roman" w:hAnsi="Times New Roman" w:eastAsia="方正仿宋_GBK" w:cs="Times New Roman"/>
          <w:b/>
          <w:bCs/>
          <w:color w:val="auto"/>
          <w:kern w:val="2"/>
          <w:sz w:val="30"/>
          <w:szCs w:val="30"/>
          <w:highlight w:val="none"/>
          <w:lang w:val="en-US" w:eastAsia="zh-CN" w:bidi="ar-SA"/>
        </w:rPr>
      </w:pPr>
      <w:r>
        <w:rPr>
          <w:rFonts w:hint="eastAsia" w:ascii="Times New Roman" w:hAnsi="Times New Roman" w:eastAsia="方正仿宋_GBK" w:cs="Times New Roman"/>
          <w:b/>
          <w:bCs/>
          <w:color w:val="auto"/>
          <w:kern w:val="2"/>
          <w:sz w:val="30"/>
          <w:szCs w:val="30"/>
          <w:highlight w:val="none"/>
          <w:lang w:val="en-US" w:eastAsia="zh-CN" w:bidi="ar-SA"/>
        </w:rPr>
        <w:t>（2）</w:t>
      </w:r>
      <w:r>
        <w:rPr>
          <w:rFonts w:hint="default" w:ascii="Times New Roman" w:hAnsi="Times New Roman" w:eastAsia="方正仿宋_GBK" w:cs="Times New Roman"/>
          <w:b/>
          <w:bCs/>
          <w:color w:val="auto"/>
          <w:kern w:val="2"/>
          <w:sz w:val="30"/>
          <w:szCs w:val="30"/>
          <w:highlight w:val="none"/>
          <w:lang w:val="en-US" w:eastAsia="zh-CN" w:bidi="ar-SA"/>
        </w:rPr>
        <w:t>预算执行率</w:t>
      </w:r>
    </w:p>
    <w:p>
      <w:pPr>
        <w:spacing w:before="0" w:line="560" w:lineRule="exact"/>
        <w:ind w:right="0"/>
        <w:rPr>
          <w:rFonts w:ascii="Times New Roman" w:hAnsi="Times New Roman" w:eastAsia="仿宋" w:cs="Times New Roman"/>
          <w:spacing w:val="-3"/>
          <w:sz w:val="30"/>
          <w:szCs w:val="30"/>
          <w:u w:val="none"/>
          <w:lang w:bidi="ar"/>
        </w:rPr>
      </w:pPr>
      <w:r>
        <w:rPr>
          <w:rFonts w:hint="eastAsia" w:ascii="Times New Roman" w:hAnsi="Times New Roman" w:eastAsia="方正仿宋_GBK" w:cs="Times New Roman"/>
          <w:spacing w:val="1"/>
          <w:sz w:val="30"/>
          <w:szCs w:val="30"/>
          <w:lang w:val="en-US" w:eastAsia="zh-CN"/>
        </w:rPr>
        <w:t>项目绩效评价涉及预算资金为800.00万元，经绩效评价小组对各预算单位</w:t>
      </w:r>
      <w:r>
        <w:rPr>
          <w:rFonts w:hint="default" w:ascii="Times New Roman" w:hAnsi="Times New Roman" w:eastAsia="方正仿宋_GBK" w:cs="Times New Roman"/>
          <w:spacing w:val="1"/>
          <w:sz w:val="30"/>
          <w:szCs w:val="30"/>
          <w:lang w:val="en-US" w:eastAsia="zh-CN"/>
        </w:rPr>
        <w:t>财务收支明细核查</w:t>
      </w:r>
      <w:r>
        <w:rPr>
          <w:rFonts w:hint="eastAsia" w:ascii="Times New Roman" w:hAnsi="Times New Roman" w:eastAsia="方正仿宋_GBK" w:cs="Times New Roman"/>
          <w:spacing w:val="1"/>
          <w:sz w:val="30"/>
          <w:szCs w:val="30"/>
          <w:lang w:val="en-US" w:eastAsia="zh-CN"/>
        </w:rPr>
        <w:t>，截至评价前，预算执行金额为：800.00万元 ，经计算预算执行率为：100%。</w:t>
      </w:r>
      <w:r>
        <w:rPr>
          <w:rFonts w:hint="default" w:ascii="Times New Roman" w:hAnsi="Times New Roman" w:eastAsia="方正仿宋_GBK" w:cs="Times New Roman"/>
          <w:spacing w:val="1"/>
          <w:sz w:val="30"/>
          <w:szCs w:val="30"/>
          <w:lang w:val="en-US" w:eastAsia="zh-CN"/>
        </w:rPr>
        <w:t>资金执行率=实际支付资金/实际到位资金×100%，专项资金执行率</w:t>
      </w:r>
      <w:r>
        <w:rPr>
          <w:rFonts w:hint="eastAsia" w:ascii="Times New Roman" w:hAnsi="Times New Roman" w:eastAsia="方正仿宋_GBK" w:cs="Times New Roman"/>
          <w:spacing w:val="1"/>
          <w:sz w:val="30"/>
          <w:szCs w:val="30"/>
          <w:lang w:val="en-US" w:eastAsia="zh-CN"/>
        </w:rPr>
        <w:t>100</w:t>
      </w:r>
      <w:r>
        <w:rPr>
          <w:rFonts w:hint="default" w:ascii="Times New Roman" w:hAnsi="Times New Roman" w:eastAsia="方正仿宋_GBK" w:cs="Times New Roman"/>
          <w:spacing w:val="1"/>
          <w:sz w:val="30"/>
          <w:szCs w:val="30"/>
          <w:lang w:val="en-US" w:eastAsia="zh-CN"/>
        </w:rPr>
        <w:t>%得满分。否则</w:t>
      </w:r>
      <w:r>
        <w:rPr>
          <w:rFonts w:hint="default" w:ascii="仿宋" w:hAnsi="仿宋" w:eastAsia="仿宋" w:cs="仿宋"/>
          <w:spacing w:val="-7"/>
          <w:sz w:val="30"/>
          <w:szCs w:val="30"/>
          <w:lang w:val="en-US" w:eastAsia="zh-CN"/>
        </w:rPr>
        <w:t>本指标得分=资金执行率×分值。</w:t>
      </w:r>
      <w:r>
        <w:rPr>
          <w:rFonts w:ascii="仿宋" w:hAnsi="仿宋" w:eastAsia="仿宋" w:cs="仿宋"/>
          <w:spacing w:val="-7"/>
          <w:sz w:val="30"/>
          <w:szCs w:val="30"/>
        </w:rPr>
        <w:t xml:space="preserve">该指标满分 </w:t>
      </w:r>
      <w:r>
        <w:rPr>
          <w:rFonts w:hint="eastAsia" w:cs="仿宋"/>
          <w:spacing w:val="-7"/>
          <w:sz w:val="30"/>
          <w:szCs w:val="30"/>
          <w:lang w:val="en-US" w:eastAsia="zh-CN"/>
        </w:rPr>
        <w:t>4</w:t>
      </w:r>
      <w:r>
        <w:rPr>
          <w:rFonts w:ascii="仿宋" w:hAnsi="仿宋" w:eastAsia="仿宋" w:cs="仿宋"/>
          <w:spacing w:val="-7"/>
          <w:sz w:val="30"/>
          <w:szCs w:val="30"/>
        </w:rPr>
        <w:t xml:space="preserve"> 分，根据评分标准得</w:t>
      </w:r>
      <w:r>
        <w:rPr>
          <w:rFonts w:hint="eastAsia" w:ascii="Times New Roman" w:hAnsi="Times New Roman" w:cs="Times New Roman"/>
          <w:spacing w:val="-3"/>
          <w:sz w:val="30"/>
          <w:szCs w:val="30"/>
          <w:u w:val="none"/>
          <w:lang w:val="en-US" w:eastAsia="zh-CN" w:bidi="ar"/>
        </w:rPr>
        <w:t>4</w:t>
      </w:r>
      <w:r>
        <w:rPr>
          <w:rFonts w:ascii="Times New Roman" w:hAnsi="Times New Roman" w:eastAsia="仿宋" w:cs="Times New Roman"/>
          <w:spacing w:val="-3"/>
          <w:sz w:val="30"/>
          <w:szCs w:val="30"/>
          <w:u w:val="none"/>
          <w:lang w:bidi="ar"/>
        </w:rPr>
        <w:t>分。</w:t>
      </w:r>
    </w:p>
    <w:p>
      <w:pPr>
        <w:keepNext w:val="0"/>
        <w:keepLines w:val="0"/>
        <w:pageBreakBefore w:val="0"/>
        <w:widowControl w:val="0"/>
        <w:numPr>
          <w:ilvl w:val="0"/>
          <w:numId w:val="0"/>
        </w:numPr>
        <w:kinsoku/>
        <w:wordWrap/>
        <w:overflowPunct w:val="0"/>
        <w:topLinePunct w:val="0"/>
        <w:autoSpaceDE/>
        <w:autoSpaceDN/>
        <w:bidi w:val="0"/>
        <w:adjustRightInd/>
        <w:snapToGrid/>
        <w:spacing w:before="0" w:line="560" w:lineRule="exact"/>
        <w:ind w:right="0" w:rightChars="0" w:firstLine="624" w:firstLineChars="200"/>
        <w:textAlignment w:val="auto"/>
        <w:rPr>
          <w:rFonts w:hint="default" w:ascii="Times New Roman" w:hAnsi="Times New Roman" w:eastAsia="方正仿宋_GBK" w:cs="Times New Roman"/>
          <w:b w:val="0"/>
          <w:spacing w:val="8"/>
          <w:kern w:val="2"/>
          <w:sz w:val="30"/>
          <w:szCs w:val="30"/>
          <w:lang w:val="en-US" w:eastAsia="zh-CN" w:bidi="ar-SA"/>
          <w14:textOutline w14:w="5103" w14:cap="sq" w14:cmpd="sng">
            <w14:solidFill>
              <w14:srgbClr w14:val="000000"/>
            </w14:solidFill>
            <w14:prstDash w14:val="solid"/>
            <w14:bevel/>
          </w14:textOutline>
        </w:rPr>
      </w:pPr>
      <w:r>
        <w:rPr>
          <w:rFonts w:hint="eastAsia" w:ascii="Times New Roman" w:hAnsi="Times New Roman" w:eastAsia="方正仿宋_GBK" w:cs="Times New Roman"/>
          <w:b w:val="0"/>
          <w:spacing w:val="8"/>
          <w:kern w:val="2"/>
          <w:sz w:val="30"/>
          <w:szCs w:val="30"/>
          <w:lang w:val="en-US" w:eastAsia="zh-CN" w:bidi="ar-SA"/>
          <w14:textOutline w14:w="5103" w14:cap="sq" w14:cmpd="sng">
            <w14:solidFill>
              <w14:srgbClr w14:val="000000"/>
            </w14:solidFill>
            <w14:prstDash w14:val="solid"/>
            <w14:bevel/>
          </w14:textOutline>
        </w:rPr>
        <w:t>（3）</w:t>
      </w:r>
      <w:r>
        <w:rPr>
          <w:rFonts w:hint="default" w:ascii="Times New Roman" w:hAnsi="Times New Roman" w:eastAsia="方正仿宋_GBK" w:cs="Times New Roman"/>
          <w:b w:val="0"/>
          <w:spacing w:val="8"/>
          <w:kern w:val="2"/>
          <w:sz w:val="30"/>
          <w:szCs w:val="30"/>
          <w:lang w:val="en-US" w:eastAsia="zh-CN" w:bidi="ar-SA"/>
          <w14:textOutline w14:w="5103" w14:cap="sq" w14:cmpd="sng">
            <w14:solidFill>
              <w14:srgbClr w14:val="000000"/>
            </w14:solidFill>
            <w14:prstDash w14:val="solid"/>
            <w14:bevel/>
          </w14:textOutline>
        </w:rPr>
        <w:t>资金使用合规性</w:t>
      </w:r>
    </w:p>
    <w:p>
      <w:pPr>
        <w:keepNext w:val="0"/>
        <w:keepLines w:val="0"/>
        <w:pageBreakBefore w:val="0"/>
        <w:widowControl w:val="0"/>
        <w:numPr>
          <w:ilvl w:val="0"/>
          <w:numId w:val="0"/>
        </w:numPr>
        <w:kinsoku/>
        <w:wordWrap/>
        <w:overflowPunct w:val="0"/>
        <w:topLinePunct w:val="0"/>
        <w:autoSpaceDE/>
        <w:autoSpaceDN/>
        <w:bidi w:val="0"/>
        <w:adjustRightInd/>
        <w:snapToGrid/>
        <w:spacing w:before="0" w:line="560" w:lineRule="exact"/>
        <w:ind w:right="0" w:rightChars="0" w:firstLine="592" w:firstLineChars="200"/>
        <w:jc w:val="both"/>
        <w:textAlignment w:val="auto"/>
        <w:rPr>
          <w:rFonts w:hint="eastAsia" w:ascii="Times New Roman" w:hAnsi="Times New Roman" w:eastAsia="方正仿宋_GBK" w:cs="Times New Roman"/>
          <w:spacing w:val="0"/>
          <w:kern w:val="0"/>
          <w:sz w:val="30"/>
          <w:szCs w:val="30"/>
          <w:lang w:bidi="zh-CN"/>
        </w:rPr>
      </w:pPr>
      <w:r>
        <w:rPr>
          <w:rFonts w:ascii="Times New Roman" w:hAnsi="Times New Roman" w:eastAsia="方正仿宋_GBK" w:cs="Times New Roman"/>
          <w:spacing w:val="0"/>
          <w:kern w:val="0"/>
          <w:sz w:val="30"/>
          <w:szCs w:val="30"/>
          <w:lang w:bidi="zh-CN"/>
        </w:rPr>
        <w:t>经绩效评价小组</w:t>
      </w:r>
      <w:r>
        <w:rPr>
          <w:rFonts w:hint="eastAsia" w:ascii="Times New Roman" w:hAnsi="Times New Roman" w:eastAsia="方正仿宋_GBK" w:cs="Times New Roman"/>
          <w:spacing w:val="0"/>
          <w:kern w:val="0"/>
          <w:sz w:val="30"/>
          <w:szCs w:val="30"/>
          <w:lang w:bidi="zh-CN"/>
        </w:rPr>
        <w:t>现场翻阅财务凭证</w:t>
      </w:r>
      <w:r>
        <w:rPr>
          <w:rFonts w:ascii="Times New Roman" w:hAnsi="Times New Roman" w:eastAsia="方正仿宋_GBK" w:cs="Times New Roman"/>
          <w:spacing w:val="0"/>
          <w:kern w:val="0"/>
          <w:sz w:val="30"/>
          <w:szCs w:val="30"/>
          <w:lang w:bidi="zh-CN"/>
        </w:rPr>
        <w:t>，</w:t>
      </w:r>
      <w:r>
        <w:rPr>
          <w:rFonts w:hint="eastAsia" w:ascii="Times New Roman" w:hAnsi="Times New Roman" w:eastAsia="方正仿宋_GBK" w:cs="Times New Roman"/>
          <w:spacing w:val="0"/>
          <w:kern w:val="0"/>
          <w:sz w:val="30"/>
          <w:szCs w:val="30"/>
          <w:lang w:bidi="zh-CN"/>
        </w:rPr>
        <w:t>项目资金的使用符合《中华人民共和国预算法》《中华人民共和国会计法》等法律法规和相关规定。</w:t>
      </w:r>
    </w:p>
    <w:p>
      <w:pPr>
        <w:keepNext w:val="0"/>
        <w:keepLines w:val="0"/>
        <w:pageBreakBefore w:val="0"/>
        <w:widowControl w:val="0"/>
        <w:numPr>
          <w:ilvl w:val="0"/>
          <w:numId w:val="0"/>
        </w:numPr>
        <w:kinsoku/>
        <w:wordWrap/>
        <w:overflowPunct w:val="0"/>
        <w:topLinePunct w:val="0"/>
        <w:autoSpaceDE/>
        <w:autoSpaceDN/>
        <w:bidi w:val="0"/>
        <w:adjustRightInd/>
        <w:snapToGrid/>
        <w:ind w:firstLine="592" w:firstLineChars="200"/>
        <w:jc w:val="both"/>
        <w:textAlignment w:val="auto"/>
        <w:rPr>
          <w:rFonts w:hint="eastAsia" w:ascii="Times New Roman" w:hAnsi="Times New Roman" w:eastAsia="仿宋" w:cs="Times New Roman"/>
          <w:spacing w:val="0"/>
          <w:kern w:val="0"/>
          <w:sz w:val="30"/>
          <w:szCs w:val="30"/>
          <w:lang w:val="en-US" w:eastAsia="zh-CN" w:bidi="zh-CN"/>
        </w:rPr>
      </w:pPr>
      <w:r>
        <w:rPr>
          <w:rFonts w:hint="eastAsia" w:ascii="Times New Roman" w:hAnsi="Times New Roman" w:eastAsia="方正仿宋_GBK" w:cs="Times New Roman"/>
          <w:spacing w:val="0"/>
          <w:kern w:val="0"/>
          <w:sz w:val="30"/>
          <w:szCs w:val="30"/>
          <w:lang w:bidi="zh-CN"/>
        </w:rPr>
        <w:t>同时，根据《</w:t>
      </w:r>
      <w:r>
        <w:rPr>
          <w:rFonts w:hint="eastAsia" w:ascii="Times New Roman" w:hAnsi="Times New Roman" w:eastAsia="方正仿宋_GBK" w:cs="Times New Roman"/>
          <w:spacing w:val="0"/>
          <w:kern w:val="0"/>
          <w:sz w:val="30"/>
          <w:szCs w:val="30"/>
          <w:lang w:val="en-US" w:bidi="zh-CN"/>
        </w:rPr>
        <w:t>国库</w:t>
      </w:r>
      <w:r>
        <w:rPr>
          <w:rFonts w:hint="eastAsia" w:ascii="Times New Roman" w:hAnsi="Times New Roman" w:eastAsia="方正仿宋_GBK" w:cs="Times New Roman"/>
          <w:spacing w:val="0"/>
          <w:kern w:val="0"/>
          <w:sz w:val="30"/>
          <w:szCs w:val="30"/>
          <w:lang w:bidi="zh-CN"/>
        </w:rPr>
        <w:t>直接支付凭证》显示，该项目资金的拨付经单位主管领导、财政局业务科室、国库支付中心审批，</w:t>
      </w:r>
      <w:r>
        <w:rPr>
          <w:rFonts w:hint="eastAsia" w:ascii="Times New Roman" w:hAnsi="Times New Roman" w:eastAsia="方正仿宋_GBK" w:cs="Times New Roman"/>
          <w:spacing w:val="0"/>
          <w:kern w:val="0"/>
          <w:sz w:val="30"/>
          <w:szCs w:val="30"/>
          <w:lang w:val="en-US" w:bidi="zh-CN"/>
        </w:rPr>
        <w:t>每笔资金支付均有增值税电子发票、采购合同、中标通知书、会议纪要等附件，</w:t>
      </w:r>
      <w:r>
        <w:rPr>
          <w:rFonts w:hint="eastAsia" w:ascii="Times New Roman" w:hAnsi="Times New Roman" w:eastAsia="方正仿宋_GBK" w:cs="Times New Roman"/>
          <w:spacing w:val="0"/>
          <w:kern w:val="0"/>
          <w:sz w:val="30"/>
          <w:szCs w:val="30"/>
          <w:lang w:bidi="zh-CN"/>
        </w:rPr>
        <w:t>资金的拨付具有完整的审批程序和手续；不存在截留、挤占、挪用、虚列支出等情况。</w:t>
      </w:r>
      <w:r>
        <w:rPr>
          <w:rFonts w:hint="eastAsia" w:ascii="Times New Roman" w:hAnsi="Times New Roman" w:eastAsia="方正仿宋_GBK" w:cs="Times New Roman"/>
          <w:spacing w:val="0"/>
          <w:kern w:val="0"/>
          <w:sz w:val="30"/>
          <w:szCs w:val="30"/>
          <w:lang w:val="en-US" w:eastAsia="zh-CN" w:bidi="zh-CN"/>
        </w:rPr>
        <w:t>该指标本项满分 4分，</w:t>
      </w:r>
      <w:r>
        <w:rPr>
          <w:rFonts w:ascii="仿宋" w:hAnsi="仿宋" w:eastAsia="仿宋" w:cs="仿宋"/>
          <w:spacing w:val="-7"/>
          <w:sz w:val="30"/>
          <w:szCs w:val="30"/>
        </w:rPr>
        <w:t>根据评分标准得</w:t>
      </w:r>
      <w:r>
        <w:rPr>
          <w:rFonts w:hint="eastAsia" w:cs="仿宋"/>
          <w:spacing w:val="-7"/>
          <w:sz w:val="30"/>
          <w:szCs w:val="30"/>
          <w:lang w:val="en-US" w:eastAsia="zh-CN"/>
        </w:rPr>
        <w:t>4分。</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60" w:lineRule="exact"/>
        <w:ind w:firstLine="592" w:firstLineChars="200"/>
        <w:jc w:val="both"/>
        <w:textAlignment w:val="center"/>
        <w:rPr>
          <w:rFonts w:hint="eastAsia" w:ascii="方正楷体_GBK" w:hAnsi="方正楷体_GBK" w:eastAsia="方正楷体_GBK" w:cs="方正楷体_GBK"/>
          <w:b/>
          <w:kern w:val="2"/>
          <w:sz w:val="30"/>
          <w:szCs w:val="30"/>
          <w:lang w:val="en-US" w:eastAsia="zh-CN" w:bidi="ar-SA"/>
        </w:rPr>
      </w:pPr>
      <w:r>
        <w:rPr>
          <w:rFonts w:hint="eastAsia" w:ascii="方正楷体_GBK" w:hAnsi="方正楷体_GBK" w:eastAsia="方正楷体_GBK" w:cs="方正楷体_GBK"/>
          <w:b/>
          <w:kern w:val="2"/>
          <w:sz w:val="30"/>
          <w:szCs w:val="30"/>
          <w:lang w:val="en-US" w:eastAsia="zh-CN" w:bidi="ar-SA"/>
        </w:rPr>
        <w:t>（</w:t>
      </w:r>
      <w:r>
        <w:rPr>
          <w:rFonts w:hint="default" w:ascii="Times New Roman" w:hAnsi="Times New Roman" w:eastAsia="方正楷体_GBK" w:cs="Times New Roman"/>
          <w:b/>
          <w:kern w:val="2"/>
          <w:sz w:val="30"/>
          <w:szCs w:val="30"/>
          <w:lang w:val="en-US" w:eastAsia="zh-CN" w:bidi="ar-SA"/>
        </w:rPr>
        <w:t>2</w:t>
      </w:r>
      <w:r>
        <w:rPr>
          <w:rFonts w:hint="eastAsia" w:ascii="方正楷体_GBK" w:hAnsi="方正楷体_GBK" w:eastAsia="方正楷体_GBK" w:cs="方正楷体_GBK"/>
          <w:b/>
          <w:kern w:val="2"/>
          <w:sz w:val="30"/>
          <w:szCs w:val="30"/>
          <w:lang w:val="en-US" w:eastAsia="zh-CN" w:bidi="ar-SA"/>
        </w:rPr>
        <w:t>）组织实施</w:t>
      </w:r>
    </w:p>
    <w:p>
      <w:pPr>
        <w:keepNext w:val="0"/>
        <w:keepLines w:val="0"/>
        <w:pageBreakBefore w:val="0"/>
        <w:widowControl w:val="0"/>
        <w:numPr>
          <w:ilvl w:val="0"/>
          <w:numId w:val="0"/>
        </w:numPr>
        <w:kinsoku/>
        <w:wordWrap/>
        <w:overflowPunct w:val="0"/>
        <w:topLinePunct w:val="0"/>
        <w:autoSpaceDE/>
        <w:autoSpaceDN/>
        <w:bidi w:val="0"/>
        <w:adjustRightInd/>
        <w:snapToGrid/>
        <w:spacing w:before="0" w:line="560" w:lineRule="exact"/>
        <w:ind w:right="0" w:rightChars="0" w:firstLine="624" w:firstLineChars="200"/>
        <w:jc w:val="both"/>
        <w:textAlignment w:val="auto"/>
        <w:rPr>
          <w:rFonts w:hint="default" w:ascii="Times New Roman" w:hAnsi="Times New Roman" w:eastAsia="方正仿宋_GBK" w:cs="Times New Roman"/>
          <w:b w:val="0"/>
          <w:spacing w:val="8"/>
          <w:kern w:val="2"/>
          <w:sz w:val="30"/>
          <w:szCs w:val="30"/>
          <w:lang w:val="en-US" w:eastAsia="zh-CN" w:bidi="ar-SA"/>
          <w14:textOutline w14:w="5103" w14:cap="sq" w14:cmpd="sng">
            <w14:solidFill>
              <w14:srgbClr w14:val="000000"/>
            </w14:solidFill>
            <w14:prstDash w14:val="solid"/>
            <w14:bevel/>
          </w14:textOutline>
        </w:rPr>
      </w:pPr>
      <w:r>
        <w:rPr>
          <w:rFonts w:hint="eastAsia" w:ascii="Times New Roman" w:hAnsi="Times New Roman" w:eastAsia="方正仿宋_GBK" w:cs="Times New Roman"/>
          <w:b w:val="0"/>
          <w:spacing w:val="8"/>
          <w:kern w:val="2"/>
          <w:sz w:val="30"/>
          <w:szCs w:val="30"/>
          <w:lang w:val="en-US" w:eastAsia="zh-CN" w:bidi="ar-SA"/>
          <w14:textOutline w14:w="5103" w14:cap="sq" w14:cmpd="sng">
            <w14:solidFill>
              <w14:srgbClr w14:val="000000"/>
            </w14:solidFill>
            <w14:prstDash w14:val="solid"/>
            <w14:bevel/>
          </w14:textOutline>
        </w:rPr>
        <w:t>1.</w:t>
      </w:r>
      <w:r>
        <w:rPr>
          <w:rFonts w:hint="default" w:ascii="Times New Roman" w:hAnsi="Times New Roman" w:eastAsia="方正仿宋_GBK" w:cs="Times New Roman"/>
          <w:b w:val="0"/>
          <w:spacing w:val="8"/>
          <w:kern w:val="2"/>
          <w:sz w:val="30"/>
          <w:szCs w:val="30"/>
          <w:lang w:val="en-US" w:eastAsia="zh-CN" w:bidi="ar-SA"/>
          <w14:textOutline w14:w="5103" w14:cap="sq" w14:cmpd="sng">
            <w14:solidFill>
              <w14:srgbClr w14:val="000000"/>
            </w14:solidFill>
            <w14:prstDash w14:val="solid"/>
            <w14:bevel/>
          </w14:textOutline>
        </w:rPr>
        <w:t>管理制度健全性</w:t>
      </w:r>
    </w:p>
    <w:p>
      <w:pPr>
        <w:keepNext w:val="0"/>
        <w:keepLines w:val="0"/>
        <w:pageBreakBefore w:val="0"/>
        <w:widowControl/>
        <w:suppressLineNumbers w:val="0"/>
        <w:kinsoku/>
        <w:wordWrap/>
        <w:topLinePunct w:val="0"/>
        <w:autoSpaceDE/>
        <w:autoSpaceDN/>
        <w:bidi w:val="0"/>
        <w:adjustRightInd/>
        <w:snapToGrid/>
        <w:jc w:val="both"/>
        <w:rPr>
          <w:rFonts w:hint="default" w:ascii="Times New Roman" w:hAnsi="Times New Roman" w:eastAsia="方正仿宋_GBK" w:cs="Times New Roman"/>
          <w:spacing w:val="0"/>
          <w:kern w:val="0"/>
          <w:sz w:val="30"/>
          <w:szCs w:val="30"/>
          <w:lang w:val="en-US" w:eastAsia="zh-CN" w:bidi="zh-CN"/>
        </w:rPr>
      </w:pPr>
      <w:r>
        <w:rPr>
          <w:rFonts w:hint="eastAsia" w:ascii="Times New Roman" w:hAnsi="Times New Roman" w:eastAsia="方正仿宋_GBK" w:cs="Times New Roman"/>
          <w:spacing w:val="0"/>
          <w:kern w:val="0"/>
          <w:sz w:val="30"/>
          <w:szCs w:val="30"/>
          <w:lang w:val="en-US" w:bidi="zh-CN"/>
        </w:rPr>
        <w:t>项目实施单位</w:t>
      </w:r>
      <w:r>
        <w:rPr>
          <w:rFonts w:hint="default" w:ascii="Times New Roman" w:hAnsi="Times New Roman" w:eastAsia="方正仿宋_GBK" w:cs="Times New Roman"/>
          <w:spacing w:val="0"/>
          <w:kern w:val="0"/>
          <w:sz w:val="30"/>
          <w:szCs w:val="30"/>
          <w:lang w:val="en-US" w:bidi="zh-CN"/>
        </w:rPr>
        <w:t>印发</w:t>
      </w:r>
      <w:r>
        <w:rPr>
          <w:rFonts w:hint="default" w:ascii="Times New Roman" w:hAnsi="Times New Roman" w:eastAsia="方正仿宋_GBK" w:cs="Times New Roman"/>
          <w:spacing w:val="0"/>
          <w:kern w:val="0"/>
          <w:sz w:val="30"/>
          <w:szCs w:val="30"/>
          <w:lang w:val="en-US" w:eastAsia="zh-CN" w:bidi="zh-CN"/>
        </w:rPr>
        <w:t>《财务管理制度》，其中包括预算管理、采购管理、结算管理、资产管理、财务管理等的具体管理办法，</w:t>
      </w:r>
      <w:r>
        <w:rPr>
          <w:rFonts w:hint="default" w:ascii="Times New Roman" w:hAnsi="Times New Roman" w:eastAsia="方正仿宋_GBK" w:cs="Times New Roman"/>
        </w:rPr>
        <w:t>并且</w:t>
      </w:r>
      <w:r>
        <w:rPr>
          <w:rFonts w:hint="default" w:ascii="Times New Roman" w:hAnsi="Times New Roman" w:eastAsia="方正仿宋_GBK" w:cs="Times New Roman"/>
          <w:spacing w:val="0"/>
          <w:kern w:val="0"/>
          <w:sz w:val="30"/>
          <w:szCs w:val="30"/>
          <w:lang w:val="en-US" w:eastAsia="zh-CN" w:bidi="zh-CN"/>
        </w:rPr>
        <w:t>遵照《中华人民共和国预算法</w:t>
      </w:r>
      <w:r>
        <w:rPr>
          <w:rFonts w:hint="eastAsia" w:ascii="Times New Roman" w:hAnsi="Times New Roman" w:eastAsia="方正仿宋_GBK" w:cs="Times New Roman"/>
          <w:spacing w:val="0"/>
          <w:kern w:val="0"/>
          <w:sz w:val="30"/>
          <w:szCs w:val="30"/>
          <w:lang w:val="en-US" w:eastAsia="zh-CN" w:bidi="zh-CN"/>
        </w:rPr>
        <w:t>》《</w:t>
      </w:r>
      <w:r>
        <w:rPr>
          <w:rFonts w:hint="default" w:ascii="Times New Roman" w:hAnsi="Times New Roman" w:eastAsia="方正仿宋_GBK" w:cs="Times New Roman"/>
          <w:spacing w:val="0"/>
          <w:kern w:val="0"/>
          <w:sz w:val="30"/>
          <w:szCs w:val="30"/>
          <w:lang w:val="en-US" w:eastAsia="zh-CN" w:bidi="zh-CN"/>
        </w:rPr>
        <w:t>财政部关于贯彻落实〈中共中央 国务院关于全面实施预算绩效管理的意见〉的通知》（财预〔2018〕167号）、《自治区党委 人民政府关于全面实施预算绩效管理的实施意见》（宁党发〔2019〕9号）等文件的规定，对项目实施进行监管，财务和业务管理制度合法、合规、完整。</w:t>
      </w:r>
      <w:r>
        <w:rPr>
          <w:rFonts w:hint="eastAsia" w:ascii="Times New Roman" w:hAnsi="Times New Roman" w:eastAsia="方正仿宋_GBK" w:cs="Times New Roman"/>
          <w:spacing w:val="0"/>
          <w:kern w:val="0"/>
          <w:sz w:val="30"/>
          <w:szCs w:val="30"/>
          <w:lang w:val="en-US" w:eastAsia="zh-CN" w:bidi="zh-CN"/>
        </w:rPr>
        <w:t>该指标本项满分4分，</w:t>
      </w:r>
      <w:r>
        <w:rPr>
          <w:rFonts w:hint="default" w:ascii="Times New Roman" w:hAnsi="Times New Roman" w:eastAsia="方正仿宋_GBK" w:cs="Times New Roman"/>
          <w:spacing w:val="0"/>
          <w:kern w:val="0"/>
          <w:sz w:val="30"/>
          <w:szCs w:val="30"/>
          <w:lang w:val="en-US" w:eastAsia="zh-CN" w:bidi="zh-CN"/>
        </w:rPr>
        <w:t>根据评分标准得</w:t>
      </w:r>
      <w:r>
        <w:rPr>
          <w:rFonts w:hint="eastAsia" w:ascii="Times New Roman" w:hAnsi="Times New Roman" w:eastAsia="方正仿宋_GBK" w:cs="Times New Roman"/>
          <w:spacing w:val="0"/>
          <w:kern w:val="0"/>
          <w:sz w:val="30"/>
          <w:szCs w:val="30"/>
          <w:lang w:val="en-US" w:eastAsia="zh-CN" w:bidi="zh-CN"/>
        </w:rPr>
        <w:t>3</w:t>
      </w:r>
      <w:r>
        <w:rPr>
          <w:rFonts w:hint="default" w:ascii="Times New Roman" w:hAnsi="Times New Roman" w:eastAsia="方正仿宋_GBK" w:cs="Times New Roman"/>
          <w:spacing w:val="0"/>
          <w:kern w:val="0"/>
          <w:sz w:val="30"/>
          <w:szCs w:val="30"/>
          <w:lang w:val="en-US" w:eastAsia="zh-CN" w:bidi="zh-CN"/>
        </w:rPr>
        <w:t>分</w:t>
      </w:r>
      <w:r>
        <w:rPr>
          <w:rFonts w:hint="eastAsia" w:ascii="Times New Roman" w:hAnsi="Times New Roman" w:eastAsia="方正仿宋_GBK" w:cs="Times New Roman"/>
          <w:spacing w:val="0"/>
          <w:kern w:val="0"/>
          <w:sz w:val="30"/>
          <w:szCs w:val="30"/>
          <w:lang w:val="en-US" w:eastAsia="zh-CN" w:bidi="zh-CN"/>
        </w:rPr>
        <w:t>。</w:t>
      </w:r>
    </w:p>
    <w:p>
      <w:pPr>
        <w:keepNext w:val="0"/>
        <w:keepLines w:val="0"/>
        <w:pageBreakBefore w:val="0"/>
        <w:numPr>
          <w:ilvl w:val="-1"/>
          <w:numId w:val="0"/>
        </w:numPr>
        <w:kinsoku/>
        <w:wordWrap/>
        <w:topLinePunct w:val="0"/>
        <w:autoSpaceDE/>
        <w:autoSpaceDN/>
        <w:bidi w:val="0"/>
        <w:adjustRightInd/>
        <w:snapToGrid/>
        <w:spacing w:before="0" w:line="560" w:lineRule="exact"/>
        <w:ind w:firstLine="624" w:firstLineChars="200"/>
        <w:rPr>
          <w:rFonts w:hint="default" w:ascii="Times New Roman" w:hAnsi="Times New Roman" w:eastAsia="方正仿宋_GBK" w:cs="Times New Roman"/>
          <w:b/>
          <w:bCs/>
          <w:spacing w:val="0"/>
          <w:kern w:val="0"/>
          <w:sz w:val="30"/>
          <w:szCs w:val="30"/>
          <w:lang w:val="en-US" w:eastAsia="zh-CN" w:bidi="zh-CN"/>
        </w:rPr>
      </w:pPr>
      <w:r>
        <w:rPr>
          <w:rFonts w:hint="eastAsia" w:ascii="Times New Roman" w:hAnsi="Times New Roman" w:eastAsia="方正仿宋_GBK" w:cs="Times New Roman"/>
          <w:b w:val="0"/>
          <w:bCs w:val="0"/>
          <w:spacing w:val="8"/>
          <w:kern w:val="2"/>
          <w:sz w:val="30"/>
          <w:szCs w:val="30"/>
          <w:lang w:val="en-US" w:eastAsia="zh-CN" w:bidi="ar-SA"/>
          <w14:textOutline w14:w="5103" w14:cap="sq" w14:cmpd="sng">
            <w14:solidFill>
              <w14:srgbClr w14:val="000000"/>
            </w14:solidFill>
            <w14:prstDash w14:val="solid"/>
            <w14:bevel/>
          </w14:textOutline>
        </w:rPr>
        <w:t>2.制</w:t>
      </w:r>
      <w:r>
        <w:rPr>
          <w:rFonts w:hint="eastAsia" w:ascii="Times New Roman" w:hAnsi="Times New Roman" w:eastAsia="方正仿宋_GBK" w:cs="Times New Roman"/>
          <w:b/>
          <w:bCs/>
          <w:spacing w:val="0"/>
          <w:kern w:val="0"/>
          <w:sz w:val="30"/>
          <w:szCs w:val="30"/>
          <w:lang w:val="en-US" w:eastAsia="zh-CN" w:bidi="zh-CN"/>
        </w:rPr>
        <w:t>度执行有效性</w:t>
      </w:r>
    </w:p>
    <w:p>
      <w:pPr>
        <w:keepNext w:val="0"/>
        <w:keepLines w:val="0"/>
        <w:pageBreakBefore w:val="0"/>
        <w:widowControl w:val="0"/>
        <w:kinsoku/>
        <w:wordWrap/>
        <w:overflowPunct w:val="0"/>
        <w:topLinePunct w:val="0"/>
        <w:autoSpaceDE/>
        <w:autoSpaceDN/>
        <w:bidi w:val="0"/>
        <w:adjustRightInd/>
        <w:snapToGrid/>
        <w:ind w:left="0" w:leftChars="0" w:firstLine="592" w:firstLineChars="200"/>
        <w:textAlignment w:val="auto"/>
        <w:rPr>
          <w:rFonts w:hint="eastAsia" w:ascii="Times New Roman" w:hAnsi="Times New Roman" w:eastAsia="方正仿宋_GBK" w:cs="Times New Roman"/>
          <w:spacing w:val="0"/>
          <w:kern w:val="0"/>
          <w:sz w:val="30"/>
          <w:szCs w:val="30"/>
          <w:lang w:val="en-US" w:eastAsia="zh-CN" w:bidi="zh-CN"/>
        </w:rPr>
      </w:pPr>
      <w:r>
        <w:rPr>
          <w:rFonts w:hint="eastAsia" w:ascii="Times New Roman" w:hAnsi="Times New Roman" w:eastAsia="方正仿宋_GBK" w:cs="Times New Roman"/>
          <w:spacing w:val="0"/>
          <w:kern w:val="0"/>
          <w:sz w:val="30"/>
          <w:szCs w:val="30"/>
          <w:lang w:val="en-US" w:eastAsia="zh-CN" w:bidi="zh-CN"/>
        </w:rPr>
        <w:t>（1） 实施单位在项目的实施过程中支出管理、预算管理遵守相关法律法规、相关管理规定和财务管理制度；</w:t>
      </w:r>
    </w:p>
    <w:p>
      <w:pPr>
        <w:keepNext w:val="0"/>
        <w:keepLines w:val="0"/>
        <w:pageBreakBefore w:val="0"/>
        <w:widowControl w:val="0"/>
        <w:numPr>
          <w:ilvl w:val="0"/>
          <w:numId w:val="0"/>
        </w:numPr>
        <w:kinsoku/>
        <w:wordWrap/>
        <w:overflowPunct w:val="0"/>
        <w:topLinePunct w:val="0"/>
        <w:autoSpaceDE/>
        <w:autoSpaceDN/>
        <w:bidi w:val="0"/>
        <w:adjustRightInd/>
        <w:snapToGrid/>
        <w:ind w:firstLine="592" w:firstLineChars="200"/>
        <w:textAlignment w:val="auto"/>
        <w:rPr>
          <w:rFonts w:hint="eastAsia" w:ascii="Times New Roman" w:hAnsi="Times New Roman" w:eastAsia="方正仿宋_GBK" w:cs="Times New Roman"/>
          <w:spacing w:val="0"/>
          <w:kern w:val="0"/>
          <w:sz w:val="30"/>
          <w:szCs w:val="30"/>
          <w:lang w:val="en-US" w:eastAsia="zh-CN" w:bidi="zh-CN"/>
        </w:rPr>
      </w:pPr>
      <w:r>
        <w:rPr>
          <w:rFonts w:hint="eastAsia" w:ascii="Times New Roman" w:hAnsi="Times New Roman" w:eastAsia="方正仿宋_GBK" w:cs="Times New Roman"/>
          <w:spacing w:val="0"/>
          <w:kern w:val="0"/>
          <w:sz w:val="30"/>
          <w:szCs w:val="30"/>
          <w:lang w:val="en-US" w:eastAsia="zh-CN" w:bidi="zh-CN"/>
        </w:rPr>
        <w:t>（2）该项目不涉及调整；</w:t>
      </w:r>
    </w:p>
    <w:p>
      <w:pPr>
        <w:keepNext w:val="0"/>
        <w:keepLines w:val="0"/>
        <w:pageBreakBefore w:val="0"/>
        <w:widowControl w:val="0"/>
        <w:numPr>
          <w:ilvl w:val="0"/>
          <w:numId w:val="0"/>
        </w:numPr>
        <w:kinsoku/>
        <w:wordWrap/>
        <w:overflowPunct w:val="0"/>
        <w:topLinePunct w:val="0"/>
        <w:autoSpaceDE/>
        <w:autoSpaceDN/>
        <w:bidi w:val="0"/>
        <w:adjustRightInd/>
        <w:snapToGrid/>
        <w:ind w:firstLine="592" w:firstLineChars="200"/>
        <w:textAlignment w:val="auto"/>
        <w:rPr>
          <w:rFonts w:hint="eastAsia" w:ascii="Times New Roman" w:hAnsi="Times New Roman" w:eastAsia="方正仿宋_GBK" w:cs="Times New Roman"/>
          <w:spacing w:val="0"/>
          <w:kern w:val="0"/>
          <w:sz w:val="30"/>
          <w:szCs w:val="30"/>
          <w:lang w:val="en-US" w:eastAsia="zh-CN" w:bidi="zh-CN"/>
        </w:rPr>
      </w:pPr>
      <w:r>
        <w:rPr>
          <w:rFonts w:hint="eastAsia" w:ascii="Times New Roman" w:hAnsi="Times New Roman" w:eastAsia="方正仿宋_GBK" w:cs="Times New Roman"/>
          <w:spacing w:val="0"/>
          <w:kern w:val="0"/>
          <w:sz w:val="30"/>
          <w:szCs w:val="30"/>
          <w:lang w:val="en-US" w:eastAsia="zh-CN" w:bidi="zh-CN"/>
        </w:rPr>
        <w:t>（3）根据项目单位提供的项目合同书、验收报告、技术鉴定等资料部分齐全并及时归档；</w:t>
      </w:r>
    </w:p>
    <w:p>
      <w:pPr>
        <w:keepNext w:val="0"/>
        <w:keepLines w:val="0"/>
        <w:pageBreakBefore w:val="0"/>
        <w:widowControl w:val="0"/>
        <w:numPr>
          <w:ilvl w:val="0"/>
          <w:numId w:val="0"/>
        </w:numPr>
        <w:kinsoku/>
        <w:wordWrap/>
        <w:overflowPunct w:val="0"/>
        <w:topLinePunct w:val="0"/>
        <w:autoSpaceDE/>
        <w:autoSpaceDN/>
        <w:bidi w:val="0"/>
        <w:adjustRightInd/>
        <w:snapToGrid/>
        <w:ind w:firstLine="592" w:firstLineChars="200"/>
        <w:textAlignment w:val="auto"/>
        <w:rPr>
          <w:rFonts w:hint="eastAsia" w:ascii="Times New Roman" w:hAnsi="Times New Roman" w:eastAsia="方正仿宋_GBK" w:cs="Times New Roman"/>
          <w:spacing w:val="0"/>
          <w:kern w:val="0"/>
          <w:sz w:val="30"/>
          <w:szCs w:val="30"/>
          <w:lang w:val="en-US" w:eastAsia="zh-CN" w:bidi="zh-CN"/>
        </w:rPr>
      </w:pPr>
      <w:r>
        <w:rPr>
          <w:rFonts w:hint="eastAsia" w:ascii="Times New Roman" w:hAnsi="Times New Roman" w:eastAsia="方正仿宋_GBK" w:cs="Times New Roman"/>
          <w:spacing w:val="0"/>
          <w:kern w:val="0"/>
          <w:sz w:val="30"/>
          <w:szCs w:val="30"/>
          <w:lang w:val="en-US" w:eastAsia="zh-CN" w:bidi="zh-CN"/>
        </w:rPr>
        <w:t>（4）根据现场调研以及项目验收报告，项目实施的人员条件、场地设备、信息支撑等落实到位；</w:t>
      </w:r>
    </w:p>
    <w:p>
      <w:pPr>
        <w:keepNext w:val="0"/>
        <w:keepLines w:val="0"/>
        <w:widowControl/>
        <w:suppressLineNumbers w:val="0"/>
        <w:jc w:val="left"/>
        <w:rPr>
          <w:rFonts w:hint="default" w:ascii="Times New Roman" w:hAnsi="Times New Roman" w:eastAsia="方正仿宋_GBK" w:cs="Times New Roman"/>
          <w:color w:val="0000FF"/>
          <w:spacing w:val="0"/>
          <w:kern w:val="0"/>
          <w:sz w:val="30"/>
          <w:szCs w:val="30"/>
          <w:lang w:val="en-US" w:eastAsia="zh-CN" w:bidi="zh-CN"/>
        </w:rPr>
      </w:pPr>
      <w:r>
        <w:rPr>
          <w:rFonts w:hint="eastAsia" w:ascii="Times New Roman" w:hAnsi="Times New Roman" w:eastAsia="方正仿宋_GBK" w:cs="Times New Roman"/>
          <w:spacing w:val="0"/>
          <w:kern w:val="0"/>
          <w:sz w:val="30"/>
          <w:szCs w:val="30"/>
          <w:lang w:val="en-US" w:eastAsia="zh-CN" w:bidi="zh-CN"/>
        </w:rPr>
        <w:t>项目实施的组织架构、人员编制完整，能够有效保证项目的实施。该指标本项满分 4分，</w:t>
      </w:r>
      <w:r>
        <w:rPr>
          <w:rFonts w:hint="default" w:ascii="Times New Roman" w:hAnsi="Times New Roman" w:eastAsia="方正仿宋_GBK" w:cs="Times New Roman"/>
          <w:spacing w:val="0"/>
          <w:kern w:val="0"/>
          <w:sz w:val="30"/>
          <w:szCs w:val="30"/>
          <w:lang w:val="en-US" w:eastAsia="zh-CN" w:bidi="zh-CN"/>
        </w:rPr>
        <w:t>根据评分标准</w:t>
      </w:r>
      <w:r>
        <w:rPr>
          <w:rFonts w:hint="default" w:ascii="Times New Roman" w:hAnsi="Times New Roman" w:eastAsia="仿宋" w:cs="Times New Roman"/>
          <w:color w:val="000000"/>
          <w:kern w:val="0"/>
          <w:sz w:val="30"/>
          <w:szCs w:val="30"/>
          <w:lang w:val="en-US" w:eastAsia="zh-CN" w:bidi="ar"/>
        </w:rPr>
        <w:t xml:space="preserve">得 </w:t>
      </w:r>
      <w:r>
        <w:rPr>
          <w:rFonts w:hint="eastAsia" w:ascii="Times New Roman" w:hAnsi="Times New Roman" w:cs="Times New Roman"/>
          <w:color w:val="000000"/>
          <w:kern w:val="0"/>
          <w:sz w:val="30"/>
          <w:szCs w:val="30"/>
          <w:lang w:val="en-US" w:eastAsia="zh-CN" w:bidi="ar"/>
        </w:rPr>
        <w:t>3</w:t>
      </w:r>
      <w:r>
        <w:rPr>
          <w:rFonts w:hint="default" w:ascii="Times New Roman" w:hAnsi="Times New Roman" w:eastAsia="仿宋" w:cs="Times New Roman"/>
          <w:color w:val="000000"/>
          <w:kern w:val="0"/>
          <w:sz w:val="30"/>
          <w:szCs w:val="30"/>
          <w:lang w:val="en-US" w:eastAsia="zh-CN" w:bidi="ar"/>
        </w:rPr>
        <w:t xml:space="preserve"> 分</w:t>
      </w:r>
      <w:r>
        <w:rPr>
          <w:rFonts w:hint="eastAsia" w:ascii="Times New Roman" w:hAnsi="Times New Roman" w:eastAsia="方正仿宋_GBK" w:cs="Times New Roman"/>
          <w:color w:val="0000FF"/>
          <w:spacing w:val="0"/>
          <w:kern w:val="0"/>
          <w:sz w:val="30"/>
          <w:szCs w:val="30"/>
          <w:lang w:val="en-US" w:eastAsia="zh-CN" w:bidi="zh-CN"/>
        </w:rPr>
        <w:t>。</w:t>
      </w:r>
    </w:p>
    <w:p>
      <w:pPr>
        <w:pStyle w:val="4"/>
        <w:keepNext/>
        <w:keepLines/>
        <w:pageBreakBefore w:val="0"/>
        <w:widowControl w:val="0"/>
        <w:kinsoku/>
        <w:wordWrap/>
        <w:overflowPunct w:val="0"/>
        <w:topLinePunct w:val="0"/>
        <w:autoSpaceDE/>
        <w:autoSpaceDN/>
        <w:bidi w:val="0"/>
        <w:adjustRightInd/>
        <w:snapToGrid/>
        <w:spacing w:beforeLines="0" w:afterLines="0" w:line="560" w:lineRule="exact"/>
        <w:ind w:left="0" w:firstLine="552"/>
        <w:textAlignment w:val="auto"/>
        <w:outlineLvl w:val="1"/>
        <w:rPr>
          <w:rFonts w:hint="eastAsia" w:ascii="方正楷体_GBK" w:hAnsi="方正楷体_GBK" w:eastAsia="方正楷体_GBK" w:cs="方正楷体_GBK"/>
          <w:sz w:val="30"/>
          <w:szCs w:val="30"/>
        </w:rPr>
      </w:pPr>
      <w:bookmarkStart w:id="155" w:name="_Toc18498"/>
      <w:bookmarkStart w:id="156" w:name="_Toc10080"/>
      <w:bookmarkStart w:id="157" w:name="_Toc1945"/>
      <w:r>
        <w:rPr>
          <w:rFonts w:hint="eastAsia" w:ascii="方正楷体_GBK" w:hAnsi="方正楷体_GBK" w:eastAsia="方正楷体_GBK" w:cs="方正楷体_GBK"/>
          <w:spacing w:val="0"/>
          <w:sz w:val="30"/>
          <w:szCs w:val="30"/>
          <w:lang w:eastAsia="zh-CN"/>
        </w:rPr>
        <w:t>（三）</w:t>
      </w:r>
      <w:r>
        <w:rPr>
          <w:rFonts w:hint="eastAsia" w:ascii="方正楷体_GBK" w:hAnsi="方正楷体_GBK" w:eastAsia="方正楷体_GBK" w:cs="方正楷体_GBK"/>
          <w:spacing w:val="0"/>
          <w:sz w:val="30"/>
          <w:szCs w:val="30"/>
        </w:rPr>
        <w:t>项目</w:t>
      </w:r>
      <w:r>
        <w:rPr>
          <w:rFonts w:hint="eastAsia" w:ascii="方正楷体_GBK" w:hAnsi="方正楷体_GBK" w:eastAsia="方正楷体_GBK" w:cs="方正楷体_GBK"/>
          <w:spacing w:val="0"/>
          <w:sz w:val="30"/>
          <w:szCs w:val="30"/>
          <w:lang w:eastAsia="zh-CN"/>
        </w:rPr>
        <w:t>产出</w:t>
      </w:r>
      <w:r>
        <w:rPr>
          <w:rFonts w:hint="eastAsia" w:ascii="方正楷体_GBK" w:hAnsi="方正楷体_GBK" w:eastAsia="方正楷体_GBK" w:cs="方正楷体_GBK"/>
          <w:spacing w:val="0"/>
          <w:sz w:val="30"/>
          <w:szCs w:val="30"/>
        </w:rPr>
        <w:t>情况</w:t>
      </w:r>
      <w:bookmarkEnd w:id="155"/>
      <w:bookmarkEnd w:id="156"/>
      <w:bookmarkEnd w:id="157"/>
    </w:p>
    <w:p>
      <w:pPr>
        <w:keepNext w:val="0"/>
        <w:keepLines w:val="0"/>
        <w:pageBreakBefore w:val="0"/>
        <w:widowControl w:val="0"/>
        <w:kinsoku/>
        <w:wordWrap/>
        <w:overflowPunct w:val="0"/>
        <w:topLinePunct w:val="0"/>
        <w:autoSpaceDE/>
        <w:autoSpaceDN/>
        <w:bidi w:val="0"/>
        <w:adjustRightInd/>
        <w:snapToGrid/>
        <w:textAlignment w:val="auto"/>
        <w:rPr>
          <w:rFonts w:hint="eastAsia" w:ascii="Times New Roman" w:hAnsi="Times New Roman" w:eastAsia="方正仿宋_GBK" w:cs="Times New Roman"/>
          <w:spacing w:val="1"/>
          <w:sz w:val="30"/>
          <w:szCs w:val="30"/>
          <w:lang w:val="en-US" w:eastAsia="zh-CN"/>
        </w:rPr>
      </w:pPr>
      <w:r>
        <w:rPr>
          <w:rFonts w:hint="eastAsia" w:ascii="Times New Roman" w:hAnsi="Times New Roman" w:eastAsia="方正仿宋_GBK" w:cs="Times New Roman"/>
          <w:spacing w:val="1"/>
          <w:sz w:val="30"/>
          <w:szCs w:val="30"/>
          <w:lang w:val="en-US" w:eastAsia="zh-CN"/>
        </w:rPr>
        <w:t>本项指标共设2个二级指标、5个三级指标，权重分值34分，评价得分28分，得分率为82.35%。具体评价指标分析如下：</w:t>
      </w:r>
    </w:p>
    <w:p>
      <w:pPr>
        <w:keepNext w:val="0"/>
        <w:keepLines w:val="0"/>
        <w:pageBreakBefore w:val="0"/>
        <w:widowControl w:val="0"/>
        <w:kinsoku/>
        <w:wordWrap/>
        <w:overflowPunct w:val="0"/>
        <w:topLinePunct w:val="0"/>
        <w:autoSpaceDE/>
        <w:autoSpaceDN/>
        <w:bidi w:val="0"/>
        <w:adjustRightInd/>
        <w:snapToGrid/>
        <w:spacing w:line="560" w:lineRule="exact"/>
        <w:ind w:left="0" w:firstLine="568" w:firstLineChars="200"/>
        <w:textAlignment w:val="auto"/>
        <w:rPr>
          <w:rFonts w:hint="default" w:ascii="Times New Roman" w:hAnsi="Times New Roman" w:eastAsia="方正仿宋_GBK" w:cs="Times New Roman"/>
          <w:b/>
          <w:bCs/>
          <w:spacing w:val="-6"/>
          <w:sz w:val="30"/>
          <w:szCs w:val="30"/>
          <w:lang w:val="en-US" w:eastAsia="zh-CN"/>
        </w:rPr>
      </w:pPr>
      <w:r>
        <w:rPr>
          <w:rFonts w:hint="eastAsia" w:ascii="Times New Roman" w:hAnsi="Times New Roman" w:eastAsia="方正仿宋_GBK" w:cs="Times New Roman"/>
          <w:b/>
          <w:bCs/>
          <w:spacing w:val="-6"/>
          <w:sz w:val="30"/>
          <w:szCs w:val="30"/>
          <w:lang w:val="en-US" w:eastAsia="zh-CN"/>
        </w:rPr>
        <w:t>1.产出数量方面</w:t>
      </w:r>
    </w:p>
    <w:p>
      <w:pPr>
        <w:keepNext w:val="0"/>
        <w:keepLines w:val="0"/>
        <w:pageBreakBefore w:val="0"/>
        <w:widowControl w:val="0"/>
        <w:kinsoku/>
        <w:wordWrap/>
        <w:overflowPunct w:val="0"/>
        <w:topLinePunct w:val="0"/>
        <w:autoSpaceDE/>
        <w:autoSpaceDN/>
        <w:bidi w:val="0"/>
        <w:adjustRightInd/>
        <w:snapToGrid/>
        <w:spacing w:line="560" w:lineRule="exact"/>
        <w:ind w:left="0" w:firstLine="568" w:firstLineChars="200"/>
        <w:textAlignment w:val="auto"/>
        <w:rPr>
          <w:rFonts w:hint="eastAsia" w:ascii="Times New Roman" w:hAnsi="Times New Roman" w:eastAsia="方正仿宋_GBK" w:cs="Times New Roman"/>
          <w:b/>
          <w:bCs/>
          <w:spacing w:val="-6"/>
          <w:sz w:val="30"/>
          <w:szCs w:val="30"/>
          <w:lang w:val="en-US" w:eastAsia="zh-CN"/>
        </w:rPr>
      </w:pPr>
      <w:r>
        <w:rPr>
          <w:rFonts w:hint="eastAsia" w:ascii="Times New Roman" w:hAnsi="Times New Roman" w:eastAsia="方正仿宋_GBK" w:cs="Times New Roman"/>
          <w:b/>
          <w:bCs/>
          <w:spacing w:val="-6"/>
          <w:sz w:val="30"/>
          <w:szCs w:val="30"/>
          <w:lang w:val="en-US" w:eastAsia="zh-CN"/>
        </w:rPr>
        <w:t>（1）实施项目整体完成率</w:t>
      </w:r>
    </w:p>
    <w:p>
      <w:pPr>
        <w:keepNext w:val="0"/>
        <w:keepLines w:val="0"/>
        <w:pageBreakBefore w:val="0"/>
        <w:widowControl w:val="0"/>
        <w:kinsoku/>
        <w:wordWrap/>
        <w:overflowPunct w:val="0"/>
        <w:topLinePunct w:val="0"/>
        <w:autoSpaceDE/>
        <w:autoSpaceDN/>
        <w:bidi w:val="0"/>
        <w:adjustRightInd/>
        <w:snapToGrid/>
        <w:ind w:left="0" w:leftChars="0" w:firstLine="592" w:firstLineChars="200"/>
        <w:textAlignment w:val="auto"/>
        <w:rPr>
          <w:rFonts w:hint="eastAsia" w:ascii="Times New Roman" w:hAnsi="Times New Roman" w:eastAsia="方正仿宋_GBK" w:cs="Times New Roman"/>
          <w:spacing w:val="0"/>
          <w:kern w:val="0"/>
          <w:sz w:val="30"/>
          <w:szCs w:val="30"/>
          <w:lang w:val="en-US" w:eastAsia="zh-CN" w:bidi="zh-CN"/>
        </w:rPr>
      </w:pPr>
      <w:r>
        <w:rPr>
          <w:rFonts w:hint="eastAsia" w:ascii="Times New Roman" w:hAnsi="Times New Roman" w:eastAsia="方正仿宋_GB2312" w:cs="Times New Roman"/>
          <w:kern w:val="2"/>
          <w:sz w:val="30"/>
          <w:szCs w:val="30"/>
          <w:lang w:val="en-US" w:eastAsia="zh-CN" w:bidi="ar-SA"/>
        </w:rPr>
        <w:t>2022年12月6日，同心县发展和改革局印发了《关于同心县豫海街（永安街一红军路）雨污分流及局部更新项日初步设计的批复》（同发改审发〔2022〕377号）</w:t>
      </w:r>
      <w:r>
        <w:rPr>
          <w:rFonts w:hint="eastAsia" w:ascii="Times New Roman" w:hAnsi="Times New Roman" w:eastAsia="方正仿宋_GBK" w:cs="Times New Roman"/>
          <w:spacing w:val="0"/>
          <w:kern w:val="0"/>
          <w:sz w:val="30"/>
          <w:szCs w:val="30"/>
          <w:lang w:val="en-US" w:eastAsia="zh-CN" w:bidi="zh-CN"/>
        </w:rPr>
        <w:t>，批复项目予以立项；</w:t>
      </w:r>
    </w:p>
    <w:p>
      <w:pPr>
        <w:keepNext w:val="0"/>
        <w:keepLines w:val="0"/>
        <w:pageBreakBefore w:val="0"/>
        <w:widowControl w:val="0"/>
        <w:kinsoku/>
        <w:wordWrap/>
        <w:overflowPunct w:val="0"/>
        <w:topLinePunct w:val="0"/>
        <w:autoSpaceDE/>
        <w:autoSpaceDN/>
        <w:bidi w:val="0"/>
        <w:adjustRightInd/>
        <w:snapToGrid/>
        <w:ind w:left="0" w:leftChars="0" w:firstLine="592" w:firstLineChars="200"/>
        <w:textAlignment w:val="auto"/>
        <w:rPr>
          <w:rFonts w:hint="eastAsia" w:ascii="Times New Roman" w:hAnsi="Times New Roman" w:eastAsia="方正仿宋_GBK" w:cs="Times New Roman"/>
          <w:spacing w:val="0"/>
          <w:kern w:val="0"/>
          <w:sz w:val="30"/>
          <w:szCs w:val="30"/>
          <w:lang w:val="en-US" w:eastAsia="zh-CN" w:bidi="zh-CN"/>
        </w:rPr>
      </w:pPr>
      <w:r>
        <w:rPr>
          <w:rFonts w:hint="eastAsia" w:ascii="Times New Roman" w:hAnsi="Times New Roman" w:eastAsia="方正仿宋_GBK" w:cs="Times New Roman"/>
          <w:spacing w:val="0"/>
          <w:kern w:val="0"/>
          <w:sz w:val="30"/>
          <w:szCs w:val="30"/>
          <w:lang w:val="en-US" w:eastAsia="zh-CN" w:bidi="zh-CN"/>
        </w:rPr>
        <w:t>2023年2月3日，经过公开招标的方式确定宁夏佰瑞麒建设工程有限公司为项目一标段中标单位；宁夏中合建设工程有限公司为项目二标段中标单位；吴忠市顺通建筑工程有限公司为三标段中标单位；宁夏恒拓建设工程有限公司为四标段中标单位。</w:t>
      </w:r>
    </w:p>
    <w:p>
      <w:pPr>
        <w:keepNext w:val="0"/>
        <w:keepLines w:val="0"/>
        <w:pageBreakBefore w:val="0"/>
        <w:widowControl w:val="0"/>
        <w:kinsoku/>
        <w:wordWrap/>
        <w:overflowPunct w:val="0"/>
        <w:topLinePunct w:val="0"/>
        <w:autoSpaceDE/>
        <w:autoSpaceDN/>
        <w:bidi w:val="0"/>
        <w:adjustRightInd/>
        <w:snapToGrid/>
        <w:ind w:left="0" w:leftChars="0" w:firstLine="592" w:firstLineChars="200"/>
        <w:textAlignment w:val="auto"/>
        <w:rPr>
          <w:rFonts w:hint="eastAsia" w:ascii="Times New Roman" w:hAnsi="Times New Roman" w:eastAsia="方正仿宋_GBK" w:cs="Times New Roman"/>
          <w:spacing w:val="0"/>
          <w:kern w:val="0"/>
          <w:sz w:val="30"/>
          <w:szCs w:val="30"/>
          <w:lang w:val="en-US" w:eastAsia="zh-CN" w:bidi="zh-CN"/>
        </w:rPr>
      </w:pPr>
      <w:r>
        <w:rPr>
          <w:rFonts w:hint="eastAsia" w:ascii="Times New Roman" w:hAnsi="Times New Roman" w:eastAsia="方正仿宋_GBK" w:cs="Times New Roman"/>
          <w:spacing w:val="0"/>
          <w:kern w:val="0"/>
          <w:sz w:val="30"/>
          <w:szCs w:val="30"/>
          <w:lang w:val="en-US" w:eastAsia="zh-CN" w:bidi="zh-CN"/>
        </w:rPr>
        <w:t>截至目前，各标段均按照合同约定内容已完成</w:t>
      </w:r>
      <w:r>
        <w:rPr>
          <w:rFonts w:hint="eastAsia" w:ascii="Times New Roman" w:hAnsi="Times New Roman" w:eastAsia="方正仿宋_GBK" w:cs="Times New Roman"/>
          <w:color w:val="auto"/>
          <w:kern w:val="2"/>
          <w:sz w:val="30"/>
          <w:szCs w:val="30"/>
          <w:highlight w:val="none"/>
          <w:lang w:val="en-US" w:eastAsia="zh-CN" w:bidi="ar-SA"/>
        </w:rPr>
        <w:t>涵盖雨水工程、蓄水池工程、人行道提升改造工程和道路破除及恢复工程</w:t>
      </w:r>
      <w:r>
        <w:rPr>
          <w:rFonts w:hint="eastAsia" w:ascii="Times New Roman" w:hAnsi="Times New Roman" w:eastAsia="方正仿宋_GBK" w:cs="Times New Roman"/>
          <w:spacing w:val="0"/>
          <w:kern w:val="0"/>
          <w:sz w:val="30"/>
          <w:szCs w:val="30"/>
          <w:lang w:val="en-US" w:eastAsia="zh-CN" w:bidi="zh-CN"/>
        </w:rPr>
        <w:t>。</w:t>
      </w:r>
    </w:p>
    <w:p>
      <w:pPr>
        <w:keepNext w:val="0"/>
        <w:keepLines w:val="0"/>
        <w:pageBreakBefore w:val="0"/>
        <w:widowControl w:val="0"/>
        <w:kinsoku/>
        <w:wordWrap/>
        <w:overflowPunct w:val="0"/>
        <w:topLinePunct w:val="0"/>
        <w:autoSpaceDE/>
        <w:autoSpaceDN/>
        <w:bidi w:val="0"/>
        <w:adjustRightInd/>
        <w:snapToGrid/>
        <w:ind w:left="0" w:leftChars="0" w:firstLine="592" w:firstLineChars="200"/>
        <w:textAlignment w:val="auto"/>
        <w:rPr>
          <w:rFonts w:hint="default" w:ascii="Times New Roman" w:hAnsi="Times New Roman" w:eastAsia="方正仿宋_GBK" w:cs="Times New Roman"/>
          <w:sz w:val="30"/>
          <w:szCs w:val="30"/>
          <w:lang w:val="en-US" w:eastAsia="zh-CN"/>
        </w:rPr>
      </w:pPr>
      <w:r>
        <w:rPr>
          <w:rFonts w:hint="eastAsia" w:ascii="Times New Roman" w:hAnsi="Times New Roman" w:eastAsia="方正仿宋_GBK" w:cs="Times New Roman"/>
          <w:sz w:val="30"/>
          <w:szCs w:val="30"/>
          <w:lang w:val="en-US" w:eastAsia="zh-CN"/>
        </w:rPr>
        <w:t>该指标本项满分 8分，</w:t>
      </w:r>
      <w:r>
        <w:rPr>
          <w:rFonts w:hint="default" w:ascii="Times New Roman" w:hAnsi="Times New Roman" w:eastAsia="仿宋" w:cs="Times New Roman"/>
          <w:color w:val="000000"/>
          <w:kern w:val="0"/>
          <w:sz w:val="30"/>
          <w:szCs w:val="30"/>
          <w:lang w:val="en-US" w:eastAsia="zh-CN" w:bidi="ar"/>
        </w:rPr>
        <w:t xml:space="preserve">根据评分标准得 </w:t>
      </w:r>
      <w:r>
        <w:rPr>
          <w:rFonts w:hint="eastAsia" w:ascii="Times New Roman" w:hAnsi="Times New Roman" w:cs="Times New Roman"/>
          <w:color w:val="000000"/>
          <w:kern w:val="0"/>
          <w:sz w:val="30"/>
          <w:szCs w:val="30"/>
          <w:lang w:val="en-US" w:eastAsia="zh-CN" w:bidi="ar"/>
        </w:rPr>
        <w:t>8</w:t>
      </w:r>
      <w:r>
        <w:rPr>
          <w:rFonts w:hint="default" w:ascii="Times New Roman" w:hAnsi="Times New Roman" w:eastAsia="仿宋" w:cs="Times New Roman"/>
          <w:color w:val="000000"/>
          <w:kern w:val="0"/>
          <w:sz w:val="30"/>
          <w:szCs w:val="30"/>
          <w:lang w:val="en-US" w:eastAsia="zh-CN" w:bidi="ar"/>
        </w:rPr>
        <w:t xml:space="preserve"> 分。</w:t>
      </w:r>
    </w:p>
    <w:p>
      <w:pPr>
        <w:keepNext w:val="0"/>
        <w:keepLines w:val="0"/>
        <w:pageBreakBefore w:val="0"/>
        <w:widowControl w:val="0"/>
        <w:kinsoku/>
        <w:wordWrap/>
        <w:overflowPunct w:val="0"/>
        <w:topLinePunct w:val="0"/>
        <w:autoSpaceDE/>
        <w:autoSpaceDN/>
        <w:bidi w:val="0"/>
        <w:adjustRightInd/>
        <w:snapToGrid/>
        <w:spacing w:line="560" w:lineRule="exact"/>
        <w:ind w:left="0" w:firstLine="568" w:firstLineChars="200"/>
        <w:textAlignment w:val="auto"/>
        <w:rPr>
          <w:rFonts w:hint="default" w:ascii="Times New Roman" w:hAnsi="Times New Roman" w:eastAsia="方正仿宋_GBK" w:cs="Times New Roman"/>
          <w:b/>
          <w:bCs/>
          <w:spacing w:val="-6"/>
          <w:sz w:val="30"/>
          <w:szCs w:val="30"/>
          <w:lang w:val="en-US" w:eastAsia="zh-CN"/>
        </w:rPr>
      </w:pPr>
      <w:r>
        <w:rPr>
          <w:rFonts w:hint="eastAsia" w:ascii="Times New Roman" w:hAnsi="Times New Roman" w:eastAsia="方正仿宋_GBK" w:cs="Times New Roman"/>
          <w:b/>
          <w:bCs/>
          <w:spacing w:val="-6"/>
          <w:sz w:val="30"/>
          <w:szCs w:val="30"/>
          <w:lang w:val="en-US" w:eastAsia="zh-CN"/>
        </w:rPr>
        <w:t>2.产出质量方面</w:t>
      </w:r>
    </w:p>
    <w:p>
      <w:pPr>
        <w:keepNext w:val="0"/>
        <w:keepLines w:val="0"/>
        <w:pageBreakBefore w:val="0"/>
        <w:widowControl w:val="0"/>
        <w:kinsoku/>
        <w:wordWrap/>
        <w:overflowPunct w:val="0"/>
        <w:topLinePunct w:val="0"/>
        <w:autoSpaceDE/>
        <w:autoSpaceDN/>
        <w:bidi w:val="0"/>
        <w:adjustRightInd/>
        <w:snapToGrid/>
        <w:spacing w:line="560" w:lineRule="exact"/>
        <w:ind w:left="0" w:firstLine="568" w:firstLineChars="200"/>
        <w:textAlignment w:val="auto"/>
        <w:rPr>
          <w:rFonts w:hint="eastAsia" w:ascii="Times New Roman" w:hAnsi="Times New Roman" w:eastAsia="方正仿宋_GBK" w:cs="Times New Roman"/>
          <w:b/>
          <w:bCs/>
          <w:spacing w:val="-6"/>
          <w:sz w:val="30"/>
          <w:szCs w:val="30"/>
          <w:lang w:val="en-US" w:eastAsia="zh-CN"/>
        </w:rPr>
      </w:pPr>
      <w:r>
        <w:rPr>
          <w:rFonts w:hint="eastAsia" w:ascii="Times New Roman" w:hAnsi="Times New Roman" w:eastAsia="方正仿宋_GBK" w:cs="Times New Roman"/>
          <w:b/>
          <w:bCs/>
          <w:spacing w:val="-6"/>
          <w:sz w:val="30"/>
          <w:szCs w:val="30"/>
          <w:lang w:val="en-US" w:eastAsia="zh-CN"/>
        </w:rPr>
        <w:t>（1）招标采购合规性</w:t>
      </w:r>
    </w:p>
    <w:p>
      <w:pPr>
        <w:keepNext w:val="0"/>
        <w:keepLines w:val="0"/>
        <w:widowControl/>
        <w:suppressLineNumbers w:val="0"/>
        <w:jc w:val="left"/>
        <w:rPr>
          <w:rFonts w:hint="default" w:ascii="Times New Roman" w:hAnsi="Times New Roman" w:eastAsia="方正仿宋_GBK" w:cs="Times New Roman"/>
          <w:spacing w:val="0"/>
          <w:kern w:val="0"/>
          <w:sz w:val="30"/>
          <w:szCs w:val="30"/>
          <w:lang w:val="en-US" w:eastAsia="zh-CN" w:bidi="zh-CN"/>
        </w:rPr>
      </w:pPr>
      <w:r>
        <w:rPr>
          <w:rFonts w:hint="eastAsia" w:ascii="Times New Roman" w:hAnsi="Times New Roman" w:eastAsia="方正仿宋_GBK" w:cs="Times New Roman"/>
          <w:spacing w:val="0"/>
          <w:kern w:val="0"/>
          <w:sz w:val="30"/>
          <w:szCs w:val="30"/>
          <w:lang w:val="en-US" w:eastAsia="zh-CN" w:bidi="zh-CN"/>
        </w:rPr>
        <w:t>本项目严格遵照《必须招标的工程项目规定》《宁夏回族自治区招投标管理办法》，以及基本建设项目管理和《同心县政府投资项目管理暂行办法》有关工程招标投标管理规定执行，有效落实中标人首要责任，采取直接发包或自主选择进入交易平台方式进行交易。招标公告及时发布、依</w:t>
      </w:r>
      <w:r>
        <w:rPr>
          <w:rFonts w:hint="eastAsia" w:ascii="仿宋" w:hAnsi="仿宋" w:eastAsia="仿宋" w:cs="仿宋"/>
          <w:color w:val="000000"/>
          <w:kern w:val="0"/>
          <w:sz w:val="30"/>
          <w:szCs w:val="30"/>
          <w:lang w:val="en-US" w:eastAsia="zh-CN" w:bidi="ar"/>
        </w:rPr>
        <w:t>法公开，评标程序规范、结果公正，中</w:t>
      </w:r>
      <w:r>
        <w:rPr>
          <w:rFonts w:hint="eastAsia" w:ascii="Times New Roman" w:hAnsi="Times New Roman" w:eastAsia="方正仿宋_GBK" w:cs="Times New Roman"/>
          <w:spacing w:val="0"/>
          <w:kern w:val="0"/>
          <w:sz w:val="30"/>
          <w:szCs w:val="30"/>
          <w:lang w:val="en-US" w:eastAsia="zh-CN" w:bidi="zh-CN"/>
        </w:rPr>
        <w:t>标结果对外公示，有效接受社会监督，未发现围标、串标等违规情况。该指标本项满分5分，</w:t>
      </w:r>
      <w:r>
        <w:rPr>
          <w:rFonts w:hint="default" w:ascii="Times New Roman" w:hAnsi="Times New Roman" w:eastAsia="仿宋" w:cs="Times New Roman"/>
          <w:color w:val="000000"/>
          <w:kern w:val="0"/>
          <w:sz w:val="30"/>
          <w:szCs w:val="30"/>
          <w:lang w:val="en-US" w:eastAsia="zh-CN" w:bidi="ar"/>
        </w:rPr>
        <w:t xml:space="preserve">根据评分标准得 </w:t>
      </w:r>
      <w:r>
        <w:rPr>
          <w:rFonts w:hint="eastAsia" w:ascii="Times New Roman" w:hAnsi="Times New Roman" w:cs="Times New Roman"/>
          <w:color w:val="000000"/>
          <w:kern w:val="0"/>
          <w:sz w:val="30"/>
          <w:szCs w:val="30"/>
          <w:lang w:val="en-US" w:eastAsia="zh-CN" w:bidi="ar"/>
        </w:rPr>
        <w:t>5</w:t>
      </w:r>
      <w:r>
        <w:rPr>
          <w:rFonts w:hint="default" w:ascii="Times New Roman" w:hAnsi="Times New Roman" w:eastAsia="仿宋" w:cs="Times New Roman"/>
          <w:color w:val="000000"/>
          <w:kern w:val="0"/>
          <w:sz w:val="30"/>
          <w:szCs w:val="30"/>
          <w:lang w:val="en-US" w:eastAsia="zh-CN" w:bidi="ar"/>
        </w:rPr>
        <w:t xml:space="preserve"> 分。</w:t>
      </w:r>
    </w:p>
    <w:p>
      <w:pPr>
        <w:keepNext w:val="0"/>
        <w:keepLines w:val="0"/>
        <w:pageBreakBefore w:val="0"/>
        <w:widowControl w:val="0"/>
        <w:kinsoku/>
        <w:wordWrap/>
        <w:overflowPunct w:val="0"/>
        <w:topLinePunct w:val="0"/>
        <w:autoSpaceDE/>
        <w:autoSpaceDN/>
        <w:bidi w:val="0"/>
        <w:adjustRightInd/>
        <w:snapToGrid/>
        <w:spacing w:line="560" w:lineRule="exact"/>
        <w:ind w:left="0" w:firstLine="568" w:firstLineChars="200"/>
        <w:textAlignment w:val="auto"/>
        <w:rPr>
          <w:rFonts w:hint="eastAsia" w:ascii="Times New Roman" w:hAnsi="Times New Roman" w:eastAsia="方正仿宋_GBK" w:cs="Times New Roman"/>
          <w:b/>
          <w:bCs/>
          <w:spacing w:val="-6"/>
          <w:sz w:val="30"/>
          <w:szCs w:val="30"/>
          <w:lang w:val="en-US" w:eastAsia="zh-CN"/>
        </w:rPr>
      </w:pPr>
      <w:r>
        <w:rPr>
          <w:rFonts w:hint="eastAsia" w:ascii="Times New Roman" w:hAnsi="Times New Roman" w:eastAsia="方正仿宋_GBK" w:cs="Times New Roman"/>
          <w:b/>
          <w:bCs/>
          <w:spacing w:val="-6"/>
          <w:sz w:val="30"/>
          <w:szCs w:val="30"/>
          <w:lang w:val="en-US" w:eastAsia="zh-CN"/>
        </w:rPr>
        <w:t>（2）竣工验收质量达标率</w:t>
      </w:r>
    </w:p>
    <w:p>
      <w:pPr>
        <w:keepNext w:val="0"/>
        <w:keepLines w:val="0"/>
        <w:pageBreakBefore w:val="0"/>
        <w:widowControl w:val="0"/>
        <w:numPr>
          <w:ilvl w:val="0"/>
          <w:numId w:val="0"/>
        </w:numPr>
        <w:kinsoku/>
        <w:wordWrap/>
        <w:overflowPunct w:val="0"/>
        <w:topLinePunct w:val="0"/>
        <w:autoSpaceDE/>
        <w:autoSpaceDN/>
        <w:bidi w:val="0"/>
        <w:adjustRightInd/>
        <w:snapToGrid/>
        <w:ind w:firstLine="592" w:firstLineChars="200"/>
        <w:textAlignment w:val="auto"/>
        <w:rPr>
          <w:rFonts w:hint="eastAsia" w:ascii="Times New Roman" w:hAnsi="Times New Roman" w:eastAsia="方正仿宋_GBK" w:cs="Times New Roman"/>
          <w:spacing w:val="0"/>
          <w:kern w:val="0"/>
          <w:sz w:val="30"/>
          <w:szCs w:val="30"/>
          <w:lang w:val="en-US" w:eastAsia="zh-CN" w:bidi="zh-CN"/>
        </w:rPr>
      </w:pPr>
      <w:r>
        <w:rPr>
          <w:rFonts w:hint="eastAsia" w:cs="仿宋"/>
          <w:b/>
          <w:bCs/>
          <w:color w:val="000000"/>
          <w:kern w:val="0"/>
          <w:sz w:val="30"/>
          <w:szCs w:val="30"/>
          <w:lang w:val="en-US" w:eastAsia="zh-CN" w:bidi="ar"/>
        </w:rPr>
        <w:t>一是</w:t>
      </w:r>
      <w:r>
        <w:rPr>
          <w:rFonts w:hint="eastAsia" w:ascii="Times New Roman" w:hAnsi="Times New Roman" w:eastAsia="方正仿宋_GBK" w:cs="Times New Roman"/>
          <w:spacing w:val="0"/>
          <w:kern w:val="0"/>
          <w:sz w:val="30"/>
          <w:szCs w:val="30"/>
          <w:lang w:val="en-US" w:eastAsia="zh-CN" w:bidi="zh-CN"/>
        </w:rPr>
        <w:t>验收前，施工单位应完成自检，对存在的问题自行整改处理，然后申请专业监理工程师组织验收。专业监理工程师组织施工单位项目专业质量检查员、专业工长等进行验收；</w:t>
      </w:r>
    </w:p>
    <w:p>
      <w:pPr>
        <w:keepNext w:val="0"/>
        <w:keepLines w:val="0"/>
        <w:pageBreakBefore w:val="0"/>
        <w:widowControl w:val="0"/>
        <w:numPr>
          <w:ilvl w:val="0"/>
          <w:numId w:val="0"/>
        </w:numPr>
        <w:kinsoku/>
        <w:wordWrap/>
        <w:overflowPunct w:val="0"/>
        <w:topLinePunct w:val="0"/>
        <w:autoSpaceDE/>
        <w:autoSpaceDN/>
        <w:bidi w:val="0"/>
        <w:adjustRightInd/>
        <w:snapToGrid/>
        <w:ind w:firstLine="592" w:firstLineChars="200"/>
        <w:textAlignment w:val="auto"/>
        <w:rPr>
          <w:rFonts w:hint="eastAsia" w:ascii="Times New Roman" w:hAnsi="Times New Roman" w:eastAsia="方正仿宋_GBK" w:cs="Times New Roman"/>
          <w:spacing w:val="0"/>
          <w:kern w:val="0"/>
          <w:sz w:val="30"/>
          <w:szCs w:val="30"/>
          <w:lang w:val="en-US" w:eastAsia="zh-CN" w:bidi="zh-CN"/>
        </w:rPr>
      </w:pPr>
      <w:r>
        <w:rPr>
          <w:rFonts w:hint="eastAsia" w:cs="仿宋"/>
          <w:b/>
          <w:bCs/>
          <w:color w:val="000000"/>
          <w:kern w:val="0"/>
          <w:sz w:val="30"/>
          <w:szCs w:val="30"/>
          <w:lang w:val="en-US" w:eastAsia="zh-CN" w:bidi="ar"/>
        </w:rPr>
        <w:t>二是</w:t>
      </w:r>
      <w:r>
        <w:rPr>
          <w:rFonts w:hint="eastAsia" w:ascii="Times New Roman" w:hAnsi="Times New Roman" w:eastAsia="方正仿宋_GBK" w:cs="Times New Roman"/>
          <w:spacing w:val="0"/>
          <w:kern w:val="0"/>
          <w:sz w:val="30"/>
          <w:szCs w:val="30"/>
          <w:lang w:val="en-US" w:eastAsia="zh-CN" w:bidi="zh-CN"/>
        </w:rPr>
        <w:t>施工单位自检合格后，向监理公司提出竣工申请报告，监理公司验收后提出监理单位工程质量评估报告，由建设单位组织勘察、设计、施工单位、监理单位等共同验收；</w:t>
      </w:r>
    </w:p>
    <w:p>
      <w:pPr>
        <w:keepNext w:val="0"/>
        <w:keepLines w:val="0"/>
        <w:pageBreakBefore w:val="0"/>
        <w:widowControl w:val="0"/>
        <w:numPr>
          <w:ilvl w:val="0"/>
          <w:numId w:val="0"/>
        </w:numPr>
        <w:kinsoku/>
        <w:wordWrap/>
        <w:overflowPunct w:val="0"/>
        <w:topLinePunct w:val="0"/>
        <w:autoSpaceDE/>
        <w:autoSpaceDN/>
        <w:bidi w:val="0"/>
        <w:adjustRightInd/>
        <w:snapToGrid/>
        <w:ind w:firstLine="592" w:firstLineChars="200"/>
        <w:textAlignment w:val="auto"/>
        <w:rPr>
          <w:rFonts w:hint="eastAsia" w:ascii="Times New Roman" w:hAnsi="Times New Roman" w:eastAsia="方正仿宋_GBK" w:cs="Times New Roman"/>
          <w:spacing w:val="0"/>
          <w:kern w:val="0"/>
          <w:sz w:val="30"/>
          <w:szCs w:val="30"/>
          <w:lang w:val="en-US" w:eastAsia="zh-CN" w:bidi="zh-CN"/>
        </w:rPr>
      </w:pPr>
      <w:r>
        <w:rPr>
          <w:rFonts w:hint="eastAsia" w:cs="仿宋"/>
          <w:b/>
          <w:bCs/>
          <w:color w:val="000000"/>
          <w:kern w:val="0"/>
          <w:sz w:val="30"/>
          <w:szCs w:val="30"/>
          <w:lang w:val="en-US" w:eastAsia="zh-CN" w:bidi="ar"/>
        </w:rPr>
        <w:t>三是</w:t>
      </w:r>
      <w:r>
        <w:rPr>
          <w:rFonts w:hint="eastAsia" w:ascii="Times New Roman" w:hAnsi="Times New Roman" w:eastAsia="方正仿宋_GBK" w:cs="Times New Roman"/>
          <w:spacing w:val="0"/>
          <w:kern w:val="0"/>
          <w:sz w:val="30"/>
          <w:szCs w:val="30"/>
          <w:lang w:val="en-US" w:eastAsia="zh-CN" w:bidi="zh-CN"/>
        </w:rPr>
        <w:t>由竣工验收小组组长主持竣工验收；是建设、施工、监理、设计、勘察单位分别书面汇报工程项目建设质量情况、合同履约及执行国家法律法规和工程建设强制性标准情况；验收组分为三部分分别进行检查验收；检查工程实体质量；检查工程建设参与各方提供的竣工资料；对建筑工程的使用功能进行抽查、试验；对竣工验收情况进行汇总讨论，并听取质量监督机构对该工程质量监督情况；</w:t>
      </w:r>
    </w:p>
    <w:p>
      <w:pPr>
        <w:keepNext w:val="0"/>
        <w:keepLines w:val="0"/>
        <w:pageBreakBefore w:val="0"/>
        <w:widowControl w:val="0"/>
        <w:numPr>
          <w:ilvl w:val="0"/>
          <w:numId w:val="0"/>
        </w:numPr>
        <w:kinsoku/>
        <w:wordWrap/>
        <w:overflowPunct w:val="0"/>
        <w:topLinePunct w:val="0"/>
        <w:autoSpaceDE/>
        <w:autoSpaceDN/>
        <w:bidi w:val="0"/>
        <w:adjustRightInd/>
        <w:snapToGrid/>
        <w:ind w:firstLine="592" w:firstLineChars="200"/>
        <w:textAlignment w:val="auto"/>
        <w:rPr>
          <w:rFonts w:hint="eastAsia" w:ascii="Times New Roman" w:hAnsi="Times New Roman" w:eastAsia="方正仿宋_GBK" w:cs="Times New Roman"/>
          <w:spacing w:val="0"/>
          <w:kern w:val="0"/>
          <w:sz w:val="30"/>
          <w:szCs w:val="30"/>
          <w:lang w:val="en-US" w:eastAsia="zh-CN" w:bidi="zh-CN"/>
        </w:rPr>
      </w:pPr>
      <w:r>
        <w:rPr>
          <w:rFonts w:hint="eastAsia" w:cs="仿宋"/>
          <w:b/>
          <w:bCs/>
          <w:color w:val="000000"/>
          <w:kern w:val="0"/>
          <w:sz w:val="30"/>
          <w:szCs w:val="30"/>
          <w:lang w:val="en-US" w:eastAsia="zh-CN" w:bidi="ar"/>
        </w:rPr>
        <w:t>四是</w:t>
      </w:r>
      <w:r>
        <w:rPr>
          <w:rFonts w:hint="eastAsia" w:ascii="Times New Roman" w:hAnsi="Times New Roman" w:eastAsia="方正仿宋_GBK" w:cs="Times New Roman"/>
          <w:spacing w:val="0"/>
          <w:kern w:val="0"/>
          <w:sz w:val="30"/>
          <w:szCs w:val="30"/>
          <w:lang w:val="en-US" w:eastAsia="zh-CN" w:bidi="zh-CN"/>
        </w:rPr>
        <w:t>形成竣工验收意见，填写《建设工程竣工验收报告》，验收小组人员分别签字、建设单位盖章。</w:t>
      </w:r>
    </w:p>
    <w:p>
      <w:pPr>
        <w:keepNext w:val="0"/>
        <w:keepLines w:val="0"/>
        <w:widowControl/>
        <w:suppressLineNumbers w:val="0"/>
        <w:jc w:val="left"/>
        <w:rPr>
          <w:rFonts w:hint="eastAsia" w:ascii="Times New Roman" w:hAnsi="Times New Roman" w:eastAsia="方正仿宋_GBK" w:cs="Times New Roman"/>
          <w:spacing w:val="0"/>
          <w:kern w:val="0"/>
          <w:sz w:val="30"/>
          <w:szCs w:val="30"/>
          <w:lang w:val="en-US" w:eastAsia="zh-CN" w:bidi="zh-CN"/>
        </w:rPr>
      </w:pPr>
      <w:r>
        <w:rPr>
          <w:rFonts w:hint="eastAsia" w:ascii="Times New Roman" w:hAnsi="Times New Roman" w:eastAsia="方正仿宋_GBK" w:cs="Times New Roman"/>
          <w:spacing w:val="0"/>
          <w:kern w:val="0"/>
          <w:sz w:val="30"/>
          <w:szCs w:val="30"/>
          <w:lang w:val="en-US" w:eastAsia="zh-CN" w:bidi="zh-CN"/>
        </w:rPr>
        <w:t>通过对本项目工程验收，工程质量鉴定资料核查，项目均通过工程验收，验收结果合格，达到设计标准和质量要求，并在完工后投入使用。该指标本项满分5分，</w:t>
      </w:r>
      <w:r>
        <w:rPr>
          <w:rFonts w:hint="default" w:ascii="Times New Roman" w:hAnsi="Times New Roman" w:eastAsia="仿宋" w:cs="Times New Roman"/>
          <w:color w:val="000000"/>
          <w:kern w:val="0"/>
          <w:sz w:val="30"/>
          <w:szCs w:val="30"/>
          <w:lang w:val="en-US" w:eastAsia="zh-CN" w:bidi="ar"/>
        </w:rPr>
        <w:t xml:space="preserve">根据评分标准得 </w:t>
      </w:r>
      <w:r>
        <w:rPr>
          <w:rFonts w:hint="eastAsia" w:ascii="Times New Roman" w:hAnsi="Times New Roman" w:eastAsia="方正仿宋_GBK" w:cs="Times New Roman"/>
          <w:spacing w:val="0"/>
          <w:kern w:val="0"/>
          <w:sz w:val="30"/>
          <w:szCs w:val="30"/>
          <w:lang w:val="en-US" w:eastAsia="zh-CN" w:bidi="zh-CN"/>
        </w:rPr>
        <w:t>5分。</w:t>
      </w:r>
    </w:p>
    <w:p>
      <w:pPr>
        <w:keepNext w:val="0"/>
        <w:keepLines w:val="0"/>
        <w:pageBreakBefore w:val="0"/>
        <w:widowControl w:val="0"/>
        <w:kinsoku/>
        <w:wordWrap/>
        <w:overflowPunct w:val="0"/>
        <w:topLinePunct w:val="0"/>
        <w:autoSpaceDE/>
        <w:autoSpaceDN/>
        <w:bidi w:val="0"/>
        <w:adjustRightInd/>
        <w:snapToGrid/>
        <w:spacing w:line="560" w:lineRule="exact"/>
        <w:ind w:left="0" w:firstLine="568" w:firstLineChars="200"/>
        <w:textAlignment w:val="auto"/>
        <w:rPr>
          <w:rFonts w:hint="default" w:ascii="Times New Roman" w:hAnsi="Times New Roman" w:eastAsia="方正仿宋_GBK" w:cs="Times New Roman"/>
          <w:b/>
          <w:bCs/>
          <w:spacing w:val="-6"/>
          <w:sz w:val="30"/>
          <w:szCs w:val="30"/>
          <w:lang w:val="en-US" w:eastAsia="zh-CN"/>
        </w:rPr>
      </w:pPr>
      <w:r>
        <w:rPr>
          <w:rFonts w:hint="eastAsia" w:ascii="Times New Roman" w:hAnsi="Times New Roman" w:eastAsia="方正仿宋_GBK" w:cs="Times New Roman"/>
          <w:b/>
          <w:bCs/>
          <w:spacing w:val="-6"/>
          <w:sz w:val="30"/>
          <w:szCs w:val="30"/>
          <w:lang w:val="en-US" w:eastAsia="zh-CN"/>
        </w:rPr>
        <w:t>3.产出时效方面</w:t>
      </w:r>
    </w:p>
    <w:p>
      <w:pPr>
        <w:pStyle w:val="4"/>
        <w:keepNext/>
        <w:keepLines/>
        <w:pageBreakBefore w:val="0"/>
        <w:widowControl w:val="0"/>
        <w:kinsoku/>
        <w:wordWrap/>
        <w:overflowPunct w:val="0"/>
        <w:topLinePunct w:val="0"/>
        <w:autoSpaceDE/>
        <w:autoSpaceDN/>
        <w:bidi w:val="0"/>
        <w:adjustRightInd/>
        <w:snapToGrid/>
        <w:ind w:left="0" w:leftChars="0" w:firstLine="632" w:firstLineChars="200"/>
        <w:textAlignment w:val="auto"/>
        <w:rPr>
          <w:rFonts w:hint="default" w:ascii="Times New Roman" w:hAnsi="Times New Roman" w:cs="Times New Roman"/>
          <w:lang w:val="en-US" w:eastAsia="zh-CN"/>
        </w:rPr>
      </w:pPr>
      <w:bookmarkStart w:id="158" w:name="_Toc14893"/>
      <w:bookmarkStart w:id="159" w:name="_Toc17202"/>
      <w:bookmarkStart w:id="160" w:name="_Toc27989"/>
      <w:bookmarkStart w:id="161" w:name="_Toc4341"/>
      <w:bookmarkStart w:id="162" w:name="_Toc25249"/>
      <w:bookmarkStart w:id="163" w:name="_Toc13818"/>
      <w:r>
        <w:rPr>
          <w:rFonts w:hint="default" w:ascii="Times New Roman" w:hAnsi="Times New Roman" w:cs="Times New Roman"/>
          <w:lang w:val="en-US" w:eastAsia="zh-CN"/>
        </w:rPr>
        <w:t>（1）资金到位及时率</w:t>
      </w:r>
      <w:bookmarkEnd w:id="158"/>
      <w:bookmarkEnd w:id="159"/>
      <w:bookmarkEnd w:id="160"/>
      <w:bookmarkEnd w:id="161"/>
      <w:bookmarkEnd w:id="162"/>
      <w:bookmarkEnd w:id="163"/>
    </w:p>
    <w:p>
      <w:pPr>
        <w:keepNext w:val="0"/>
        <w:keepLines w:val="0"/>
        <w:widowControl/>
        <w:suppressLineNumbers w:val="0"/>
        <w:jc w:val="left"/>
        <w:rPr>
          <w:rFonts w:hint="default" w:ascii="Times New Roman" w:hAnsi="Times New Roman" w:eastAsia="方正仿宋_GBK" w:cs="Times New Roman"/>
          <w:spacing w:val="0"/>
          <w:kern w:val="0"/>
          <w:sz w:val="30"/>
          <w:szCs w:val="30"/>
          <w:lang w:val="en-US" w:eastAsia="zh-CN" w:bidi="zh-CN"/>
        </w:rPr>
      </w:pPr>
      <w:r>
        <w:rPr>
          <w:rFonts w:hint="default" w:ascii="Times New Roman" w:hAnsi="Times New Roman" w:eastAsia="方正仿宋_GBK" w:cs="Times New Roman"/>
          <w:spacing w:val="0"/>
          <w:kern w:val="0"/>
          <w:sz w:val="30"/>
          <w:szCs w:val="30"/>
          <w:lang w:val="en-US" w:eastAsia="zh-CN" w:bidi="zh-CN"/>
        </w:rPr>
        <w:t>通过对</w:t>
      </w:r>
      <w:r>
        <w:rPr>
          <w:rFonts w:hint="eastAsia" w:ascii="Times New Roman" w:hAnsi="Times New Roman" w:eastAsia="方正仿宋_GBK" w:cs="Times New Roman"/>
          <w:spacing w:val="0"/>
          <w:kern w:val="0"/>
          <w:sz w:val="30"/>
          <w:szCs w:val="30"/>
          <w:lang w:val="en-US" w:eastAsia="zh-CN" w:bidi="zh-CN"/>
        </w:rPr>
        <w:t>同心县预海街（永安街－红军路）雨污分流及局部更新项目</w:t>
      </w:r>
      <w:r>
        <w:rPr>
          <w:rFonts w:hint="default" w:ascii="Times New Roman" w:hAnsi="Times New Roman" w:eastAsia="方正仿宋_GBK" w:cs="Times New Roman"/>
          <w:spacing w:val="0"/>
          <w:kern w:val="0"/>
          <w:sz w:val="30"/>
          <w:szCs w:val="30"/>
          <w:lang w:val="en-US" w:eastAsia="zh-CN" w:bidi="zh-CN"/>
        </w:rPr>
        <w:t>资金使用计划</w:t>
      </w:r>
      <w:r>
        <w:rPr>
          <w:rFonts w:hint="eastAsia" w:ascii="Times New Roman" w:hAnsi="Times New Roman" w:eastAsia="方正仿宋_GBK" w:cs="Times New Roman"/>
          <w:spacing w:val="0"/>
          <w:kern w:val="0"/>
          <w:sz w:val="30"/>
          <w:szCs w:val="30"/>
          <w:lang w:val="en-US" w:eastAsia="zh-CN" w:bidi="zh-CN"/>
        </w:rPr>
        <w:t>、</w:t>
      </w:r>
      <w:r>
        <w:rPr>
          <w:rFonts w:hint="default" w:ascii="Times New Roman" w:hAnsi="Times New Roman" w:eastAsia="方正仿宋_GBK" w:cs="Times New Roman"/>
          <w:spacing w:val="0"/>
          <w:kern w:val="0"/>
          <w:sz w:val="30"/>
          <w:szCs w:val="30"/>
          <w:lang w:val="en-US" w:eastAsia="zh-CN" w:bidi="zh-CN"/>
        </w:rPr>
        <w:t>项目资金安排及支出统计表，以及预算指标执行结果等资料核查，资金到位及时率 100%。该指标本项满分3分，</w:t>
      </w:r>
      <w:r>
        <w:rPr>
          <w:rFonts w:hint="default" w:ascii="Times New Roman" w:hAnsi="Times New Roman" w:eastAsia="仿宋" w:cs="Times New Roman"/>
          <w:color w:val="000000"/>
          <w:kern w:val="0"/>
          <w:sz w:val="30"/>
          <w:szCs w:val="30"/>
          <w:lang w:val="en-US" w:eastAsia="zh-CN" w:bidi="ar"/>
        </w:rPr>
        <w:t xml:space="preserve">根据评分标准得 </w:t>
      </w:r>
      <w:r>
        <w:rPr>
          <w:rFonts w:hint="eastAsia" w:ascii="Times New Roman" w:hAnsi="Times New Roman" w:cs="Times New Roman"/>
          <w:color w:val="000000"/>
          <w:kern w:val="0"/>
          <w:sz w:val="30"/>
          <w:szCs w:val="30"/>
          <w:lang w:val="en-US" w:eastAsia="zh-CN" w:bidi="ar"/>
        </w:rPr>
        <w:t>3</w:t>
      </w:r>
      <w:r>
        <w:rPr>
          <w:rFonts w:hint="default" w:ascii="Times New Roman" w:hAnsi="Times New Roman" w:eastAsia="仿宋" w:cs="Times New Roman"/>
          <w:color w:val="000000"/>
          <w:kern w:val="0"/>
          <w:sz w:val="30"/>
          <w:szCs w:val="30"/>
          <w:lang w:val="en-US" w:eastAsia="zh-CN" w:bidi="ar"/>
        </w:rPr>
        <w:t xml:space="preserve"> 分。</w:t>
      </w:r>
    </w:p>
    <w:p>
      <w:pPr>
        <w:pStyle w:val="4"/>
        <w:keepNext/>
        <w:keepLines/>
        <w:pageBreakBefore w:val="0"/>
        <w:widowControl w:val="0"/>
        <w:kinsoku/>
        <w:wordWrap/>
        <w:overflowPunct w:val="0"/>
        <w:topLinePunct w:val="0"/>
        <w:autoSpaceDE/>
        <w:autoSpaceDN/>
        <w:bidi w:val="0"/>
        <w:adjustRightInd/>
        <w:snapToGrid/>
        <w:ind w:left="0" w:leftChars="0" w:firstLine="632" w:firstLineChars="200"/>
        <w:textAlignment w:val="auto"/>
        <w:rPr>
          <w:rFonts w:hint="default" w:ascii="Times New Roman" w:hAnsi="Times New Roman" w:cs="Times New Roman"/>
          <w:lang w:val="en-US" w:eastAsia="zh-CN"/>
        </w:rPr>
      </w:pPr>
      <w:bookmarkStart w:id="164" w:name="_Toc19549"/>
      <w:bookmarkStart w:id="165" w:name="_Toc16631"/>
      <w:bookmarkStart w:id="166" w:name="_Toc29549"/>
      <w:bookmarkStart w:id="167" w:name="_Toc21408"/>
      <w:bookmarkStart w:id="168" w:name="_Toc1171"/>
      <w:bookmarkStart w:id="169" w:name="_Toc2959"/>
      <w:r>
        <w:rPr>
          <w:rFonts w:hint="default" w:ascii="Times New Roman" w:hAnsi="Times New Roman" w:cs="Times New Roman"/>
          <w:lang w:val="en-US" w:eastAsia="zh-CN"/>
        </w:rPr>
        <w:t>（</w:t>
      </w:r>
      <w:r>
        <w:rPr>
          <w:rFonts w:hint="eastAsia" w:ascii="Times New Roman" w:hAnsi="Times New Roman" w:cs="Times New Roman"/>
          <w:lang w:val="en-US" w:eastAsia="zh-CN"/>
        </w:rPr>
        <w:t>2</w:t>
      </w:r>
      <w:r>
        <w:rPr>
          <w:rFonts w:hint="default" w:ascii="Times New Roman" w:hAnsi="Times New Roman" w:cs="Times New Roman"/>
          <w:lang w:val="en-US" w:eastAsia="zh-CN"/>
        </w:rPr>
        <w:t>）</w:t>
      </w:r>
      <w:r>
        <w:rPr>
          <w:rFonts w:hint="eastAsia" w:ascii="Times New Roman" w:hAnsi="Times New Roman" w:cs="Times New Roman"/>
          <w:lang w:val="en-US" w:eastAsia="zh-CN"/>
        </w:rPr>
        <w:t>开工完工</w:t>
      </w:r>
      <w:r>
        <w:rPr>
          <w:rFonts w:hint="default" w:ascii="Times New Roman" w:hAnsi="Times New Roman" w:cs="Times New Roman"/>
          <w:lang w:val="en-US" w:eastAsia="zh-CN"/>
        </w:rPr>
        <w:t>及时率</w:t>
      </w:r>
      <w:bookmarkEnd w:id="164"/>
      <w:bookmarkEnd w:id="165"/>
      <w:bookmarkEnd w:id="166"/>
      <w:bookmarkEnd w:id="167"/>
      <w:bookmarkEnd w:id="168"/>
      <w:bookmarkEnd w:id="169"/>
    </w:p>
    <w:p>
      <w:pPr>
        <w:keepNext w:val="0"/>
        <w:keepLines w:val="0"/>
        <w:widowControl/>
        <w:suppressLineNumbers w:val="0"/>
        <w:jc w:val="left"/>
        <w:rPr>
          <w:rFonts w:hint="default" w:ascii="Times New Roman" w:hAnsi="Times New Roman" w:eastAsia="方正仿宋_GBK" w:cs="Times New Roman"/>
          <w:spacing w:val="0"/>
          <w:kern w:val="0"/>
          <w:sz w:val="30"/>
          <w:szCs w:val="30"/>
          <w:lang w:val="en-US" w:eastAsia="zh-CN" w:bidi="zh-CN"/>
        </w:rPr>
      </w:pPr>
      <w:r>
        <w:rPr>
          <w:rFonts w:hint="default" w:ascii="Times New Roman" w:hAnsi="Times New Roman" w:eastAsia="方正仿宋_GBK" w:cs="Times New Roman"/>
          <w:spacing w:val="0"/>
          <w:kern w:val="0"/>
          <w:sz w:val="30"/>
          <w:szCs w:val="30"/>
          <w:lang w:val="en-US" w:eastAsia="zh-CN" w:bidi="zh-CN"/>
        </w:rPr>
        <w:t>经现场资料审核，项目合同约定工期严格按照</w:t>
      </w:r>
      <w:r>
        <w:rPr>
          <w:rFonts w:hint="eastAsia" w:ascii="Times New Roman" w:hAnsi="Times New Roman" w:eastAsia="方正仿宋_GBK" w:cs="Times New Roman"/>
          <w:spacing w:val="0"/>
          <w:kern w:val="0"/>
          <w:sz w:val="30"/>
          <w:szCs w:val="30"/>
          <w:lang w:val="en-US" w:eastAsia="zh-CN" w:bidi="zh-CN"/>
        </w:rPr>
        <w:t>实际开工报告</w:t>
      </w:r>
      <w:r>
        <w:rPr>
          <w:rFonts w:hint="default" w:ascii="Times New Roman" w:hAnsi="Times New Roman" w:eastAsia="方正仿宋_GBK" w:cs="Times New Roman"/>
          <w:spacing w:val="0"/>
          <w:kern w:val="0"/>
          <w:sz w:val="30"/>
          <w:szCs w:val="30"/>
          <w:lang w:val="en-US" w:eastAsia="zh-CN" w:bidi="zh-CN"/>
        </w:rPr>
        <w:t>履行工期</w:t>
      </w:r>
      <w:r>
        <w:rPr>
          <w:rFonts w:hint="eastAsia" w:ascii="Times New Roman" w:hAnsi="Times New Roman" w:eastAsia="方正仿宋_GBK" w:cs="Times New Roman"/>
          <w:spacing w:val="0"/>
          <w:kern w:val="0"/>
          <w:sz w:val="30"/>
          <w:szCs w:val="30"/>
          <w:lang w:val="en-US" w:eastAsia="zh-CN" w:bidi="zh-CN"/>
        </w:rPr>
        <w:t>，各项手续完整齐全</w:t>
      </w:r>
      <w:r>
        <w:rPr>
          <w:rFonts w:hint="default" w:ascii="Times New Roman" w:hAnsi="Times New Roman" w:eastAsia="方正仿宋_GBK" w:cs="Times New Roman"/>
          <w:spacing w:val="0"/>
          <w:kern w:val="0"/>
          <w:sz w:val="30"/>
          <w:szCs w:val="30"/>
          <w:lang w:val="en-US" w:eastAsia="zh-CN" w:bidi="zh-CN"/>
        </w:rPr>
        <w:t>。该指标本项满分3分，</w:t>
      </w:r>
      <w:r>
        <w:rPr>
          <w:rFonts w:hint="default" w:ascii="Times New Roman" w:hAnsi="Times New Roman" w:eastAsia="仿宋" w:cs="Times New Roman"/>
          <w:color w:val="000000"/>
          <w:kern w:val="0"/>
          <w:sz w:val="30"/>
          <w:szCs w:val="30"/>
          <w:lang w:val="en-US" w:eastAsia="zh-CN" w:bidi="ar"/>
        </w:rPr>
        <w:t xml:space="preserve">根据评分标准得 </w:t>
      </w:r>
      <w:r>
        <w:rPr>
          <w:rFonts w:hint="eastAsia" w:ascii="Times New Roman" w:hAnsi="Times New Roman" w:cs="Times New Roman"/>
          <w:color w:val="000000"/>
          <w:kern w:val="0"/>
          <w:sz w:val="30"/>
          <w:szCs w:val="30"/>
          <w:lang w:val="en-US" w:eastAsia="zh-CN" w:bidi="ar"/>
        </w:rPr>
        <w:t>3</w:t>
      </w:r>
      <w:r>
        <w:rPr>
          <w:rFonts w:hint="default" w:ascii="Times New Roman" w:hAnsi="Times New Roman" w:eastAsia="仿宋" w:cs="Times New Roman"/>
          <w:color w:val="000000"/>
          <w:kern w:val="0"/>
          <w:sz w:val="30"/>
          <w:szCs w:val="30"/>
          <w:lang w:val="en-US" w:eastAsia="zh-CN" w:bidi="ar"/>
        </w:rPr>
        <w:t xml:space="preserve"> 分</w:t>
      </w:r>
      <w:r>
        <w:rPr>
          <w:rFonts w:hint="default" w:ascii="Times New Roman" w:hAnsi="Times New Roman" w:eastAsia="方正仿宋_GBK" w:cs="Times New Roman"/>
          <w:spacing w:val="0"/>
          <w:kern w:val="0"/>
          <w:sz w:val="30"/>
          <w:szCs w:val="30"/>
          <w:lang w:val="en-US" w:eastAsia="zh-CN" w:bidi="zh-CN"/>
        </w:rPr>
        <w:t>。</w:t>
      </w:r>
    </w:p>
    <w:p>
      <w:pPr>
        <w:pStyle w:val="4"/>
        <w:keepNext/>
        <w:keepLines/>
        <w:pageBreakBefore w:val="0"/>
        <w:widowControl w:val="0"/>
        <w:kinsoku/>
        <w:wordWrap/>
        <w:overflowPunct w:val="0"/>
        <w:topLinePunct w:val="0"/>
        <w:autoSpaceDE/>
        <w:autoSpaceDN/>
        <w:bidi w:val="0"/>
        <w:adjustRightInd/>
        <w:snapToGrid/>
        <w:ind w:left="0" w:leftChars="0" w:firstLine="632" w:firstLineChars="200"/>
        <w:textAlignment w:val="auto"/>
        <w:rPr>
          <w:rFonts w:hint="default" w:ascii="Times New Roman" w:hAnsi="Times New Roman" w:cs="Times New Roman"/>
          <w:lang w:val="en-US" w:eastAsia="zh-CN"/>
        </w:rPr>
      </w:pPr>
      <w:bookmarkStart w:id="170" w:name="_Toc4766"/>
      <w:bookmarkStart w:id="171" w:name="_Toc8706"/>
      <w:bookmarkStart w:id="172" w:name="_Toc21431"/>
      <w:bookmarkStart w:id="173" w:name="_Toc14278"/>
      <w:bookmarkStart w:id="174" w:name="_Toc13913"/>
      <w:bookmarkStart w:id="175" w:name="_Toc30038"/>
      <w:r>
        <w:rPr>
          <w:rFonts w:hint="default" w:ascii="Times New Roman" w:hAnsi="Times New Roman" w:cs="Times New Roman"/>
          <w:lang w:val="en-US" w:eastAsia="zh-CN"/>
        </w:rPr>
        <w:t>（</w:t>
      </w:r>
      <w:r>
        <w:rPr>
          <w:rFonts w:hint="eastAsia" w:ascii="Times New Roman" w:hAnsi="Times New Roman" w:cs="Times New Roman"/>
          <w:lang w:val="en-US" w:eastAsia="zh-CN"/>
        </w:rPr>
        <w:t>3</w:t>
      </w:r>
      <w:r>
        <w:rPr>
          <w:rFonts w:hint="default" w:ascii="Times New Roman" w:hAnsi="Times New Roman" w:cs="Times New Roman"/>
          <w:lang w:val="en-US" w:eastAsia="zh-CN"/>
        </w:rPr>
        <w:t>）</w:t>
      </w:r>
      <w:r>
        <w:rPr>
          <w:rFonts w:hint="eastAsia" w:ascii="Times New Roman" w:hAnsi="Times New Roman" w:cs="Times New Roman"/>
          <w:lang w:val="en-US" w:eastAsia="zh-CN"/>
        </w:rPr>
        <w:t>结算审核及验收完成及时率</w:t>
      </w:r>
      <w:bookmarkEnd w:id="170"/>
      <w:bookmarkEnd w:id="171"/>
      <w:bookmarkEnd w:id="172"/>
      <w:bookmarkEnd w:id="173"/>
      <w:bookmarkEnd w:id="174"/>
      <w:bookmarkEnd w:id="175"/>
    </w:p>
    <w:p>
      <w:pPr>
        <w:keepNext w:val="0"/>
        <w:keepLines w:val="0"/>
        <w:pageBreakBefore w:val="0"/>
        <w:widowControl w:val="0"/>
        <w:numPr>
          <w:ilvl w:val="0"/>
          <w:numId w:val="0"/>
        </w:numPr>
        <w:kinsoku/>
        <w:wordWrap/>
        <w:overflowPunct w:val="0"/>
        <w:topLinePunct w:val="0"/>
        <w:autoSpaceDE/>
        <w:autoSpaceDN/>
        <w:bidi w:val="0"/>
        <w:adjustRightInd/>
        <w:snapToGrid/>
        <w:ind w:firstLine="592" w:firstLineChars="200"/>
        <w:textAlignment w:val="auto"/>
        <w:rPr>
          <w:rFonts w:hint="default" w:ascii="Times New Roman" w:hAnsi="Times New Roman" w:eastAsia="方正仿宋_GBK" w:cs="Times New Roman"/>
          <w:spacing w:val="0"/>
          <w:kern w:val="0"/>
          <w:sz w:val="30"/>
          <w:szCs w:val="30"/>
          <w:lang w:val="en-US" w:eastAsia="zh-CN" w:bidi="zh-CN"/>
        </w:rPr>
      </w:pPr>
      <w:r>
        <w:rPr>
          <w:rFonts w:hint="default" w:ascii="Times New Roman" w:hAnsi="Times New Roman" w:eastAsia="方正仿宋_GBK" w:cs="Times New Roman"/>
          <w:spacing w:val="0"/>
          <w:kern w:val="0"/>
          <w:sz w:val="30"/>
          <w:szCs w:val="30"/>
          <w:lang w:val="en-US" w:eastAsia="zh-CN" w:bidi="zh-CN"/>
        </w:rPr>
        <w:t>通过对完工项目结算审核完成时效结果查看，</w:t>
      </w:r>
      <w:r>
        <w:rPr>
          <w:rFonts w:hint="eastAsia" w:ascii="Times New Roman" w:hAnsi="Times New Roman" w:eastAsia="方正仿宋_GBK" w:cs="Times New Roman"/>
          <w:spacing w:val="0"/>
          <w:kern w:val="0"/>
          <w:sz w:val="30"/>
          <w:szCs w:val="30"/>
          <w:lang w:val="en-US" w:eastAsia="zh-CN" w:bidi="zh-CN"/>
        </w:rPr>
        <w:t>未</w:t>
      </w:r>
      <w:r>
        <w:rPr>
          <w:rFonts w:hint="default" w:ascii="Times New Roman" w:hAnsi="Times New Roman" w:eastAsia="方正仿宋_GBK" w:cs="Times New Roman"/>
          <w:spacing w:val="0"/>
          <w:kern w:val="0"/>
          <w:sz w:val="30"/>
          <w:szCs w:val="30"/>
          <w:lang w:val="en-US" w:eastAsia="zh-CN" w:bidi="zh-CN"/>
        </w:rPr>
        <w:t>按期完成结算审核并报审，结算审核</w:t>
      </w:r>
      <w:r>
        <w:rPr>
          <w:rFonts w:hint="eastAsia" w:ascii="Times New Roman" w:hAnsi="Times New Roman" w:eastAsia="方正仿宋_GBK" w:cs="Times New Roman"/>
          <w:spacing w:val="0"/>
          <w:kern w:val="0"/>
          <w:sz w:val="30"/>
          <w:szCs w:val="30"/>
          <w:lang w:val="en-US" w:eastAsia="zh-CN" w:bidi="zh-CN"/>
        </w:rPr>
        <w:t>较为滞后</w:t>
      </w:r>
      <w:r>
        <w:rPr>
          <w:rFonts w:hint="default" w:ascii="Times New Roman" w:hAnsi="Times New Roman" w:eastAsia="方正仿宋_GBK" w:cs="Times New Roman"/>
          <w:spacing w:val="0"/>
          <w:kern w:val="0"/>
          <w:sz w:val="30"/>
          <w:szCs w:val="30"/>
          <w:lang w:val="en-US" w:eastAsia="zh-CN" w:bidi="zh-CN"/>
        </w:rPr>
        <w:t>。该指标</w:t>
      </w:r>
      <w:r>
        <w:rPr>
          <w:rFonts w:hint="eastAsia" w:ascii="Times New Roman" w:hAnsi="Times New Roman" w:eastAsia="方正仿宋_GBK" w:cs="Times New Roman"/>
          <w:spacing w:val="0"/>
          <w:kern w:val="0"/>
          <w:sz w:val="30"/>
          <w:szCs w:val="30"/>
          <w:lang w:val="en-US" w:eastAsia="zh-CN" w:bidi="zh-CN"/>
        </w:rPr>
        <w:t>不得</w:t>
      </w:r>
      <w:r>
        <w:rPr>
          <w:rFonts w:hint="default" w:ascii="Times New Roman" w:hAnsi="Times New Roman" w:eastAsia="方正仿宋_GBK" w:cs="Times New Roman"/>
          <w:spacing w:val="0"/>
          <w:kern w:val="0"/>
          <w:sz w:val="30"/>
          <w:szCs w:val="30"/>
          <w:lang w:val="en-US" w:eastAsia="zh-CN" w:bidi="zh-CN"/>
        </w:rPr>
        <w:t>分。</w:t>
      </w:r>
    </w:p>
    <w:p>
      <w:pPr>
        <w:pStyle w:val="4"/>
        <w:keepNext/>
        <w:keepLines/>
        <w:pageBreakBefore w:val="0"/>
        <w:widowControl w:val="0"/>
        <w:kinsoku/>
        <w:wordWrap/>
        <w:overflowPunct w:val="0"/>
        <w:topLinePunct w:val="0"/>
        <w:autoSpaceDE/>
        <w:autoSpaceDN/>
        <w:bidi w:val="0"/>
        <w:adjustRightInd/>
        <w:snapToGrid/>
        <w:ind w:left="0" w:leftChars="0" w:firstLine="632" w:firstLineChars="200"/>
        <w:textAlignment w:val="auto"/>
        <w:rPr>
          <w:rFonts w:hint="eastAsia" w:ascii="Times New Roman" w:hAnsi="Times New Roman" w:eastAsia="楷体" w:cs="Times New Roman"/>
          <w:b/>
          <w:kern w:val="2"/>
          <w:sz w:val="32"/>
          <w:szCs w:val="32"/>
          <w:lang w:val="en-US" w:eastAsia="zh-CN" w:bidi="ar-SA"/>
        </w:rPr>
      </w:pPr>
      <w:bookmarkStart w:id="176" w:name="_Toc26427"/>
      <w:bookmarkStart w:id="177" w:name="_Toc31690"/>
      <w:bookmarkStart w:id="178" w:name="_Toc15238"/>
      <w:bookmarkStart w:id="179" w:name="_Toc25203"/>
      <w:bookmarkStart w:id="180" w:name="_Toc14355"/>
      <w:bookmarkStart w:id="181" w:name="_Toc9592"/>
      <w:r>
        <w:rPr>
          <w:rFonts w:hint="default" w:ascii="Times New Roman" w:hAnsi="Times New Roman" w:cs="Times New Roman"/>
          <w:lang w:val="en-US" w:eastAsia="zh-CN"/>
        </w:rPr>
        <w:t>（</w:t>
      </w:r>
      <w:r>
        <w:rPr>
          <w:rFonts w:hint="eastAsia" w:ascii="Times New Roman" w:hAnsi="Times New Roman" w:cs="Times New Roman"/>
          <w:lang w:val="en-US" w:eastAsia="zh-CN"/>
        </w:rPr>
        <w:t>4</w:t>
      </w:r>
      <w:r>
        <w:rPr>
          <w:rFonts w:hint="default" w:ascii="Times New Roman" w:hAnsi="Times New Roman" w:cs="Times New Roman"/>
          <w:lang w:val="en-US" w:eastAsia="zh-CN"/>
        </w:rPr>
        <w:t>）</w:t>
      </w:r>
      <w:r>
        <w:rPr>
          <w:rFonts w:hint="eastAsia" w:ascii="Times New Roman" w:hAnsi="Times New Roman" w:eastAsia="楷体" w:cs="Times New Roman"/>
          <w:b/>
          <w:kern w:val="2"/>
          <w:sz w:val="32"/>
          <w:szCs w:val="32"/>
          <w:lang w:val="en-US" w:eastAsia="zh-CN" w:bidi="ar-SA"/>
        </w:rPr>
        <w:t>财务决算完成及时率</w:t>
      </w:r>
      <w:bookmarkEnd w:id="176"/>
      <w:bookmarkEnd w:id="177"/>
      <w:bookmarkEnd w:id="178"/>
      <w:bookmarkEnd w:id="179"/>
      <w:bookmarkEnd w:id="180"/>
      <w:bookmarkEnd w:id="181"/>
    </w:p>
    <w:p>
      <w:pPr>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default" w:ascii="Times New Roman" w:hAnsi="Times New Roman" w:eastAsia="方正仿宋_GBK" w:cs="Times New Roman"/>
          <w:spacing w:val="0"/>
          <w:kern w:val="0"/>
          <w:sz w:val="30"/>
          <w:szCs w:val="30"/>
          <w:lang w:val="en-US" w:eastAsia="zh-CN" w:bidi="zh-CN"/>
        </w:rPr>
      </w:pPr>
      <w:r>
        <w:rPr>
          <w:rFonts w:hint="default" w:ascii="Times New Roman" w:hAnsi="Times New Roman" w:eastAsia="方正仿宋_GBK" w:cs="Times New Roman"/>
          <w:spacing w:val="0"/>
          <w:kern w:val="0"/>
          <w:sz w:val="30"/>
          <w:szCs w:val="30"/>
          <w:lang w:val="en-US" w:eastAsia="zh-CN" w:bidi="zh-CN"/>
        </w:rPr>
        <w:t>竣工决算及时性是指按规定时间完成竣工决算报告，真实准确转增资产价值。竣工验收</w:t>
      </w:r>
      <w:r>
        <w:rPr>
          <w:rFonts w:hint="eastAsia" w:ascii="Times New Roman" w:hAnsi="Times New Roman" w:eastAsia="方正仿宋_GBK" w:cs="Times New Roman"/>
          <w:spacing w:val="0"/>
          <w:kern w:val="0"/>
          <w:sz w:val="30"/>
          <w:szCs w:val="30"/>
          <w:lang w:val="en-US" w:eastAsia="zh-CN" w:bidi="zh-CN"/>
        </w:rPr>
        <w:t>使用</w:t>
      </w:r>
      <w:r>
        <w:rPr>
          <w:rFonts w:hint="default" w:ascii="Times New Roman" w:hAnsi="Times New Roman" w:eastAsia="方正仿宋_GBK" w:cs="Times New Roman"/>
          <w:spacing w:val="0"/>
          <w:kern w:val="0"/>
          <w:sz w:val="30"/>
          <w:szCs w:val="30"/>
          <w:lang w:val="en-US" w:eastAsia="zh-CN" w:bidi="zh-CN"/>
        </w:rPr>
        <w:t>后，</w:t>
      </w:r>
      <w:r>
        <w:rPr>
          <w:rFonts w:hint="eastAsia" w:ascii="Times New Roman" w:hAnsi="Times New Roman" w:eastAsia="方正仿宋_GBK" w:cs="Times New Roman"/>
          <w:spacing w:val="0"/>
          <w:kern w:val="0"/>
          <w:sz w:val="30"/>
          <w:szCs w:val="30"/>
          <w:lang w:val="en-US" w:eastAsia="zh-CN" w:bidi="zh-CN"/>
        </w:rPr>
        <w:t>应</w:t>
      </w:r>
      <w:r>
        <w:rPr>
          <w:rFonts w:hint="default" w:ascii="Times New Roman" w:hAnsi="Times New Roman" w:eastAsia="方正仿宋_GBK" w:cs="Times New Roman"/>
          <w:spacing w:val="0"/>
          <w:kern w:val="0"/>
          <w:sz w:val="30"/>
          <w:szCs w:val="30"/>
          <w:lang w:val="en-US" w:eastAsia="zh-CN" w:bidi="zh-CN"/>
        </w:rPr>
        <w:t>按照《基本建设项目竣工财务决算管理暂行办法》规定，建设单位应在项目</w:t>
      </w:r>
      <w:r>
        <w:rPr>
          <w:rFonts w:hint="eastAsia" w:ascii="Times New Roman" w:hAnsi="Times New Roman" w:eastAsia="方正仿宋_GBK" w:cs="Times New Roman"/>
          <w:spacing w:val="0"/>
          <w:kern w:val="0"/>
          <w:sz w:val="30"/>
          <w:szCs w:val="30"/>
          <w:lang w:val="en-US" w:eastAsia="zh-CN" w:bidi="zh-CN"/>
        </w:rPr>
        <w:t>完工</w:t>
      </w:r>
      <w:r>
        <w:rPr>
          <w:rFonts w:hint="default" w:ascii="Times New Roman" w:hAnsi="Times New Roman" w:eastAsia="方正仿宋_GBK" w:cs="Times New Roman"/>
          <w:spacing w:val="0"/>
          <w:kern w:val="0"/>
          <w:sz w:val="30"/>
          <w:szCs w:val="30"/>
          <w:lang w:val="en-US" w:eastAsia="zh-CN" w:bidi="zh-CN"/>
        </w:rPr>
        <w:t>投入使用后的3个月内编制竣工财务决算</w:t>
      </w:r>
      <w:r>
        <w:rPr>
          <w:rFonts w:hint="eastAsia" w:ascii="Times New Roman" w:hAnsi="Times New Roman" w:eastAsia="方正仿宋_GBK" w:cs="Times New Roman"/>
          <w:spacing w:val="0"/>
          <w:kern w:val="0"/>
          <w:sz w:val="30"/>
          <w:szCs w:val="30"/>
          <w:lang w:val="en-US" w:eastAsia="zh-CN" w:bidi="zh-CN"/>
        </w:rPr>
        <w:t>，本项目在完成结算审核投入后未有效开展竣工财务决算工作。</w:t>
      </w:r>
      <w:r>
        <w:rPr>
          <w:rFonts w:hint="default" w:ascii="Times New Roman" w:hAnsi="Times New Roman" w:eastAsia="方正仿宋_GBK" w:cs="Times New Roman"/>
          <w:spacing w:val="0"/>
          <w:kern w:val="0"/>
          <w:sz w:val="30"/>
          <w:szCs w:val="30"/>
          <w:lang w:val="en-US" w:eastAsia="zh-CN" w:bidi="zh-CN"/>
        </w:rPr>
        <w:t>该指标</w:t>
      </w:r>
      <w:r>
        <w:rPr>
          <w:rFonts w:hint="eastAsia" w:ascii="Times New Roman" w:hAnsi="Times New Roman" w:eastAsia="方正仿宋_GBK" w:cs="Times New Roman"/>
          <w:spacing w:val="0"/>
          <w:kern w:val="0"/>
          <w:sz w:val="30"/>
          <w:szCs w:val="30"/>
          <w:lang w:val="en-US" w:eastAsia="zh-CN" w:bidi="zh-CN"/>
        </w:rPr>
        <w:t>不得</w:t>
      </w:r>
      <w:r>
        <w:rPr>
          <w:rFonts w:hint="default" w:ascii="Times New Roman" w:hAnsi="Times New Roman" w:eastAsia="方正仿宋_GBK" w:cs="Times New Roman"/>
          <w:spacing w:val="0"/>
          <w:kern w:val="0"/>
          <w:sz w:val="30"/>
          <w:szCs w:val="30"/>
          <w:lang w:val="en-US" w:eastAsia="zh-CN" w:bidi="zh-CN"/>
        </w:rPr>
        <w:t>分。</w:t>
      </w:r>
    </w:p>
    <w:p>
      <w:pPr>
        <w:keepNext w:val="0"/>
        <w:keepLines w:val="0"/>
        <w:pageBreakBefore w:val="0"/>
        <w:widowControl w:val="0"/>
        <w:kinsoku/>
        <w:wordWrap/>
        <w:overflowPunct w:val="0"/>
        <w:topLinePunct w:val="0"/>
        <w:autoSpaceDE/>
        <w:autoSpaceDN/>
        <w:bidi w:val="0"/>
        <w:adjustRightInd/>
        <w:snapToGrid/>
        <w:spacing w:line="560" w:lineRule="exact"/>
        <w:ind w:left="0" w:firstLine="568" w:firstLineChars="200"/>
        <w:textAlignment w:val="auto"/>
        <w:rPr>
          <w:rFonts w:hint="eastAsia" w:ascii="Times New Roman" w:hAnsi="Times New Roman" w:eastAsia="方正仿宋_GBK" w:cs="Times New Roman"/>
          <w:b/>
          <w:bCs/>
          <w:spacing w:val="-6"/>
          <w:sz w:val="30"/>
          <w:szCs w:val="30"/>
          <w:lang w:val="en-US" w:eastAsia="zh-CN"/>
        </w:rPr>
      </w:pPr>
      <w:r>
        <w:rPr>
          <w:rFonts w:hint="eastAsia" w:ascii="Times New Roman" w:hAnsi="Times New Roman" w:eastAsia="方正仿宋_GBK" w:cs="Times New Roman"/>
          <w:b/>
          <w:bCs/>
          <w:spacing w:val="-6"/>
          <w:sz w:val="30"/>
          <w:szCs w:val="30"/>
          <w:lang w:val="en-US" w:eastAsia="zh-CN"/>
        </w:rPr>
        <w:t>4.产出成本方面</w:t>
      </w:r>
    </w:p>
    <w:p>
      <w:pPr>
        <w:keepNext w:val="0"/>
        <w:keepLines w:val="0"/>
        <w:pageBreakBefore w:val="0"/>
        <w:widowControl/>
        <w:suppressLineNumbers w:val="0"/>
        <w:kinsoku/>
        <w:wordWrap/>
        <w:overflowPunct w:val="0"/>
        <w:topLinePunct w:val="0"/>
        <w:autoSpaceDE/>
        <w:autoSpaceDN/>
        <w:bidi w:val="0"/>
        <w:adjustRightInd/>
        <w:snapToGrid/>
        <w:ind w:left="0" w:leftChars="0" w:firstLine="632" w:firstLineChars="200"/>
        <w:jc w:val="both"/>
        <w:textAlignment w:val="auto"/>
        <w:rPr>
          <w:rFonts w:hint="default" w:ascii="Times New Roman" w:hAnsi="Times New Roman" w:eastAsia="方正仿宋_GBK" w:cs="Times New Roman"/>
          <w:spacing w:val="0"/>
          <w:kern w:val="0"/>
          <w:sz w:val="30"/>
          <w:szCs w:val="30"/>
          <w:lang w:val="en-US" w:eastAsia="zh-CN" w:bidi="zh-CN"/>
        </w:rPr>
      </w:pPr>
      <w:r>
        <w:rPr>
          <w:rFonts w:hint="default" w:ascii="Times New Roman" w:hAnsi="Times New Roman" w:eastAsia="楷体" w:cs="Times New Roman"/>
          <w:b/>
          <w:kern w:val="2"/>
          <w:sz w:val="32"/>
          <w:szCs w:val="32"/>
          <w:lang w:val="en-US" w:eastAsia="zh-CN" w:bidi="ar-SA"/>
        </w:rPr>
        <w:t>工程建设投资成本总额</w:t>
      </w:r>
      <w:r>
        <w:rPr>
          <w:rFonts w:hint="eastAsia" w:ascii="Times New Roman" w:hAnsi="Times New Roman" w:eastAsia="方正仿宋_GBK" w:cs="Times New Roman"/>
          <w:spacing w:val="0"/>
          <w:kern w:val="0"/>
          <w:sz w:val="30"/>
          <w:szCs w:val="30"/>
          <w:lang w:val="en-US" w:eastAsia="zh-CN" w:bidi="zh-CN"/>
        </w:rPr>
        <w:t>：通过对各项目初步设计批复、中标合同金额及结算审核等资料核查，本项目初步设计批复投资总额 2927.03万元。从施工单位提交的施工合同、中标通知书结果来看，本项目建设投资成本总额控制在初步设计批复总额以内。</w:t>
      </w:r>
      <w:r>
        <w:rPr>
          <w:rFonts w:hint="default" w:ascii="Times New Roman" w:hAnsi="Times New Roman" w:eastAsia="方正仿宋_GBK" w:cs="Times New Roman"/>
          <w:spacing w:val="0"/>
          <w:kern w:val="0"/>
          <w:sz w:val="30"/>
          <w:szCs w:val="30"/>
          <w:lang w:val="en-US" w:eastAsia="zh-CN" w:bidi="zh-CN"/>
        </w:rPr>
        <w:t>该指标本项满分</w:t>
      </w:r>
      <w:r>
        <w:rPr>
          <w:rFonts w:hint="eastAsia" w:ascii="Times New Roman" w:hAnsi="Times New Roman" w:eastAsia="方正仿宋_GBK" w:cs="Times New Roman"/>
          <w:spacing w:val="0"/>
          <w:kern w:val="0"/>
          <w:sz w:val="30"/>
          <w:szCs w:val="30"/>
          <w:lang w:val="en-US" w:eastAsia="zh-CN" w:bidi="zh-CN"/>
        </w:rPr>
        <w:t>4</w:t>
      </w:r>
      <w:r>
        <w:rPr>
          <w:rFonts w:hint="default" w:ascii="Times New Roman" w:hAnsi="Times New Roman" w:eastAsia="方正仿宋_GBK" w:cs="Times New Roman"/>
          <w:spacing w:val="0"/>
          <w:kern w:val="0"/>
          <w:sz w:val="30"/>
          <w:szCs w:val="30"/>
          <w:lang w:val="en-US" w:eastAsia="zh-CN" w:bidi="zh-CN"/>
        </w:rPr>
        <w:t>分，</w:t>
      </w:r>
      <w:r>
        <w:rPr>
          <w:rFonts w:hint="default" w:ascii="Times New Roman" w:hAnsi="Times New Roman" w:eastAsia="仿宋" w:cs="Times New Roman"/>
          <w:color w:val="000000"/>
          <w:kern w:val="0"/>
          <w:sz w:val="30"/>
          <w:szCs w:val="30"/>
          <w:lang w:val="en-US" w:eastAsia="zh-CN" w:bidi="ar"/>
        </w:rPr>
        <w:t>根据评分标准得</w:t>
      </w:r>
      <w:r>
        <w:rPr>
          <w:rFonts w:hint="eastAsia" w:ascii="Times New Roman" w:hAnsi="Times New Roman" w:eastAsia="方正仿宋_GBK" w:cs="Times New Roman"/>
          <w:spacing w:val="0"/>
          <w:kern w:val="0"/>
          <w:sz w:val="30"/>
          <w:szCs w:val="30"/>
          <w:lang w:val="en-US" w:eastAsia="zh-CN" w:bidi="zh-CN"/>
        </w:rPr>
        <w:t>4</w:t>
      </w:r>
      <w:r>
        <w:rPr>
          <w:rFonts w:hint="default" w:ascii="Times New Roman" w:hAnsi="Times New Roman" w:eastAsia="方正仿宋_GBK" w:cs="Times New Roman"/>
          <w:spacing w:val="0"/>
          <w:kern w:val="0"/>
          <w:sz w:val="30"/>
          <w:szCs w:val="30"/>
          <w:lang w:val="en-US" w:eastAsia="zh-CN" w:bidi="zh-CN"/>
        </w:rPr>
        <w:t>分。</w:t>
      </w:r>
    </w:p>
    <w:p>
      <w:pPr>
        <w:pStyle w:val="4"/>
        <w:keepNext/>
        <w:keepLines/>
        <w:pageBreakBefore w:val="0"/>
        <w:widowControl w:val="0"/>
        <w:kinsoku/>
        <w:wordWrap/>
        <w:overflowPunct w:val="0"/>
        <w:topLinePunct w:val="0"/>
        <w:autoSpaceDE/>
        <w:autoSpaceDN/>
        <w:bidi w:val="0"/>
        <w:adjustRightInd/>
        <w:snapToGrid/>
        <w:spacing w:beforeLines="0" w:afterLines="0" w:line="560" w:lineRule="exact"/>
        <w:ind w:left="0" w:leftChars="0" w:firstLine="592" w:firstLineChars="200"/>
        <w:textAlignment w:val="auto"/>
        <w:outlineLvl w:val="1"/>
        <w:rPr>
          <w:rFonts w:hint="eastAsia" w:ascii="方正楷体_GBK" w:hAnsi="方正楷体_GBK" w:eastAsia="方正楷体_GBK" w:cs="方正楷体_GBK"/>
          <w:sz w:val="30"/>
          <w:szCs w:val="30"/>
          <w:lang w:eastAsia="zh-CN"/>
        </w:rPr>
      </w:pPr>
      <w:bookmarkStart w:id="182" w:name="_Toc17947"/>
      <w:bookmarkStart w:id="183" w:name="_Toc16215"/>
      <w:r>
        <w:rPr>
          <w:rFonts w:hint="eastAsia" w:ascii="方正楷体_GBK" w:hAnsi="方正楷体_GBK" w:eastAsia="方正楷体_GBK" w:cs="方正楷体_GBK"/>
          <w:spacing w:val="0"/>
          <w:sz w:val="30"/>
          <w:szCs w:val="30"/>
          <w:lang w:eastAsia="zh-CN"/>
        </w:rPr>
        <w:t>（四）</w:t>
      </w:r>
      <w:r>
        <w:rPr>
          <w:rFonts w:hint="eastAsia" w:ascii="方正楷体_GBK" w:hAnsi="方正楷体_GBK" w:eastAsia="方正楷体_GBK" w:cs="方正楷体_GBK"/>
          <w:spacing w:val="0"/>
          <w:sz w:val="30"/>
          <w:szCs w:val="30"/>
        </w:rPr>
        <w:t>项目</w:t>
      </w:r>
      <w:r>
        <w:rPr>
          <w:rFonts w:hint="eastAsia" w:ascii="方正楷体_GBK" w:hAnsi="方正楷体_GBK" w:eastAsia="方正楷体_GBK" w:cs="方正楷体_GBK"/>
          <w:spacing w:val="0"/>
          <w:sz w:val="30"/>
          <w:szCs w:val="30"/>
          <w:lang w:eastAsia="zh-CN"/>
        </w:rPr>
        <w:t>效益</w:t>
      </w:r>
      <w:r>
        <w:rPr>
          <w:rFonts w:hint="eastAsia" w:ascii="方正楷体_GBK" w:hAnsi="方正楷体_GBK" w:eastAsia="方正楷体_GBK" w:cs="方正楷体_GBK"/>
          <w:spacing w:val="0"/>
          <w:sz w:val="30"/>
          <w:szCs w:val="30"/>
        </w:rPr>
        <w:t>情况</w:t>
      </w:r>
      <w:r>
        <w:rPr>
          <w:rFonts w:hint="eastAsia" w:ascii="方正楷体_GBK" w:hAnsi="方正楷体_GBK" w:eastAsia="方正楷体_GBK" w:cs="方正楷体_GBK"/>
          <w:spacing w:val="0"/>
          <w:sz w:val="30"/>
          <w:szCs w:val="30"/>
          <w:lang w:eastAsia="zh-CN"/>
        </w:rPr>
        <w:t>分析</w:t>
      </w:r>
      <w:bookmarkEnd w:id="182"/>
      <w:bookmarkEnd w:id="183"/>
    </w:p>
    <w:p>
      <w:pPr>
        <w:keepNext w:val="0"/>
        <w:keepLines w:val="0"/>
        <w:pageBreakBefore w:val="0"/>
        <w:widowControl w:val="0"/>
        <w:kinsoku/>
        <w:wordWrap/>
        <w:overflowPunct w:val="0"/>
        <w:topLinePunct w:val="0"/>
        <w:autoSpaceDE/>
        <w:autoSpaceDN/>
        <w:bidi w:val="0"/>
        <w:adjustRightInd/>
        <w:snapToGrid/>
        <w:spacing w:line="560" w:lineRule="exact"/>
        <w:ind w:left="0" w:firstLine="568" w:firstLineChars="200"/>
        <w:textAlignment w:val="auto"/>
        <w:rPr>
          <w:rFonts w:hint="default" w:ascii="Times New Roman" w:hAnsi="Times New Roman" w:eastAsia="方正仿宋_GBK" w:cs="Times New Roman"/>
          <w:b/>
          <w:bCs/>
          <w:spacing w:val="-6"/>
          <w:sz w:val="30"/>
          <w:szCs w:val="30"/>
          <w:lang w:val="en-US" w:eastAsia="zh-CN"/>
        </w:rPr>
      </w:pPr>
      <w:r>
        <w:rPr>
          <w:rFonts w:hint="eastAsia" w:ascii="Times New Roman" w:hAnsi="Times New Roman" w:eastAsia="方正仿宋_GBK" w:cs="Times New Roman"/>
          <w:b/>
          <w:bCs/>
          <w:spacing w:val="-6"/>
          <w:sz w:val="30"/>
          <w:szCs w:val="30"/>
          <w:lang w:val="en-US" w:eastAsia="zh-CN"/>
        </w:rPr>
        <w:t>1.实施效益方面</w:t>
      </w:r>
    </w:p>
    <w:p>
      <w:pPr>
        <w:keepNext w:val="0"/>
        <w:keepLines w:val="0"/>
        <w:pageBreakBefore w:val="0"/>
        <w:widowControl w:val="0"/>
        <w:kinsoku/>
        <w:wordWrap/>
        <w:overflowPunct w:val="0"/>
        <w:topLinePunct w:val="0"/>
        <w:autoSpaceDE/>
        <w:autoSpaceDN/>
        <w:bidi w:val="0"/>
        <w:adjustRightInd/>
        <w:snapToGrid/>
        <w:spacing w:line="560" w:lineRule="exact"/>
        <w:ind w:left="0" w:right="0"/>
        <w:textAlignment w:val="auto"/>
        <w:rPr>
          <w:rFonts w:hint="eastAsia" w:ascii="Times New Roman" w:hAnsi="Times New Roman" w:eastAsia="方正仿宋_GBK" w:cs="Times New Roman"/>
          <w:spacing w:val="1"/>
          <w:sz w:val="30"/>
          <w:szCs w:val="30"/>
          <w:lang w:val="en-US" w:eastAsia="zh-CN"/>
        </w:rPr>
      </w:pPr>
      <w:r>
        <w:rPr>
          <w:rFonts w:hint="eastAsia" w:ascii="Times New Roman" w:hAnsi="Times New Roman" w:eastAsia="方正仿宋_GBK" w:cs="Times New Roman"/>
          <w:spacing w:val="1"/>
          <w:sz w:val="30"/>
          <w:szCs w:val="30"/>
          <w:lang w:val="en-US" w:eastAsia="zh-CN"/>
        </w:rPr>
        <w:t>本项指标共设3个二级指标、4个三级指标，权重分值26分，评价得分26分，得分率为 100.00%。具体评价指标分析如下：</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val="0"/>
        <w:topLinePunct w:val="0"/>
        <w:autoSpaceDE/>
        <w:autoSpaceDN/>
        <w:bidi w:val="0"/>
        <w:adjustRightInd/>
        <w:snapToGrid/>
        <w:spacing w:before="0" w:beforeAutospacing="0" w:after="0" w:afterAutospacing="0" w:line="560" w:lineRule="exact"/>
        <w:ind w:left="0" w:right="0" w:firstLine="0"/>
        <w:jc w:val="both"/>
        <w:textAlignment w:val="auto"/>
        <w:rPr>
          <w:rFonts w:hint="eastAsia" w:ascii="Times New Roman" w:hAnsi="Times New Roman" w:eastAsia="方正仿宋_GBK" w:cs="Times New Roman"/>
          <w:spacing w:val="0"/>
          <w:kern w:val="0"/>
          <w:sz w:val="30"/>
          <w:szCs w:val="30"/>
          <w:lang w:val="en-US" w:eastAsia="zh-CN" w:bidi="zh-CN"/>
        </w:rPr>
      </w:pPr>
      <w:r>
        <w:rPr>
          <w:rFonts w:hint="eastAsia" w:ascii="Times New Roman" w:hAnsi="Times New Roman" w:eastAsia="方正仿宋_GBK" w:cs="Times New Roman"/>
          <w:spacing w:val="0"/>
          <w:kern w:val="0"/>
          <w:sz w:val="30"/>
          <w:szCs w:val="30"/>
          <w:lang w:val="en-US" w:eastAsia="zh-CN" w:bidi="zh-CN"/>
        </w:rPr>
        <w:t>（1）减轻城市排水系统压力：传统的城市排水系统是将雨水和污水混合排放到河道中，这不仅容易引发水资源短缺问题，还会导致水污染问题。而雨污分流则将雨水和污水分开收集，可以有效减轻城市排水系统的压力，保证城市排水系统的稳定运行。</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val="0"/>
        <w:topLinePunct w:val="0"/>
        <w:autoSpaceDE/>
        <w:autoSpaceDN/>
        <w:bidi w:val="0"/>
        <w:adjustRightInd/>
        <w:snapToGrid/>
        <w:spacing w:before="0" w:beforeAutospacing="0" w:after="0" w:afterAutospacing="0" w:line="560" w:lineRule="exact"/>
        <w:ind w:left="0" w:right="0" w:firstLine="0"/>
        <w:jc w:val="both"/>
        <w:textAlignment w:val="auto"/>
        <w:rPr>
          <w:rFonts w:hint="default" w:ascii="Times New Roman" w:hAnsi="Times New Roman" w:eastAsia="方正仿宋_GBK" w:cs="Times New Roman"/>
          <w:spacing w:val="0"/>
          <w:kern w:val="0"/>
          <w:sz w:val="30"/>
          <w:szCs w:val="30"/>
          <w:lang w:val="en-US" w:eastAsia="zh-CN" w:bidi="zh-CN"/>
        </w:rPr>
      </w:pPr>
      <w:r>
        <w:rPr>
          <w:rFonts w:hint="eastAsia" w:ascii="Times New Roman" w:hAnsi="Times New Roman" w:eastAsia="方正仿宋_GBK" w:cs="Times New Roman"/>
          <w:spacing w:val="0"/>
          <w:kern w:val="0"/>
          <w:sz w:val="30"/>
          <w:szCs w:val="30"/>
          <w:lang w:val="en-US" w:eastAsia="zh-CN" w:bidi="zh-CN"/>
        </w:rPr>
        <w:t>（2）降低污染物浓度：将雨水和污水分开收集和处理，可以有效降低污染物的浓度，避免水污染问题的发生。</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val="0"/>
        <w:topLinePunct w:val="0"/>
        <w:autoSpaceDE/>
        <w:autoSpaceDN/>
        <w:bidi w:val="0"/>
        <w:adjustRightInd/>
        <w:snapToGrid/>
        <w:spacing w:before="0" w:beforeAutospacing="0" w:after="0" w:afterAutospacing="0" w:line="560" w:lineRule="exact"/>
        <w:ind w:left="0" w:right="0" w:firstLine="0"/>
        <w:jc w:val="both"/>
        <w:textAlignment w:val="auto"/>
        <w:rPr>
          <w:rFonts w:hint="default" w:ascii="Times New Roman" w:hAnsi="Times New Roman" w:eastAsia="方正仿宋_GBK" w:cs="Times New Roman"/>
          <w:spacing w:val="0"/>
          <w:kern w:val="0"/>
          <w:sz w:val="30"/>
          <w:szCs w:val="30"/>
          <w:lang w:val="en-US" w:eastAsia="zh-CN" w:bidi="zh-CN"/>
        </w:rPr>
      </w:pPr>
      <w:r>
        <w:rPr>
          <w:rFonts w:hint="eastAsia" w:ascii="Times New Roman" w:hAnsi="Times New Roman" w:eastAsia="方正仿宋_GBK" w:cs="Times New Roman"/>
          <w:spacing w:val="0"/>
          <w:kern w:val="0"/>
          <w:sz w:val="30"/>
          <w:szCs w:val="30"/>
          <w:lang w:val="en-US" w:eastAsia="zh-CN" w:bidi="zh-CN"/>
        </w:rPr>
        <w:t>（3）提高城市景观质量：雨污分流可以通过绿化带、雨水花园等设计手段将收集的雨水进行有效利用，提高城市景观质量，创造更加宜居的城市环境。</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val="0"/>
        <w:topLinePunct w:val="0"/>
        <w:autoSpaceDE/>
        <w:autoSpaceDN/>
        <w:bidi w:val="0"/>
        <w:adjustRightInd/>
        <w:snapToGrid/>
        <w:spacing w:before="0" w:beforeAutospacing="0" w:after="0" w:afterAutospacing="0" w:line="560" w:lineRule="exact"/>
        <w:ind w:left="0" w:right="0" w:firstLine="0"/>
        <w:jc w:val="both"/>
        <w:textAlignment w:val="auto"/>
        <w:rPr>
          <w:rFonts w:hint="eastAsia" w:ascii="Times New Roman" w:hAnsi="Times New Roman" w:eastAsia="方正仿宋_GBK" w:cs="Times New Roman"/>
          <w:spacing w:val="1"/>
          <w:sz w:val="30"/>
          <w:szCs w:val="30"/>
          <w:lang w:val="en-US" w:eastAsia="zh-CN"/>
        </w:rPr>
      </w:pPr>
      <w:r>
        <w:rPr>
          <w:rFonts w:hint="eastAsia" w:ascii="Times New Roman" w:hAnsi="Times New Roman" w:eastAsia="方正仿宋_GBK" w:cs="Times New Roman"/>
          <w:spacing w:val="0"/>
          <w:kern w:val="0"/>
          <w:sz w:val="30"/>
          <w:szCs w:val="30"/>
          <w:lang w:val="en-US" w:eastAsia="zh-CN" w:bidi="zh-CN"/>
        </w:rPr>
        <w:t>（4）促进生态系统恢复：雨污分流可以使城市内部的生态系统得到恢复和改善，同时可以减少城市的水土流失和洪涝灾害风险，提高城市的生态安全性</w:t>
      </w:r>
      <w:r>
        <w:rPr>
          <w:rFonts w:hint="eastAsia" w:ascii="Times New Roman" w:hAnsi="Times New Roman" w:eastAsia="方正仿宋_GBK" w:cs="Times New Roman"/>
          <w:spacing w:val="1"/>
          <w:sz w:val="30"/>
          <w:szCs w:val="30"/>
          <w:lang w:val="en-US" w:eastAsia="zh-CN"/>
        </w:rPr>
        <w:t>。</w:t>
      </w:r>
      <w:r>
        <w:rPr>
          <w:rFonts w:hint="default" w:ascii="Times New Roman" w:hAnsi="Times New Roman" w:eastAsia="方正仿宋_GBK" w:cs="Times New Roman"/>
          <w:spacing w:val="1"/>
          <w:sz w:val="30"/>
          <w:szCs w:val="30"/>
          <w:lang w:val="en-US" w:eastAsia="zh-CN"/>
        </w:rPr>
        <w:t>该指标本项满分</w:t>
      </w:r>
      <w:r>
        <w:rPr>
          <w:rFonts w:hint="eastAsia" w:ascii="Times New Roman" w:hAnsi="Times New Roman" w:eastAsia="方正仿宋_GBK" w:cs="Times New Roman"/>
          <w:spacing w:val="1"/>
          <w:sz w:val="30"/>
          <w:szCs w:val="30"/>
          <w:lang w:val="en-US" w:eastAsia="zh-CN"/>
        </w:rPr>
        <w:t>10</w:t>
      </w:r>
      <w:r>
        <w:rPr>
          <w:rFonts w:hint="default" w:ascii="Times New Roman" w:hAnsi="Times New Roman" w:eastAsia="方正仿宋_GBK" w:cs="Times New Roman"/>
          <w:spacing w:val="1"/>
          <w:sz w:val="30"/>
          <w:szCs w:val="30"/>
          <w:lang w:val="en-US" w:eastAsia="zh-CN"/>
        </w:rPr>
        <w:t>分，</w:t>
      </w:r>
      <w:r>
        <w:rPr>
          <w:rFonts w:hint="default" w:ascii="Times New Roman" w:hAnsi="Times New Roman" w:eastAsia="仿宋" w:cs="Times New Roman"/>
          <w:color w:val="000000"/>
          <w:kern w:val="0"/>
          <w:sz w:val="30"/>
          <w:szCs w:val="30"/>
          <w:lang w:val="en-US" w:eastAsia="zh-CN" w:bidi="ar"/>
        </w:rPr>
        <w:t>根据评分标准得</w:t>
      </w:r>
      <w:r>
        <w:rPr>
          <w:rFonts w:hint="eastAsia" w:ascii="Times New Roman" w:hAnsi="Times New Roman" w:eastAsia="方正仿宋_GBK" w:cs="Times New Roman"/>
          <w:spacing w:val="1"/>
          <w:sz w:val="30"/>
          <w:szCs w:val="30"/>
          <w:lang w:val="en-US" w:eastAsia="zh-CN"/>
        </w:rPr>
        <w:t>5</w:t>
      </w:r>
      <w:r>
        <w:rPr>
          <w:rFonts w:hint="default" w:ascii="Times New Roman" w:hAnsi="Times New Roman" w:eastAsia="方正仿宋_GBK" w:cs="Times New Roman"/>
          <w:spacing w:val="1"/>
          <w:sz w:val="30"/>
          <w:szCs w:val="30"/>
          <w:lang w:val="en-US" w:eastAsia="zh-CN"/>
        </w:rPr>
        <w:t>分。</w:t>
      </w:r>
    </w:p>
    <w:p>
      <w:pPr>
        <w:keepNext w:val="0"/>
        <w:keepLines w:val="0"/>
        <w:pageBreakBefore w:val="0"/>
        <w:widowControl w:val="0"/>
        <w:kinsoku/>
        <w:wordWrap/>
        <w:overflowPunct w:val="0"/>
        <w:topLinePunct w:val="0"/>
        <w:autoSpaceDE/>
        <w:autoSpaceDN/>
        <w:bidi w:val="0"/>
        <w:adjustRightInd/>
        <w:snapToGrid/>
        <w:spacing w:line="560" w:lineRule="exact"/>
        <w:ind w:left="0" w:firstLine="568" w:firstLineChars="200"/>
        <w:textAlignment w:val="auto"/>
        <w:rPr>
          <w:rFonts w:hint="eastAsia" w:ascii="Times New Roman" w:hAnsi="Times New Roman" w:eastAsia="方正仿宋_GBK" w:cs="Times New Roman"/>
          <w:b/>
          <w:bCs/>
          <w:spacing w:val="-6"/>
          <w:sz w:val="30"/>
          <w:szCs w:val="30"/>
          <w:lang w:val="en-US" w:eastAsia="zh-CN"/>
        </w:rPr>
      </w:pPr>
      <w:bookmarkStart w:id="184" w:name="_Toc11426"/>
      <w:bookmarkStart w:id="185" w:name="_Toc26089"/>
      <w:r>
        <w:rPr>
          <w:rFonts w:hint="eastAsia" w:ascii="Times New Roman" w:hAnsi="Times New Roman" w:eastAsia="方正仿宋_GBK" w:cs="Times New Roman"/>
          <w:b/>
          <w:bCs/>
          <w:spacing w:val="-6"/>
          <w:sz w:val="30"/>
          <w:szCs w:val="30"/>
          <w:lang w:val="en-US" w:eastAsia="zh-CN"/>
        </w:rPr>
        <w:t>2.可持续影响性</w:t>
      </w:r>
      <w:bookmarkEnd w:id="184"/>
      <w:bookmarkEnd w:id="185"/>
    </w:p>
    <w:p>
      <w:pPr>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eastAsia" w:ascii="Times New Roman" w:hAnsi="Times New Roman" w:eastAsia="楷体" w:cs="Times New Roman"/>
          <w:b/>
          <w:kern w:val="2"/>
          <w:sz w:val="30"/>
          <w:szCs w:val="30"/>
          <w:lang w:val="en-US" w:eastAsia="zh-CN" w:bidi="ar-SA"/>
        </w:rPr>
      </w:pPr>
      <w:r>
        <w:rPr>
          <w:rFonts w:hint="eastAsia" w:ascii="Times New Roman" w:hAnsi="Times New Roman" w:eastAsia="楷体" w:cs="Times New Roman"/>
          <w:b/>
          <w:kern w:val="2"/>
          <w:sz w:val="30"/>
          <w:szCs w:val="30"/>
          <w:lang w:val="en-US" w:eastAsia="zh-CN" w:bidi="ar-SA"/>
        </w:rPr>
        <w:t>（1）</w:t>
      </w:r>
      <w:r>
        <w:rPr>
          <w:rFonts w:hint="eastAsia" w:ascii="仿宋" w:hAnsi="仿宋" w:eastAsia="仿宋" w:cs="仿宋"/>
          <w:b/>
          <w:bCs/>
          <w:color w:val="000000" w:themeColor="text1"/>
          <w:kern w:val="2"/>
          <w:sz w:val="30"/>
          <w:szCs w:val="30"/>
          <w:lang w:val="en-US" w:eastAsia="zh-CN" w:bidi="ar-SA"/>
          <w14:textFill>
            <w14:solidFill>
              <w14:schemeClr w14:val="tx1"/>
            </w14:solidFill>
          </w14:textFill>
        </w:rPr>
        <w:t>长效机制健全性</w:t>
      </w:r>
    </w:p>
    <w:p>
      <w:pPr>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eastAsia" w:ascii="Times New Roman" w:hAnsi="Times New Roman" w:eastAsia="方正仿宋_GBK" w:cs="Times New Roman"/>
          <w:spacing w:val="0"/>
          <w:kern w:val="0"/>
          <w:sz w:val="30"/>
          <w:szCs w:val="30"/>
          <w:lang w:val="en-US" w:eastAsia="zh-CN" w:bidi="zh-CN"/>
        </w:rPr>
      </w:pPr>
      <w:r>
        <w:rPr>
          <w:rFonts w:hint="eastAsia" w:ascii="Times New Roman" w:hAnsi="Times New Roman" w:eastAsia="方正仿宋_GBK" w:cs="Times New Roman"/>
          <w:spacing w:val="0"/>
          <w:kern w:val="0"/>
          <w:sz w:val="30"/>
          <w:szCs w:val="30"/>
          <w:lang w:val="en-US" w:eastAsia="zh-CN" w:bidi="zh-CN"/>
        </w:rPr>
        <w:t>①是否建立或具备长期维护机制、方案；②是否明确养护责任部门、配备维护管理人员；③养护维护支持经费来源是否有保障。项目在竣工后未定制细化可操作执行的维护方案。</w:t>
      </w:r>
      <w:r>
        <w:rPr>
          <w:rFonts w:hint="default" w:ascii="Times New Roman" w:hAnsi="Times New Roman" w:eastAsia="方正仿宋_GBK" w:cs="Times New Roman"/>
          <w:spacing w:val="0"/>
          <w:kern w:val="0"/>
          <w:sz w:val="30"/>
          <w:szCs w:val="30"/>
          <w:lang w:val="en-US" w:eastAsia="zh-CN" w:bidi="zh-CN"/>
        </w:rPr>
        <w:t>该指标本项满分</w:t>
      </w:r>
      <w:r>
        <w:rPr>
          <w:rFonts w:hint="eastAsia" w:ascii="Times New Roman" w:hAnsi="Times New Roman" w:eastAsia="方正仿宋_GBK" w:cs="Times New Roman"/>
          <w:spacing w:val="0"/>
          <w:kern w:val="0"/>
          <w:sz w:val="30"/>
          <w:szCs w:val="30"/>
          <w:lang w:val="en-US" w:eastAsia="zh-CN" w:bidi="zh-CN"/>
        </w:rPr>
        <w:t>3</w:t>
      </w:r>
      <w:r>
        <w:rPr>
          <w:rFonts w:hint="default" w:ascii="Times New Roman" w:hAnsi="Times New Roman" w:eastAsia="方正仿宋_GBK" w:cs="Times New Roman"/>
          <w:spacing w:val="0"/>
          <w:kern w:val="0"/>
          <w:sz w:val="30"/>
          <w:szCs w:val="30"/>
          <w:lang w:val="en-US" w:eastAsia="zh-CN" w:bidi="zh-CN"/>
        </w:rPr>
        <w:t>分，根据评分标准</w:t>
      </w:r>
      <w:r>
        <w:rPr>
          <w:rFonts w:hint="eastAsia" w:ascii="Times New Roman" w:hAnsi="Times New Roman" w:eastAsia="方正仿宋_GBK" w:cs="Times New Roman"/>
          <w:spacing w:val="0"/>
          <w:kern w:val="0"/>
          <w:sz w:val="30"/>
          <w:szCs w:val="30"/>
          <w:lang w:val="en-US" w:eastAsia="zh-CN" w:bidi="zh-CN"/>
        </w:rPr>
        <w:t>得3</w:t>
      </w:r>
      <w:r>
        <w:rPr>
          <w:rFonts w:hint="default" w:ascii="Times New Roman" w:hAnsi="Times New Roman" w:eastAsia="方正仿宋_GBK" w:cs="Times New Roman"/>
          <w:spacing w:val="0"/>
          <w:kern w:val="0"/>
          <w:sz w:val="30"/>
          <w:szCs w:val="30"/>
          <w:lang w:val="en-US" w:eastAsia="zh-CN" w:bidi="zh-CN"/>
        </w:rPr>
        <w:t>分。</w:t>
      </w:r>
    </w:p>
    <w:p>
      <w:pPr>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eastAsia" w:ascii="Times New Roman" w:hAnsi="Times New Roman" w:eastAsia="方正仿宋_GBK" w:cs="Times New Roman"/>
          <w:b/>
          <w:bCs/>
          <w:spacing w:val="0"/>
          <w:kern w:val="0"/>
          <w:sz w:val="30"/>
          <w:szCs w:val="30"/>
          <w:lang w:val="en-US" w:eastAsia="zh-CN" w:bidi="zh-CN"/>
        </w:rPr>
      </w:pPr>
      <w:r>
        <w:rPr>
          <w:rFonts w:hint="eastAsia" w:ascii="Times New Roman" w:hAnsi="Times New Roman" w:eastAsia="方正仿宋_GBK" w:cs="Times New Roman"/>
          <w:b/>
          <w:bCs/>
          <w:spacing w:val="0"/>
          <w:kern w:val="0"/>
          <w:sz w:val="30"/>
          <w:szCs w:val="30"/>
          <w:lang w:val="en-US" w:eastAsia="zh-CN" w:bidi="zh-CN"/>
        </w:rPr>
        <w:t>（2）档案资料完备性</w:t>
      </w:r>
    </w:p>
    <w:p>
      <w:pPr>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eastAsia" w:ascii="Times New Roman" w:hAnsi="Times New Roman" w:eastAsia="方正仿宋_GBK" w:cs="Times New Roman"/>
          <w:spacing w:val="1"/>
          <w:sz w:val="30"/>
          <w:szCs w:val="30"/>
          <w:lang w:val="en-US" w:eastAsia="zh-CN"/>
        </w:rPr>
      </w:pPr>
      <w:r>
        <w:rPr>
          <w:rFonts w:hint="eastAsia" w:ascii="Times New Roman" w:hAnsi="Times New Roman" w:eastAsia="方正仿宋_GBK" w:cs="Times New Roman"/>
          <w:spacing w:val="0"/>
          <w:kern w:val="0"/>
          <w:sz w:val="30"/>
          <w:szCs w:val="30"/>
          <w:lang w:val="en-US" w:eastAsia="zh-CN" w:bidi="zh-CN"/>
        </w:rPr>
        <w:t>项目经验收投入使用后，项目实施单位的档案管理人员同工程项目管理人员，按照相关规定对建筑工程中的所有文件进行全面审核检查，竣工材料真实、较完善，全面符合档案归档的要求。并且应该积极严格地贯彻相关规定，将竣工档案验收作为整个工程验收的关键环节，保证工程建筑档案资料的完整准确。</w:t>
      </w:r>
      <w:r>
        <w:rPr>
          <w:rFonts w:hint="default" w:ascii="Times New Roman" w:hAnsi="Times New Roman" w:eastAsia="方正仿宋_GBK" w:cs="Times New Roman"/>
          <w:spacing w:val="1"/>
          <w:sz w:val="30"/>
          <w:szCs w:val="30"/>
          <w:lang w:val="en-US" w:eastAsia="zh-CN"/>
        </w:rPr>
        <w:t>该指标本项满分</w:t>
      </w:r>
      <w:r>
        <w:rPr>
          <w:rFonts w:hint="eastAsia" w:ascii="Times New Roman" w:hAnsi="Times New Roman" w:eastAsia="方正仿宋_GBK" w:cs="Times New Roman"/>
          <w:spacing w:val="1"/>
          <w:sz w:val="30"/>
          <w:szCs w:val="30"/>
          <w:lang w:val="en-US" w:eastAsia="zh-CN"/>
        </w:rPr>
        <w:t>3</w:t>
      </w:r>
      <w:r>
        <w:rPr>
          <w:rFonts w:hint="default" w:ascii="Times New Roman" w:hAnsi="Times New Roman" w:eastAsia="方正仿宋_GBK" w:cs="Times New Roman"/>
          <w:spacing w:val="1"/>
          <w:sz w:val="30"/>
          <w:szCs w:val="30"/>
          <w:lang w:val="en-US" w:eastAsia="zh-CN"/>
        </w:rPr>
        <w:t>分，</w:t>
      </w:r>
      <w:r>
        <w:rPr>
          <w:rFonts w:hint="default" w:ascii="Times New Roman" w:hAnsi="Times New Roman" w:eastAsia="仿宋" w:cs="Times New Roman"/>
          <w:color w:val="000000"/>
          <w:kern w:val="0"/>
          <w:sz w:val="30"/>
          <w:szCs w:val="30"/>
          <w:lang w:val="en-US" w:eastAsia="zh-CN" w:bidi="ar"/>
        </w:rPr>
        <w:t>根据评分标准得</w:t>
      </w:r>
      <w:r>
        <w:rPr>
          <w:rFonts w:hint="eastAsia" w:ascii="Times New Roman" w:hAnsi="Times New Roman" w:eastAsia="方正仿宋_GBK" w:cs="Times New Roman"/>
          <w:spacing w:val="1"/>
          <w:sz w:val="30"/>
          <w:szCs w:val="30"/>
          <w:lang w:val="en-US" w:eastAsia="zh-CN"/>
        </w:rPr>
        <w:t>3</w:t>
      </w:r>
      <w:r>
        <w:rPr>
          <w:rFonts w:hint="default" w:ascii="Times New Roman" w:hAnsi="Times New Roman" w:eastAsia="方正仿宋_GBK" w:cs="Times New Roman"/>
          <w:spacing w:val="1"/>
          <w:sz w:val="30"/>
          <w:szCs w:val="30"/>
          <w:lang w:val="en-US" w:eastAsia="zh-CN"/>
        </w:rPr>
        <w:t>分。</w:t>
      </w:r>
    </w:p>
    <w:p>
      <w:pPr>
        <w:pStyle w:val="4"/>
        <w:keepNext/>
        <w:keepLines/>
        <w:pageBreakBefore w:val="0"/>
        <w:widowControl w:val="0"/>
        <w:numPr>
          <w:ilvl w:val="0"/>
          <w:numId w:val="0"/>
        </w:numPr>
        <w:kinsoku/>
        <w:wordWrap/>
        <w:overflowPunct w:val="0"/>
        <w:topLinePunct w:val="0"/>
        <w:autoSpaceDE/>
        <w:autoSpaceDN/>
        <w:bidi w:val="0"/>
        <w:adjustRightInd/>
        <w:snapToGrid/>
        <w:ind w:firstLine="632" w:firstLineChars="200"/>
        <w:textAlignment w:val="auto"/>
        <w:rPr>
          <w:rFonts w:hint="eastAsia" w:ascii="Times New Roman" w:hAnsi="Times New Roman" w:eastAsia="楷体" w:cs="Times New Roman"/>
          <w:b/>
          <w:kern w:val="2"/>
          <w:sz w:val="32"/>
          <w:szCs w:val="32"/>
          <w:lang w:val="en-US" w:eastAsia="zh-CN" w:bidi="ar-SA"/>
        </w:rPr>
      </w:pPr>
      <w:bookmarkStart w:id="186" w:name="_Toc16497"/>
      <w:bookmarkStart w:id="187" w:name="_Toc3765"/>
      <w:bookmarkStart w:id="188" w:name="_Toc23233"/>
      <w:bookmarkStart w:id="189" w:name="_Toc30814"/>
      <w:bookmarkStart w:id="190" w:name="_Toc9957"/>
      <w:bookmarkStart w:id="191" w:name="_Toc11759"/>
      <w:r>
        <w:rPr>
          <w:rFonts w:hint="eastAsia" w:ascii="Times New Roman" w:hAnsi="Times New Roman" w:eastAsia="楷体" w:cs="Times New Roman"/>
          <w:b/>
          <w:kern w:val="2"/>
          <w:sz w:val="32"/>
          <w:szCs w:val="32"/>
          <w:lang w:val="en-US" w:eastAsia="zh-CN" w:bidi="ar-SA"/>
        </w:rPr>
        <w:t>（2）</w:t>
      </w:r>
      <w:r>
        <w:rPr>
          <w:rFonts w:hint="eastAsia" w:ascii="Times New Roman" w:hAnsi="Times New Roman" w:cs="Times New Roman"/>
          <w:b/>
          <w:kern w:val="2"/>
          <w:sz w:val="32"/>
          <w:szCs w:val="32"/>
          <w:lang w:val="en-US" w:eastAsia="zh-CN" w:bidi="ar-SA"/>
        </w:rPr>
        <w:t>满意度</w:t>
      </w:r>
      <w:bookmarkEnd w:id="186"/>
      <w:bookmarkEnd w:id="187"/>
      <w:bookmarkEnd w:id="188"/>
      <w:bookmarkEnd w:id="189"/>
      <w:bookmarkEnd w:id="190"/>
      <w:bookmarkEnd w:id="191"/>
    </w:p>
    <w:p>
      <w:pPr>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default" w:ascii="Times New Roman" w:hAnsi="Times New Roman" w:eastAsia="方正仿宋_GBK" w:cs="Times New Roman"/>
          <w:spacing w:val="0"/>
          <w:kern w:val="0"/>
          <w:sz w:val="30"/>
          <w:szCs w:val="30"/>
          <w:lang w:val="en-US" w:eastAsia="zh-CN" w:bidi="zh-CN"/>
        </w:rPr>
      </w:pPr>
      <w:r>
        <w:rPr>
          <w:rFonts w:hint="eastAsia" w:ascii="Times New Roman" w:hAnsi="Times New Roman" w:eastAsia="方正仿宋_GBK" w:cs="Times New Roman"/>
          <w:spacing w:val="0"/>
          <w:kern w:val="0"/>
          <w:sz w:val="30"/>
          <w:szCs w:val="30"/>
          <w:lang w:val="en-US" w:eastAsia="zh-CN" w:bidi="zh-CN"/>
        </w:rPr>
        <w:t>我们通过发放调查问卷的方式，对项目实施地区进行了满意度调查，调查问卷内容包括项目建设情况、项目设计、项目施工进度、施工质量等方面。经统计，项目整体的</w:t>
      </w:r>
      <w:r>
        <w:rPr>
          <w:rFonts w:hint="default" w:ascii="Times New Roman" w:hAnsi="Times New Roman" w:eastAsia="方正仿宋_GBK" w:cs="Times New Roman"/>
          <w:spacing w:val="0"/>
          <w:kern w:val="0"/>
          <w:sz w:val="30"/>
          <w:szCs w:val="30"/>
          <w:lang w:val="en-US" w:eastAsia="zh-CN" w:bidi="zh-CN"/>
        </w:rPr>
        <w:t>满意度≥90分。该指标本项满分10分，根据评分标准得10分。</w:t>
      </w:r>
    </w:p>
    <w:p>
      <w:pPr>
        <w:pStyle w:val="3"/>
        <w:ind w:firstLine="592" w:firstLineChars="200"/>
        <w:rPr>
          <w:rFonts w:hint="eastAsia" w:asciiTheme="majorEastAsia" w:hAnsiTheme="majorEastAsia" w:eastAsiaTheme="majorEastAsia" w:cstheme="majorEastAsia"/>
          <w:b/>
          <w:bCs/>
          <w:sz w:val="30"/>
          <w:szCs w:val="30"/>
        </w:rPr>
      </w:pPr>
      <w:bookmarkStart w:id="192" w:name="_Toc1561"/>
      <w:bookmarkStart w:id="193" w:name="_Toc12460"/>
      <w:bookmarkStart w:id="194" w:name="_Toc31782"/>
      <w:r>
        <w:rPr>
          <w:rFonts w:hint="eastAsia" w:asciiTheme="majorEastAsia" w:hAnsiTheme="majorEastAsia" w:eastAsiaTheme="majorEastAsia" w:cstheme="majorEastAsia"/>
          <w:b/>
          <w:bCs/>
          <w:sz w:val="30"/>
          <w:szCs w:val="30"/>
          <w:lang w:val="en-US" w:eastAsia="zh-CN"/>
        </w:rPr>
        <w:t>七</w:t>
      </w:r>
      <w:r>
        <w:rPr>
          <w:rFonts w:hint="eastAsia" w:asciiTheme="majorEastAsia" w:hAnsiTheme="majorEastAsia" w:eastAsiaTheme="majorEastAsia" w:cstheme="majorEastAsia"/>
          <w:b/>
          <w:bCs/>
          <w:sz w:val="30"/>
          <w:szCs w:val="30"/>
        </w:rPr>
        <w:t>、主要经验做法、存在问题及建议</w:t>
      </w:r>
      <w:bookmarkEnd w:id="192"/>
      <w:bookmarkEnd w:id="193"/>
      <w:bookmarkEnd w:id="194"/>
    </w:p>
    <w:p>
      <w:pPr>
        <w:pStyle w:val="4"/>
        <w:ind w:firstLine="562"/>
        <w:rPr>
          <w:rFonts w:ascii="方正楷体_GBK" w:hAnsi="方正楷体_GBK" w:eastAsia="方正楷体_GBK" w:cs="方正楷体_GBK"/>
          <w:b/>
          <w:bCs w:val="0"/>
          <w:sz w:val="32"/>
          <w:szCs w:val="32"/>
        </w:rPr>
      </w:pPr>
      <w:bookmarkStart w:id="195" w:name="_Toc4904"/>
      <w:bookmarkStart w:id="196" w:name="_Toc19800"/>
      <w:bookmarkStart w:id="197" w:name="_Toc27091"/>
      <w:r>
        <w:rPr>
          <w:rFonts w:hint="eastAsia" w:ascii="方正楷体_GBK" w:hAnsi="方正楷体_GBK" w:eastAsia="方正楷体_GBK" w:cs="方正楷体_GBK"/>
          <w:b/>
          <w:bCs w:val="0"/>
          <w:sz w:val="32"/>
          <w:szCs w:val="32"/>
        </w:rPr>
        <w:t>（一）经验做法</w:t>
      </w:r>
      <w:bookmarkEnd w:id="195"/>
      <w:bookmarkEnd w:id="196"/>
      <w:bookmarkEnd w:id="197"/>
    </w:p>
    <w:p>
      <w:pPr>
        <w:keepNext w:val="0"/>
        <w:keepLines w:val="0"/>
        <w:pageBreakBefore w:val="0"/>
        <w:widowControl/>
        <w:kinsoku/>
        <w:wordWrap/>
        <w:overflowPunct/>
        <w:topLinePunct w:val="0"/>
        <w:autoSpaceDE/>
        <w:autoSpaceDN/>
        <w:bidi w:val="0"/>
        <w:adjustRightInd w:val="0"/>
        <w:snapToGrid w:val="0"/>
        <w:spacing w:line="560" w:lineRule="exact"/>
        <w:ind w:firstLine="592" w:firstLineChars="200"/>
        <w:jc w:val="both"/>
        <w:textAlignment w:val="auto"/>
        <w:rPr>
          <w:rFonts w:hint="default" w:ascii="Times New Roman" w:hAnsi="Times New Roman" w:eastAsia="方正仿宋_GBK" w:cs="Times New Roman"/>
          <w:color w:val="auto"/>
          <w:kern w:val="0"/>
          <w:sz w:val="30"/>
          <w:szCs w:val="30"/>
          <w:lang w:val="en-US" w:eastAsia="zh-CN" w:bidi="zh-CN"/>
        </w:rPr>
      </w:pPr>
      <w:r>
        <w:rPr>
          <w:rFonts w:hint="default" w:ascii="Times New Roman" w:hAnsi="Times New Roman" w:eastAsia="方正仿宋_GBK" w:cs="Times New Roman"/>
          <w:color w:val="auto"/>
          <w:kern w:val="0"/>
          <w:sz w:val="30"/>
          <w:szCs w:val="30"/>
          <w:lang w:val="en-US" w:eastAsia="zh-CN" w:bidi="zh-CN"/>
        </w:rPr>
        <w:t>本次绩效评价，通过现场资料收集、实地调查和现场访谈，总结了</w:t>
      </w:r>
      <w:r>
        <w:rPr>
          <w:rFonts w:hint="eastAsia" w:ascii="Times New Roman" w:hAnsi="Times New Roman" w:eastAsia="方正仿宋_GBK" w:cs="Times New Roman"/>
          <w:color w:val="auto"/>
          <w:kern w:val="0"/>
          <w:sz w:val="30"/>
          <w:szCs w:val="30"/>
          <w:lang w:val="en-US" w:eastAsia="zh-CN" w:bidi="zh-CN"/>
        </w:rPr>
        <w:t>同心县豫海街（永安街－红军路）雨污分流及局部更新项目</w:t>
      </w:r>
      <w:r>
        <w:rPr>
          <w:rFonts w:hint="default" w:ascii="Times New Roman" w:hAnsi="Times New Roman" w:eastAsia="方正仿宋_GBK" w:cs="Times New Roman"/>
          <w:color w:val="auto"/>
          <w:kern w:val="0"/>
          <w:sz w:val="30"/>
          <w:szCs w:val="30"/>
          <w:lang w:val="en-US" w:eastAsia="zh-CN" w:bidi="zh-CN"/>
        </w:rPr>
        <w:t>实施方面取得了一定的成就</w:t>
      </w:r>
      <w:r>
        <w:rPr>
          <w:rFonts w:hint="eastAsia" w:ascii="Times New Roman" w:hAnsi="Times New Roman" w:eastAsia="方正仿宋_GBK" w:cs="Times New Roman"/>
          <w:color w:val="auto"/>
          <w:kern w:val="0"/>
          <w:sz w:val="30"/>
          <w:szCs w:val="30"/>
          <w:lang w:val="en-US" w:eastAsia="zh-CN" w:bidi="zh-CN"/>
        </w:rPr>
        <w:t>，</w:t>
      </w:r>
      <w:r>
        <w:rPr>
          <w:rFonts w:hint="default" w:ascii="Times New Roman" w:hAnsi="Times New Roman" w:eastAsia="方正仿宋_GBK" w:cs="Times New Roman"/>
          <w:color w:val="auto"/>
          <w:kern w:val="0"/>
          <w:sz w:val="30"/>
          <w:szCs w:val="30"/>
          <w:lang w:val="en-US" w:eastAsia="zh-CN" w:bidi="zh-CN"/>
        </w:rPr>
        <w:t>经验和做法主要有以下几个方面：</w:t>
      </w:r>
    </w:p>
    <w:p>
      <w:pPr>
        <w:keepNext w:val="0"/>
        <w:keepLines w:val="0"/>
        <w:pageBreakBefore w:val="0"/>
        <w:widowControl/>
        <w:kinsoku/>
        <w:wordWrap/>
        <w:overflowPunct/>
        <w:topLinePunct w:val="0"/>
        <w:autoSpaceDE/>
        <w:autoSpaceDN/>
        <w:bidi w:val="0"/>
        <w:adjustRightInd w:val="0"/>
        <w:snapToGrid w:val="0"/>
        <w:spacing w:line="560" w:lineRule="exact"/>
        <w:ind w:firstLine="592" w:firstLineChars="200"/>
        <w:jc w:val="both"/>
        <w:textAlignment w:val="auto"/>
        <w:rPr>
          <w:rFonts w:hint="eastAsia" w:ascii="Times New Roman" w:hAnsi="Times New Roman" w:eastAsia="方正仿宋_GBK" w:cs="Times New Roman"/>
          <w:color w:val="auto"/>
          <w:kern w:val="0"/>
          <w:sz w:val="30"/>
          <w:szCs w:val="30"/>
          <w:lang w:val="en-US" w:eastAsia="zh-CN" w:bidi="zh-CN"/>
        </w:rPr>
      </w:pPr>
      <w:r>
        <w:rPr>
          <w:rFonts w:hint="eastAsia" w:ascii="Times New Roman" w:hAnsi="Times New Roman" w:eastAsia="方正仿宋_GBK" w:cs="Times New Roman"/>
          <w:b/>
          <w:bCs/>
          <w:color w:val="auto"/>
          <w:kern w:val="0"/>
          <w:sz w:val="30"/>
          <w:szCs w:val="30"/>
          <w:lang w:val="en-US" w:eastAsia="zh-CN" w:bidi="zh-CN"/>
        </w:rPr>
        <w:t>一是</w:t>
      </w:r>
      <w:r>
        <w:rPr>
          <w:rFonts w:hint="eastAsia" w:ascii="Times New Roman" w:hAnsi="Times New Roman" w:eastAsia="方正仿宋_GBK" w:cs="Times New Roman"/>
          <w:color w:val="auto"/>
          <w:kern w:val="0"/>
          <w:sz w:val="30"/>
          <w:szCs w:val="30"/>
          <w:lang w:val="en-US" w:eastAsia="zh-CN" w:bidi="zh-CN"/>
        </w:rPr>
        <w:t>在项目实施过程中，县住建局、街道、施工方都将“民情民意”放在第一位，在改造前发起民意调查、在改造中不断征求群众意见、在改造完成后做好民意回访。居民在改造过程中全程参与、全程监督，把“要我改”变成了“我要改”，居民也成了改造工作中的“主人翁”。</w:t>
      </w:r>
    </w:p>
    <w:p>
      <w:pPr>
        <w:keepNext w:val="0"/>
        <w:keepLines w:val="0"/>
        <w:pageBreakBefore w:val="0"/>
        <w:widowControl/>
        <w:kinsoku/>
        <w:wordWrap/>
        <w:overflowPunct/>
        <w:topLinePunct w:val="0"/>
        <w:autoSpaceDE/>
        <w:autoSpaceDN/>
        <w:bidi w:val="0"/>
        <w:adjustRightInd w:val="0"/>
        <w:snapToGrid w:val="0"/>
        <w:spacing w:line="560" w:lineRule="exact"/>
        <w:ind w:firstLine="592" w:firstLineChars="200"/>
        <w:jc w:val="both"/>
        <w:textAlignment w:val="auto"/>
        <w:rPr>
          <w:rFonts w:hint="eastAsia" w:ascii="Times New Roman" w:hAnsi="Times New Roman" w:eastAsia="方正仿宋_GBK" w:cs="Times New Roman"/>
          <w:color w:val="auto"/>
          <w:kern w:val="0"/>
          <w:sz w:val="30"/>
          <w:szCs w:val="30"/>
          <w:lang w:val="en-US" w:eastAsia="zh-CN" w:bidi="zh-CN"/>
        </w:rPr>
      </w:pPr>
      <w:r>
        <w:rPr>
          <w:rFonts w:hint="eastAsia" w:ascii="Times New Roman" w:hAnsi="Times New Roman" w:eastAsia="方正仿宋_GBK" w:cs="Times New Roman"/>
          <w:b/>
          <w:bCs/>
          <w:color w:val="auto"/>
          <w:kern w:val="0"/>
          <w:sz w:val="30"/>
          <w:szCs w:val="30"/>
          <w:lang w:val="en-US" w:eastAsia="zh-CN" w:bidi="zh-CN"/>
        </w:rPr>
        <w:t>二是</w:t>
      </w:r>
      <w:r>
        <w:rPr>
          <w:rFonts w:hint="eastAsia" w:ascii="Times New Roman" w:hAnsi="Times New Roman" w:eastAsia="方正仿宋_GBK" w:cs="Times New Roman"/>
          <w:color w:val="auto"/>
          <w:kern w:val="0"/>
          <w:sz w:val="30"/>
          <w:szCs w:val="30"/>
          <w:lang w:val="en-US" w:eastAsia="zh-CN" w:bidi="zh-CN"/>
        </w:rPr>
        <w:t>立足现场，通过经常性的监督以保证整个项目和各工程活动按照计划和合同有效地实施，达到预定的目标。五是按时记录项目台账，及时控制和掌握资金使用情况，科学合理安排项目事务。六是抓好项目竣工验收，按照国家《建设项目（工程）竣工验收办法》的规定，及时组织竣工验收。</w:t>
      </w:r>
    </w:p>
    <w:p>
      <w:pPr>
        <w:pStyle w:val="4"/>
        <w:ind w:firstLine="562"/>
        <w:rPr>
          <w:rFonts w:hint="eastAsia" w:ascii="方正楷体_GBK" w:hAnsi="方正楷体_GBK" w:eastAsia="方正楷体_GBK" w:cs="方正楷体_GBK"/>
          <w:b/>
          <w:bCs w:val="0"/>
          <w:sz w:val="32"/>
          <w:szCs w:val="32"/>
        </w:rPr>
      </w:pPr>
      <w:bookmarkStart w:id="198" w:name="_Toc13178"/>
      <w:r>
        <w:rPr>
          <w:rFonts w:hint="eastAsia" w:ascii="方正楷体_GBK" w:hAnsi="方正楷体_GBK" w:eastAsia="方正楷体_GBK" w:cs="方正楷体_GBK"/>
          <w:b/>
          <w:bCs w:val="0"/>
          <w:sz w:val="32"/>
          <w:szCs w:val="32"/>
        </w:rPr>
        <w:t>（二）存在的问题</w:t>
      </w:r>
      <w:bookmarkEnd w:id="198"/>
    </w:p>
    <w:p>
      <w:pPr>
        <w:keepNext w:val="0"/>
        <w:keepLines w:val="0"/>
        <w:pageBreakBefore w:val="0"/>
        <w:widowControl/>
        <w:suppressLineNumbers w:val="0"/>
        <w:kinsoku/>
        <w:wordWrap/>
        <w:topLinePunct w:val="0"/>
        <w:autoSpaceDE/>
        <w:autoSpaceDN/>
        <w:bidi w:val="0"/>
        <w:adjustRightInd/>
        <w:ind w:leftChars="0" w:firstLine="592" w:firstLineChars="200"/>
        <w:jc w:val="both"/>
        <w:textAlignment w:val="auto"/>
        <w:rPr>
          <w:rFonts w:hint="eastAsia" w:ascii="Times New Roman" w:hAnsi="Times New Roman" w:eastAsia="方正仿宋_GBK" w:cs="Times New Roman"/>
          <w:b/>
          <w:bCs/>
          <w:kern w:val="2"/>
          <w:sz w:val="30"/>
          <w:szCs w:val="30"/>
          <w:lang w:val="en-US" w:eastAsia="zh-CN" w:bidi="zh-CN"/>
        </w:rPr>
      </w:pPr>
      <w:r>
        <w:rPr>
          <w:rFonts w:hint="eastAsia" w:ascii="Times New Roman" w:hAnsi="Times New Roman" w:eastAsia="方正仿宋_GBK" w:cs="Times New Roman"/>
          <w:b/>
          <w:bCs/>
          <w:kern w:val="2"/>
          <w:sz w:val="30"/>
          <w:szCs w:val="30"/>
          <w:lang w:val="en-US" w:eastAsia="zh-CN" w:bidi="zh-CN"/>
        </w:rPr>
        <w:t>1.预算绩效管理方面。</w:t>
      </w:r>
    </w:p>
    <w:p>
      <w:pPr>
        <w:keepNext w:val="0"/>
        <w:keepLines w:val="0"/>
        <w:pageBreakBefore w:val="0"/>
        <w:widowControl/>
        <w:suppressLineNumbers w:val="0"/>
        <w:kinsoku/>
        <w:wordWrap/>
        <w:topLinePunct w:val="0"/>
        <w:autoSpaceDE/>
        <w:autoSpaceDN/>
        <w:bidi w:val="0"/>
        <w:adjustRightInd/>
        <w:ind w:leftChars="0" w:firstLine="592" w:firstLineChars="200"/>
        <w:jc w:val="both"/>
        <w:textAlignment w:val="auto"/>
        <w:rPr>
          <w:rFonts w:hint="eastAsia" w:ascii="Times New Roman" w:hAnsi="Times New Roman" w:eastAsia="方正仿宋_GBK" w:cs="Times New Roman"/>
          <w:b w:val="0"/>
          <w:kern w:val="2"/>
          <w:sz w:val="30"/>
          <w:szCs w:val="30"/>
          <w:lang w:val="en-US" w:eastAsia="zh-CN" w:bidi="zh-CN"/>
        </w:rPr>
      </w:pPr>
      <w:r>
        <w:rPr>
          <w:rFonts w:hint="eastAsia" w:ascii="Times New Roman" w:hAnsi="Times New Roman" w:eastAsia="方正仿宋_GBK" w:cs="Times New Roman"/>
          <w:b w:val="0"/>
          <w:kern w:val="2"/>
          <w:sz w:val="30"/>
          <w:szCs w:val="30"/>
          <w:lang w:val="en-US" w:eastAsia="zh-CN" w:bidi="zh-CN"/>
        </w:rPr>
        <w:t>项目实施单位对绩效管理意识薄弱、重视程度不够。</w:t>
      </w:r>
      <w:r>
        <w:rPr>
          <w:rFonts w:hint="eastAsia" w:ascii="Times New Roman" w:hAnsi="Times New Roman" w:eastAsia="方正仿宋_GBK" w:cs="Times New Roman"/>
          <w:b/>
          <w:bCs/>
          <w:kern w:val="2"/>
          <w:sz w:val="30"/>
          <w:szCs w:val="30"/>
          <w:lang w:val="en-US" w:eastAsia="zh-CN" w:bidi="zh-CN"/>
        </w:rPr>
        <w:t>一是</w:t>
      </w:r>
      <w:r>
        <w:rPr>
          <w:rFonts w:hint="eastAsia" w:ascii="Times New Roman" w:hAnsi="Times New Roman" w:eastAsia="方正仿宋_GBK" w:cs="Times New Roman"/>
          <w:b w:val="0"/>
          <w:kern w:val="2"/>
          <w:sz w:val="30"/>
          <w:szCs w:val="30"/>
          <w:lang w:val="en-US" w:eastAsia="zh-CN" w:bidi="zh-CN"/>
        </w:rPr>
        <w:t>在资金下达后，未及时补报绩效目标并强化绩效运行监控；</w:t>
      </w:r>
      <w:r>
        <w:rPr>
          <w:rFonts w:hint="eastAsia" w:ascii="Times New Roman" w:hAnsi="Times New Roman" w:eastAsia="方正仿宋_GBK" w:cs="Times New Roman"/>
          <w:b/>
          <w:bCs/>
          <w:kern w:val="2"/>
          <w:sz w:val="30"/>
          <w:szCs w:val="30"/>
          <w:lang w:val="en-US" w:eastAsia="zh-CN" w:bidi="zh-CN"/>
        </w:rPr>
        <w:t>二是</w:t>
      </w:r>
      <w:r>
        <w:rPr>
          <w:rFonts w:hint="eastAsia" w:ascii="Times New Roman" w:hAnsi="Times New Roman" w:eastAsia="方正仿宋_GBK" w:cs="Times New Roman"/>
          <w:b w:val="0"/>
          <w:kern w:val="2"/>
          <w:sz w:val="30"/>
          <w:szCs w:val="30"/>
          <w:lang w:val="en-US" w:eastAsia="zh-CN" w:bidi="zh-CN"/>
        </w:rPr>
        <w:t xml:space="preserve">项目实施单位对绩效评价认识不强，均未形成完整的绩效指标体系，项目结束后未能严格编写自评报告。 </w:t>
      </w:r>
    </w:p>
    <w:p>
      <w:pPr>
        <w:keepNext w:val="0"/>
        <w:keepLines w:val="0"/>
        <w:pageBreakBefore w:val="0"/>
        <w:widowControl/>
        <w:suppressLineNumbers w:val="0"/>
        <w:kinsoku/>
        <w:wordWrap/>
        <w:overflowPunct w:val="0"/>
        <w:topLinePunct w:val="0"/>
        <w:autoSpaceDE/>
        <w:autoSpaceDN/>
        <w:bidi w:val="0"/>
        <w:adjustRightInd/>
        <w:ind w:leftChars="0" w:firstLine="592" w:firstLineChars="200"/>
        <w:jc w:val="both"/>
        <w:textAlignment w:val="auto"/>
        <w:rPr>
          <w:rFonts w:hint="eastAsia" w:ascii="Times New Roman" w:hAnsi="Times New Roman" w:eastAsia="方正仿宋_GBK" w:cs="Times New Roman"/>
          <w:b/>
          <w:bCs/>
          <w:kern w:val="2"/>
          <w:sz w:val="30"/>
          <w:szCs w:val="30"/>
          <w:lang w:val="en-US" w:eastAsia="zh-CN" w:bidi="zh-CN"/>
        </w:rPr>
      </w:pPr>
      <w:r>
        <w:rPr>
          <w:rFonts w:hint="eastAsia" w:ascii="Times New Roman" w:hAnsi="Times New Roman" w:eastAsia="方正仿宋_GBK" w:cs="Times New Roman"/>
          <w:b/>
          <w:bCs/>
          <w:kern w:val="2"/>
          <w:sz w:val="30"/>
          <w:szCs w:val="30"/>
          <w:lang w:val="en-US" w:eastAsia="zh-CN" w:bidi="zh-CN"/>
        </w:rPr>
        <w:t>2.项目管理方面</w:t>
      </w:r>
    </w:p>
    <w:p>
      <w:pPr>
        <w:keepNext w:val="0"/>
        <w:keepLines w:val="0"/>
        <w:pageBreakBefore w:val="0"/>
        <w:widowControl/>
        <w:suppressLineNumbers w:val="0"/>
        <w:kinsoku/>
        <w:wordWrap/>
        <w:overflowPunct w:val="0"/>
        <w:topLinePunct w:val="0"/>
        <w:autoSpaceDE/>
        <w:autoSpaceDN/>
        <w:bidi w:val="0"/>
        <w:adjustRightInd/>
        <w:ind w:leftChars="0" w:firstLine="592" w:firstLineChars="200"/>
        <w:jc w:val="both"/>
        <w:textAlignment w:val="auto"/>
        <w:rPr>
          <w:rFonts w:hint="eastAsia" w:ascii="Times New Roman" w:hAnsi="Times New Roman" w:eastAsia="方正仿宋_GBK" w:cs="Times New Roman"/>
          <w:b/>
          <w:bCs/>
          <w:kern w:val="2"/>
          <w:sz w:val="30"/>
          <w:szCs w:val="30"/>
          <w:lang w:val="en-US" w:eastAsia="zh-CN" w:bidi="zh-CN"/>
        </w:rPr>
      </w:pPr>
      <w:r>
        <w:rPr>
          <w:rFonts w:hint="eastAsia" w:ascii="Times New Roman" w:hAnsi="Times New Roman" w:eastAsia="方正仿宋_GBK" w:cs="Times New Roman"/>
          <w:b/>
          <w:bCs/>
          <w:kern w:val="2"/>
          <w:sz w:val="30"/>
          <w:szCs w:val="30"/>
          <w:lang w:val="en-US" w:eastAsia="zh-CN" w:bidi="zh-CN"/>
        </w:rPr>
        <w:t>（1）整体规划不够充分，决策科学性不足。</w:t>
      </w:r>
    </w:p>
    <w:p>
      <w:pPr>
        <w:keepNext w:val="0"/>
        <w:keepLines w:val="0"/>
        <w:pageBreakBefore w:val="0"/>
        <w:widowControl/>
        <w:suppressLineNumbers w:val="0"/>
        <w:kinsoku/>
        <w:wordWrap/>
        <w:overflowPunct w:val="0"/>
        <w:topLinePunct w:val="0"/>
        <w:autoSpaceDE/>
        <w:autoSpaceDN/>
        <w:bidi w:val="0"/>
        <w:adjustRightInd/>
        <w:ind w:leftChars="0" w:firstLine="592" w:firstLineChars="200"/>
        <w:jc w:val="both"/>
        <w:textAlignment w:val="auto"/>
        <w:rPr>
          <w:rFonts w:hint="eastAsia" w:ascii="Times New Roman" w:hAnsi="Times New Roman" w:eastAsia="方正仿宋_GBK" w:cs="Times New Roman"/>
          <w:b w:val="0"/>
          <w:kern w:val="2"/>
          <w:sz w:val="30"/>
          <w:szCs w:val="30"/>
          <w:lang w:val="en-US" w:eastAsia="zh-CN" w:bidi="zh-CN"/>
        </w:rPr>
      </w:pPr>
      <w:r>
        <w:rPr>
          <w:rFonts w:hint="eastAsia" w:ascii="Times New Roman" w:hAnsi="Times New Roman" w:eastAsia="方正仿宋_GBK" w:cs="Times New Roman"/>
          <w:b w:val="0"/>
          <w:kern w:val="2"/>
          <w:sz w:val="30"/>
          <w:szCs w:val="30"/>
          <w:lang w:val="en-US" w:eastAsia="zh-CN" w:bidi="zh-CN"/>
        </w:rPr>
        <w:t>项目启动前缺少具体内容的前期调研及必要性论证工作，延续性项目缺少对往年实施情况和资金投入情况的总结分析，新增项目缺少前期需求及必要性的相关论证资料，不利于项目的统筹管理与协调。例如：项目决策依据不够充分，项目论证及前期需求调研不足，使用报送上级部门的批复来代替项目的可行性分析不够合理；部分项目作为政策性延续项目尚未建立储存服务体系，立项环节未见对以前年度该项目执行情况的总结及分析。</w:t>
      </w:r>
    </w:p>
    <w:p>
      <w:pPr>
        <w:pStyle w:val="19"/>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val="0"/>
        <w:topLinePunct w:val="0"/>
        <w:autoSpaceDE/>
        <w:autoSpaceDN/>
        <w:bidi w:val="0"/>
        <w:adjustRightInd/>
        <w:snapToGrid/>
        <w:spacing w:before="0" w:beforeAutospacing="0" w:after="0" w:afterAutospacing="0" w:line="560" w:lineRule="exact"/>
        <w:ind w:right="0" w:rightChars="0" w:firstLine="592" w:firstLineChars="200"/>
        <w:jc w:val="both"/>
        <w:textAlignment w:val="auto"/>
        <w:rPr>
          <w:rFonts w:hint="eastAsia" w:ascii="Times New Roman" w:hAnsi="Times New Roman" w:eastAsia="方正仿宋_GBK" w:cs="Times New Roman"/>
          <w:b/>
          <w:bCs/>
          <w:spacing w:val="0"/>
          <w:kern w:val="0"/>
          <w:sz w:val="30"/>
          <w:szCs w:val="30"/>
          <w:lang w:val="en-US" w:eastAsia="zh-CN" w:bidi="zh-CN"/>
        </w:rPr>
      </w:pPr>
      <w:r>
        <w:rPr>
          <w:rFonts w:hint="eastAsia" w:ascii="Times New Roman" w:hAnsi="Times New Roman" w:eastAsia="方正仿宋_GBK" w:cs="Times New Roman"/>
          <w:b/>
          <w:bCs/>
          <w:kern w:val="2"/>
          <w:sz w:val="30"/>
          <w:szCs w:val="30"/>
          <w:lang w:val="en-US" w:eastAsia="zh-CN" w:bidi="zh-CN"/>
        </w:rPr>
        <w:t>（2）档</w:t>
      </w:r>
      <w:r>
        <w:rPr>
          <w:rFonts w:hint="eastAsia" w:ascii="Times New Roman" w:hAnsi="Times New Roman" w:eastAsia="方正仿宋_GBK" w:cs="Times New Roman"/>
          <w:b/>
          <w:bCs/>
          <w:spacing w:val="0"/>
          <w:kern w:val="0"/>
          <w:sz w:val="30"/>
          <w:szCs w:val="30"/>
          <w:lang w:val="en-US" w:eastAsia="zh-CN" w:bidi="zh-CN"/>
        </w:rPr>
        <w:t>案管理规范性较为薄弱。</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val="0"/>
        <w:topLinePunct w:val="0"/>
        <w:autoSpaceDE/>
        <w:autoSpaceDN/>
        <w:bidi w:val="0"/>
        <w:adjustRightInd/>
        <w:snapToGrid/>
        <w:spacing w:before="0" w:beforeAutospacing="0" w:after="0" w:afterAutospacing="0" w:line="560" w:lineRule="exact"/>
        <w:ind w:left="0" w:right="0" w:firstLine="516"/>
        <w:jc w:val="both"/>
        <w:textAlignment w:val="auto"/>
        <w:rPr>
          <w:rFonts w:hint="eastAsia" w:ascii="Times New Roman" w:hAnsi="Times New Roman" w:eastAsia="方正仿宋_GBK" w:cs="Times New Roman"/>
          <w:b w:val="0"/>
          <w:color w:val="auto"/>
          <w:kern w:val="0"/>
          <w:sz w:val="30"/>
          <w:szCs w:val="30"/>
          <w:lang w:val="en-US" w:eastAsia="zh-CN" w:bidi="zh-CN"/>
        </w:rPr>
      </w:pPr>
      <w:r>
        <w:rPr>
          <w:rFonts w:hint="eastAsia" w:ascii="Times New Roman" w:hAnsi="Times New Roman" w:eastAsia="方正仿宋_GBK" w:cs="Times New Roman"/>
          <w:b/>
          <w:bCs/>
          <w:color w:val="auto"/>
          <w:kern w:val="0"/>
          <w:sz w:val="30"/>
          <w:szCs w:val="30"/>
          <w:lang w:val="en-US" w:eastAsia="zh-CN" w:bidi="zh-CN"/>
        </w:rPr>
        <w:t>一是</w:t>
      </w:r>
      <w:r>
        <w:rPr>
          <w:rFonts w:hint="eastAsia" w:ascii="Times New Roman" w:hAnsi="Times New Roman" w:eastAsia="方正仿宋_GBK" w:cs="Times New Roman"/>
          <w:b w:val="0"/>
          <w:color w:val="auto"/>
          <w:kern w:val="0"/>
          <w:sz w:val="30"/>
          <w:szCs w:val="30"/>
          <w:lang w:val="en-US" w:eastAsia="zh-CN" w:bidi="zh-CN"/>
        </w:rPr>
        <w:t>档案信息的收集管理紊乱，未能严格按照项目层级进行资料归档，</w:t>
      </w:r>
      <w:r>
        <w:rPr>
          <w:rFonts w:hint="eastAsia" w:ascii="Times New Roman" w:hAnsi="Times New Roman" w:eastAsia="方正仿宋_GBK" w:cs="Times New Roman"/>
          <w:b/>
          <w:bCs/>
          <w:color w:val="auto"/>
          <w:kern w:val="0"/>
          <w:sz w:val="30"/>
          <w:szCs w:val="30"/>
          <w:lang w:val="en-US" w:eastAsia="zh-CN" w:bidi="zh-CN"/>
        </w:rPr>
        <w:t>二是</w:t>
      </w:r>
      <w:r>
        <w:rPr>
          <w:rFonts w:hint="eastAsia" w:ascii="Times New Roman" w:hAnsi="Times New Roman" w:eastAsia="方正仿宋_GBK" w:cs="Times New Roman"/>
          <w:b w:val="0"/>
          <w:color w:val="auto"/>
          <w:kern w:val="0"/>
          <w:sz w:val="30"/>
          <w:szCs w:val="30"/>
          <w:lang w:val="en-US" w:eastAsia="zh-CN" w:bidi="zh-CN"/>
        </w:rPr>
        <w:t>档案管理仅靠纸质版存储、人工查阅为主，导致数据的准确性很难保证，查阅效率相对低下，不能适应新的发展趋势。</w:t>
      </w:r>
    </w:p>
    <w:p>
      <w:pPr>
        <w:pStyle w:val="19"/>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val="0"/>
        <w:topLinePunct w:val="0"/>
        <w:autoSpaceDE/>
        <w:autoSpaceDN/>
        <w:bidi w:val="0"/>
        <w:adjustRightInd/>
        <w:snapToGrid/>
        <w:spacing w:before="0" w:beforeAutospacing="0" w:after="0" w:afterAutospacing="0" w:line="560" w:lineRule="exact"/>
        <w:ind w:leftChars="0" w:right="0" w:rightChars="0" w:firstLine="592" w:firstLineChars="200"/>
        <w:jc w:val="both"/>
        <w:textAlignment w:val="auto"/>
        <w:rPr>
          <w:rFonts w:hint="eastAsia" w:ascii="Times New Roman" w:hAnsi="Times New Roman" w:eastAsia="方正仿宋_GBK" w:cs="Times New Roman"/>
          <w:b/>
          <w:bCs/>
          <w:kern w:val="2"/>
          <w:sz w:val="30"/>
          <w:szCs w:val="30"/>
          <w:lang w:val="en-US" w:eastAsia="zh-CN" w:bidi="zh-CN"/>
        </w:rPr>
      </w:pPr>
      <w:r>
        <w:rPr>
          <w:rFonts w:hint="eastAsia" w:ascii="Times New Roman" w:hAnsi="Times New Roman" w:eastAsia="方正仿宋_GBK" w:cs="Times New Roman"/>
          <w:b/>
          <w:bCs/>
          <w:kern w:val="2"/>
          <w:sz w:val="30"/>
          <w:szCs w:val="30"/>
          <w:lang w:val="en-US" w:eastAsia="zh-CN" w:bidi="zh-CN"/>
        </w:rPr>
        <w:t>（3）结算审核相对缓慢。</w:t>
      </w:r>
    </w:p>
    <w:p>
      <w:pPr>
        <w:keepNext w:val="0"/>
        <w:keepLines w:val="0"/>
        <w:pageBreakBefore w:val="0"/>
        <w:widowControl w:val="0"/>
        <w:numPr>
          <w:ilvl w:val="0"/>
          <w:numId w:val="0"/>
        </w:numPr>
        <w:kinsoku/>
        <w:wordWrap/>
        <w:overflowPunct w:val="0"/>
        <w:topLinePunct w:val="0"/>
        <w:autoSpaceDE/>
        <w:autoSpaceDN/>
        <w:bidi w:val="0"/>
        <w:adjustRightInd/>
        <w:snapToGrid w:val="0"/>
        <w:spacing w:line="560" w:lineRule="exact"/>
        <w:ind w:leftChars="0" w:firstLine="592" w:firstLineChars="200"/>
        <w:jc w:val="both"/>
        <w:textAlignment w:val="auto"/>
        <w:outlineLvl w:val="1"/>
        <w:rPr>
          <w:rFonts w:hint="eastAsia" w:ascii="Times New Roman" w:hAnsi="Times New Roman" w:eastAsia="方正仿宋_GBK" w:cs="Times New Roman"/>
          <w:kern w:val="2"/>
          <w:sz w:val="30"/>
          <w:szCs w:val="30"/>
          <w:lang w:val="en-US" w:eastAsia="zh-CN" w:bidi="zh-CN"/>
        </w:rPr>
      </w:pPr>
      <w:bookmarkStart w:id="199" w:name="_Toc2981"/>
      <w:bookmarkStart w:id="200" w:name="_Toc7151"/>
      <w:r>
        <w:rPr>
          <w:rFonts w:hint="eastAsia" w:ascii="Times New Roman" w:hAnsi="Times New Roman" w:eastAsia="方正仿宋_GBK" w:cs="Times New Roman"/>
          <w:kern w:val="2"/>
          <w:sz w:val="30"/>
          <w:szCs w:val="30"/>
          <w:lang w:val="en-US" w:eastAsia="zh-CN" w:bidi="zh-CN"/>
        </w:rPr>
        <w:t>在资料审阅过程中发现，项目在竣工验收后，未及时编制结算审核、竣工财务决算等，不符合</w:t>
      </w:r>
      <w:r>
        <w:rPr>
          <w:rFonts w:hint="default" w:ascii="Times New Roman" w:hAnsi="Times New Roman" w:eastAsia="方正仿宋_GBK" w:cs="Times New Roman"/>
          <w:color w:val="000000"/>
          <w:kern w:val="0"/>
          <w:sz w:val="30"/>
          <w:szCs w:val="30"/>
          <w:lang w:val="en-US" w:eastAsia="zh-CN" w:bidi="ar"/>
        </w:rPr>
        <w:t>《基本建设项目竣工财务决算管理暂行办法》规定，建设单位应在项目</w:t>
      </w:r>
      <w:r>
        <w:rPr>
          <w:rFonts w:hint="eastAsia" w:ascii="Times New Roman" w:hAnsi="Times New Roman" w:eastAsia="方正仿宋_GBK" w:cs="Times New Roman"/>
          <w:color w:val="000000"/>
          <w:kern w:val="0"/>
          <w:sz w:val="30"/>
          <w:szCs w:val="30"/>
          <w:lang w:val="en-US" w:eastAsia="zh-CN" w:bidi="ar"/>
        </w:rPr>
        <w:t>完工</w:t>
      </w:r>
      <w:r>
        <w:rPr>
          <w:rFonts w:hint="default" w:ascii="Times New Roman" w:hAnsi="Times New Roman" w:eastAsia="方正仿宋_GBK" w:cs="Times New Roman"/>
          <w:color w:val="000000"/>
          <w:kern w:val="0"/>
          <w:sz w:val="30"/>
          <w:szCs w:val="30"/>
          <w:lang w:val="en-US" w:eastAsia="zh-CN" w:bidi="ar"/>
        </w:rPr>
        <w:t>投入使用后的3个月内编制竣工财务决算，特殊情况可延长，中小型项目不超过2个月，大型项目不超过6个月</w:t>
      </w:r>
      <w:r>
        <w:rPr>
          <w:rFonts w:hint="eastAsia" w:ascii="Times New Roman" w:hAnsi="Times New Roman" w:eastAsia="方正仿宋_GBK" w:cs="Times New Roman"/>
          <w:color w:val="000000"/>
          <w:kern w:val="0"/>
          <w:sz w:val="30"/>
          <w:szCs w:val="30"/>
          <w:lang w:val="en-US" w:eastAsia="zh-CN" w:bidi="ar"/>
        </w:rPr>
        <w:t>。</w:t>
      </w:r>
      <w:bookmarkEnd w:id="199"/>
      <w:bookmarkEnd w:id="200"/>
    </w:p>
    <w:p>
      <w:pPr>
        <w:pStyle w:val="4"/>
        <w:pageBreakBefore w:val="0"/>
        <w:kinsoku/>
        <w:wordWrap/>
        <w:topLinePunct w:val="0"/>
        <w:autoSpaceDE/>
        <w:autoSpaceDN/>
        <w:bidi w:val="0"/>
        <w:adjustRightInd/>
        <w:snapToGrid/>
        <w:spacing w:beforeLines="0" w:afterLines="0" w:line="560" w:lineRule="exact"/>
        <w:ind w:left="0" w:leftChars="0" w:firstLine="592" w:firstLineChars="200"/>
        <w:jc w:val="both"/>
        <w:textAlignment w:val="auto"/>
        <w:rPr>
          <w:rFonts w:hint="eastAsia" w:ascii="方正楷体_GBK" w:hAnsi="方正楷体_GBK" w:eastAsia="方正楷体_GBK" w:cs="方正楷体_GBK"/>
          <w:color w:val="333333"/>
          <w:sz w:val="30"/>
          <w:szCs w:val="30"/>
          <w:shd w:val="clear" w:fill="FFFFFF"/>
          <w:lang w:val="en-US" w:eastAsia="zh-CN" w:bidi="zh-CN"/>
        </w:rPr>
      </w:pPr>
      <w:bookmarkStart w:id="201" w:name="_Toc26224"/>
      <w:r>
        <w:rPr>
          <w:rFonts w:hint="eastAsia" w:ascii="方正楷体_GBK" w:hAnsi="方正楷体_GBK" w:eastAsia="方正楷体_GBK" w:cs="方正楷体_GBK"/>
          <w:color w:val="333333"/>
          <w:sz w:val="30"/>
          <w:szCs w:val="30"/>
          <w:shd w:val="clear" w:fill="FFFFFF"/>
          <w:lang w:val="en-US" w:eastAsia="zh-CN" w:bidi="zh-CN"/>
        </w:rPr>
        <w:t>（三）建议</w:t>
      </w:r>
      <w:bookmarkEnd w:id="201"/>
    </w:p>
    <w:p>
      <w:pPr>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eastAsia" w:ascii="Times New Roman" w:hAnsi="Times New Roman" w:eastAsia="方正仿宋_GBK" w:cs="Times New Roman"/>
          <w:b/>
          <w:bCs/>
          <w:spacing w:val="0"/>
          <w:kern w:val="0"/>
          <w:sz w:val="30"/>
          <w:szCs w:val="30"/>
          <w:lang w:val="en-US" w:bidi="zh-CN"/>
        </w:rPr>
      </w:pPr>
      <w:r>
        <w:rPr>
          <w:rFonts w:hint="eastAsia" w:ascii="Times New Roman" w:hAnsi="Times New Roman" w:eastAsia="方正仿宋_GBK" w:cs="Times New Roman"/>
          <w:b/>
          <w:bCs/>
          <w:spacing w:val="0"/>
          <w:kern w:val="0"/>
          <w:sz w:val="30"/>
          <w:szCs w:val="30"/>
          <w:lang w:val="en-US" w:eastAsia="zh-CN" w:bidi="zh-CN"/>
        </w:rPr>
        <w:t xml:space="preserve">1.强化项目预算绩效管理。 </w:t>
      </w:r>
    </w:p>
    <w:p>
      <w:pPr>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pPr>
      <w:r>
        <w:rPr>
          <w:rFonts w:hint="eastAsia" w:ascii="方正仿宋_GBK" w:hAnsi="方正仿宋_GBK" w:eastAsia="方正仿宋_GBK" w:cs="方正仿宋_GBK"/>
          <w:color w:val="000000"/>
          <w:kern w:val="0"/>
          <w:sz w:val="30"/>
          <w:szCs w:val="30"/>
          <w:lang w:val="en-US" w:eastAsia="zh-CN" w:bidi="ar"/>
        </w:rPr>
        <w:t>建议</w:t>
      </w:r>
      <w:r>
        <w:rPr>
          <w:rFonts w:hint="eastAsia" w:ascii="Times New Roman" w:hAnsi="Times New Roman" w:eastAsia="方正仿宋_GBK" w:cs="Times New Roman"/>
          <w:spacing w:val="0"/>
          <w:kern w:val="0"/>
          <w:sz w:val="30"/>
          <w:szCs w:val="30"/>
          <w:lang w:val="en-US" w:bidi="zh-CN"/>
        </w:rPr>
        <w:t>项目实施单位</w:t>
      </w:r>
      <w:r>
        <w:rPr>
          <w:rFonts w:hint="eastAsia" w:ascii="方正仿宋_GBK" w:hAnsi="方正仿宋_GBK" w:eastAsia="方正仿宋_GBK" w:cs="方正仿宋_GBK"/>
          <w:color w:val="000000"/>
          <w:kern w:val="0"/>
          <w:sz w:val="30"/>
          <w:szCs w:val="30"/>
          <w:lang w:val="en-US" w:eastAsia="zh-CN" w:bidi="ar"/>
        </w:rPr>
        <w:t>根据《宁夏回族自治区党委人民政府关于全面实施预算绩效管理的实施意见》《自治区财政厅关于进一步加强绩效目标管理的通知》文件，完善项目支出预算绩效目标编制，并撰写自评报告。同时，财政和业务主管部门应加强指导监督。</w:t>
      </w:r>
    </w:p>
    <w:p>
      <w:pPr>
        <w:pStyle w:val="19"/>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kinsoku/>
        <w:wordWrap/>
        <w:overflowPunct w:val="0"/>
        <w:topLinePunct w:val="0"/>
        <w:autoSpaceDE/>
        <w:autoSpaceDN/>
        <w:bidi w:val="0"/>
        <w:adjustRightInd/>
        <w:snapToGrid/>
        <w:spacing w:before="0" w:beforeAutospacing="0" w:after="0" w:afterAutospacing="0" w:line="560" w:lineRule="exact"/>
        <w:ind w:right="0" w:rightChars="0" w:firstLine="592" w:firstLineChars="200"/>
        <w:jc w:val="both"/>
        <w:textAlignment w:val="auto"/>
        <w:rPr>
          <w:rFonts w:hint="eastAsia" w:ascii="Times New Roman" w:hAnsi="Times New Roman" w:eastAsia="方正仿宋_GBK" w:cs="Times New Roman"/>
          <w:b/>
          <w:bCs/>
          <w:spacing w:val="0"/>
          <w:kern w:val="0"/>
          <w:sz w:val="30"/>
          <w:szCs w:val="30"/>
          <w:lang w:val="en-US" w:eastAsia="zh-CN" w:bidi="zh-CN"/>
        </w:rPr>
      </w:pPr>
      <w:r>
        <w:rPr>
          <w:rFonts w:hint="eastAsia" w:ascii="Times New Roman" w:hAnsi="Times New Roman" w:eastAsia="方正仿宋_GBK" w:cs="Times New Roman"/>
          <w:b/>
          <w:bCs/>
          <w:spacing w:val="0"/>
          <w:kern w:val="0"/>
          <w:sz w:val="30"/>
          <w:szCs w:val="30"/>
          <w:lang w:val="en-US" w:eastAsia="zh-CN" w:bidi="zh-CN"/>
        </w:rPr>
        <w:t>2.加强顶层设计，合理整合专项涉及的整体内容，强化项目立项决策管理。</w:t>
      </w:r>
    </w:p>
    <w:p>
      <w:pPr>
        <w:pStyle w:val="19"/>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kinsoku/>
        <w:wordWrap/>
        <w:overflowPunct w:val="0"/>
        <w:topLinePunct w:val="0"/>
        <w:autoSpaceDE/>
        <w:autoSpaceDN/>
        <w:bidi w:val="0"/>
        <w:adjustRightInd/>
        <w:snapToGrid/>
        <w:spacing w:before="0" w:beforeAutospacing="0" w:after="0" w:afterAutospacing="0" w:line="560" w:lineRule="exact"/>
        <w:ind w:right="0" w:rightChars="0" w:firstLine="592" w:firstLineChars="200"/>
        <w:jc w:val="both"/>
        <w:textAlignment w:val="auto"/>
        <w:rPr>
          <w:rFonts w:hint="eastAsia" w:ascii="方正仿宋_GBK" w:hAnsi="方正仿宋_GBK" w:eastAsia="方正仿宋_GBK" w:cs="方正仿宋_GBK"/>
          <w:color w:val="000000"/>
          <w:kern w:val="0"/>
          <w:sz w:val="30"/>
          <w:szCs w:val="30"/>
          <w:lang w:val="en-US" w:eastAsia="zh-CN" w:bidi="ar"/>
        </w:rPr>
      </w:pPr>
      <w:r>
        <w:rPr>
          <w:rFonts w:hint="eastAsia" w:ascii="方正仿宋_GBK" w:hAnsi="方正仿宋_GBK" w:eastAsia="方正仿宋_GBK" w:cs="方正仿宋_GBK"/>
          <w:color w:val="000000"/>
          <w:kern w:val="0"/>
          <w:sz w:val="30"/>
          <w:szCs w:val="30"/>
          <w:lang w:val="en-US" w:eastAsia="zh-CN" w:bidi="ar"/>
        </w:rPr>
        <w:t>及时编制专项发展规划，完善前期需求论证和可研分析，合理划分部门正常履职和特定项目内容的边界，厘清项目支出与基本支出的界限、延续性项目和临时性（新增）项目之间的内容及界限，对于同类项目进行统筹整合管理；加强部门工作的统筹和战略规划，制定中长期发展规划统领部门工作及履职，确定年度重点工作安排的合理性。</w:t>
      </w:r>
    </w:p>
    <w:p>
      <w:pPr>
        <w:pStyle w:val="19"/>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val="0"/>
        <w:topLinePunct w:val="0"/>
        <w:autoSpaceDE/>
        <w:autoSpaceDN/>
        <w:bidi w:val="0"/>
        <w:adjustRightInd/>
        <w:snapToGrid/>
        <w:spacing w:before="0" w:beforeAutospacing="0" w:after="0" w:afterAutospacing="0" w:line="560" w:lineRule="exact"/>
        <w:ind w:right="0" w:rightChars="0" w:firstLine="592" w:firstLineChars="200"/>
        <w:jc w:val="both"/>
        <w:textAlignment w:val="auto"/>
        <w:rPr>
          <w:rFonts w:hint="eastAsia" w:ascii="方正仿宋_GBK" w:hAnsi="方正仿宋_GBK" w:eastAsia="方正仿宋_GBK" w:cs="方正仿宋_GBK"/>
          <w:color w:val="000000"/>
          <w:kern w:val="0"/>
          <w:sz w:val="30"/>
          <w:szCs w:val="30"/>
          <w:lang w:val="en-US" w:eastAsia="zh-CN" w:bidi="ar"/>
        </w:rPr>
      </w:pPr>
      <w:r>
        <w:rPr>
          <w:rFonts w:hint="eastAsia" w:ascii="Times New Roman" w:hAnsi="Times New Roman" w:eastAsia="方正仿宋_GBK" w:cs="Times New Roman"/>
          <w:b/>
          <w:bCs/>
          <w:kern w:val="2"/>
          <w:sz w:val="30"/>
          <w:szCs w:val="30"/>
          <w:lang w:val="en-US" w:eastAsia="zh-CN" w:bidi="zh-CN"/>
        </w:rPr>
        <w:t>3.规范项目档案的归档。</w:t>
      </w:r>
      <w:r>
        <w:rPr>
          <w:rFonts w:hint="default" w:ascii="方正仿宋_GBK" w:hAnsi="方正仿宋_GBK" w:eastAsia="方正仿宋_GBK" w:cs="方正仿宋_GBK"/>
          <w:color w:val="000000"/>
          <w:kern w:val="0"/>
          <w:sz w:val="30"/>
          <w:szCs w:val="30"/>
          <w:lang w:val="en-US" w:eastAsia="zh-CN" w:bidi="ar"/>
        </w:rPr>
        <w:t>医院档案类别众多，在档案管理中</w:t>
      </w:r>
      <w:r>
        <w:rPr>
          <w:rFonts w:hint="eastAsia" w:ascii="方正仿宋_GBK" w:hAnsi="方正仿宋_GBK" w:eastAsia="方正仿宋_GBK" w:cs="方正仿宋_GBK"/>
          <w:color w:val="000000"/>
          <w:kern w:val="0"/>
          <w:sz w:val="30"/>
          <w:szCs w:val="30"/>
          <w:lang w:val="en-US" w:eastAsia="zh-CN" w:bidi="ar"/>
        </w:rPr>
        <w:t>应兼顾纸质存档与电子版介质存储功能，档案资料应严格按照示范项目所属各子项目分别建档，清晰可见</w:t>
      </w:r>
      <w:r>
        <w:rPr>
          <w:rFonts w:hint="default" w:ascii="方正仿宋_GBK" w:hAnsi="方正仿宋_GBK" w:eastAsia="方正仿宋_GBK" w:cs="方正仿宋_GBK"/>
          <w:color w:val="000000"/>
          <w:kern w:val="0"/>
          <w:sz w:val="30"/>
          <w:szCs w:val="30"/>
          <w:lang w:val="en-US" w:eastAsia="zh-CN" w:bidi="ar"/>
        </w:rPr>
        <w:t>。例如：纸质文件和光盘等，所以在对其进行科学管理的时候，首先要保证项目档案管理的齐全性，例如：招标文件、评委抽取登记表和签到表、投标文件、中标通知书、合同等，并对其进行合理的分类以及编制，这样才能更加规范招投标工作，也方便查阅招投标文件，上级部门进行抽查时更加便捷。</w:t>
      </w:r>
    </w:p>
    <w:p>
      <w:pPr>
        <w:pStyle w:val="19"/>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val="0"/>
        <w:topLinePunct w:val="0"/>
        <w:autoSpaceDE/>
        <w:autoSpaceDN/>
        <w:bidi w:val="0"/>
        <w:adjustRightInd/>
        <w:snapToGrid/>
        <w:spacing w:before="0" w:beforeAutospacing="0" w:after="0" w:afterAutospacing="0" w:line="560" w:lineRule="exact"/>
        <w:ind w:leftChars="0" w:right="0" w:rightChars="0" w:firstLine="592" w:firstLineChars="200"/>
        <w:jc w:val="both"/>
        <w:textAlignment w:val="auto"/>
        <w:rPr>
          <w:rFonts w:hint="eastAsia" w:ascii="Times New Roman" w:hAnsi="Times New Roman" w:eastAsia="方正仿宋_GBK" w:cs="Times New Roman"/>
          <w:b/>
          <w:bCs/>
          <w:spacing w:val="0"/>
          <w:kern w:val="0"/>
          <w:sz w:val="30"/>
          <w:szCs w:val="30"/>
          <w:lang w:val="en-US" w:eastAsia="zh-CN" w:bidi="zh-CN"/>
        </w:rPr>
      </w:pPr>
      <w:r>
        <w:rPr>
          <w:rFonts w:hint="eastAsia" w:ascii="Times New Roman" w:hAnsi="Times New Roman" w:eastAsia="方正仿宋_GBK" w:cs="Times New Roman"/>
          <w:b/>
          <w:bCs/>
          <w:spacing w:val="0"/>
          <w:kern w:val="0"/>
          <w:sz w:val="30"/>
          <w:szCs w:val="30"/>
          <w:lang w:val="en-US" w:eastAsia="zh-CN" w:bidi="zh-CN"/>
        </w:rPr>
        <w:t>4.压实目标任务，紧盯进度计划</w:t>
      </w:r>
      <w:r>
        <w:rPr>
          <w:rFonts w:hint="eastAsia" w:ascii="仿宋" w:hAnsi="仿宋" w:cs="仿宋"/>
          <w:b/>
          <w:bCs w:val="0"/>
          <w:color w:val="000000" w:themeColor="text1"/>
          <w:sz w:val="32"/>
          <w:szCs w:val="32"/>
          <w:lang w:val="en-US" w:eastAsia="zh-CN"/>
          <w14:textFill>
            <w14:solidFill>
              <w14:schemeClr w14:val="tx1"/>
            </w14:solidFill>
          </w14:textFill>
        </w:rPr>
        <w:t>。</w:t>
      </w:r>
    </w:p>
    <w:p>
      <w:pPr>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eastAsia"/>
          <w:lang w:val="en-US" w:eastAsia="zh-CN"/>
        </w:rPr>
      </w:pPr>
      <w:r>
        <w:rPr>
          <w:rFonts w:hint="eastAsia" w:ascii="方正仿宋_GBK" w:hAnsi="方正仿宋_GBK" w:eastAsia="方正仿宋_GBK" w:cs="方正仿宋_GBK"/>
          <w:b/>
          <w:bCs/>
          <w:color w:val="000000"/>
          <w:kern w:val="0"/>
          <w:sz w:val="30"/>
          <w:szCs w:val="30"/>
          <w:lang w:val="en-US" w:eastAsia="zh-CN" w:bidi="ar"/>
        </w:rPr>
        <w:t>一是</w:t>
      </w:r>
      <w:r>
        <w:rPr>
          <w:rFonts w:hint="eastAsia" w:ascii="方正仿宋_GBK" w:hAnsi="方正仿宋_GBK" w:eastAsia="方正仿宋_GBK" w:cs="方正仿宋_GBK"/>
          <w:color w:val="000000"/>
          <w:kern w:val="0"/>
          <w:sz w:val="30"/>
          <w:szCs w:val="30"/>
          <w:lang w:val="en-US" w:eastAsia="zh-CN" w:bidi="ar"/>
        </w:rPr>
        <w:t>对已竣工验收未进行工程结算审核的项目进行工程结算审核，真实反映工程造价，保证资金合理使用和工程质量，有效控制项目建设投资；</w:t>
      </w:r>
      <w:r>
        <w:rPr>
          <w:rFonts w:hint="eastAsia" w:ascii="方正仿宋_GBK" w:hAnsi="方正仿宋_GBK" w:eastAsia="方正仿宋_GBK" w:cs="方正仿宋_GBK"/>
          <w:b/>
          <w:bCs/>
          <w:color w:val="000000"/>
          <w:kern w:val="0"/>
          <w:sz w:val="30"/>
          <w:szCs w:val="30"/>
          <w:lang w:val="en-US" w:eastAsia="zh-CN" w:bidi="ar"/>
        </w:rPr>
        <w:t>二是</w:t>
      </w:r>
      <w:r>
        <w:rPr>
          <w:rFonts w:hint="eastAsia" w:ascii="方正仿宋_GBK" w:hAnsi="方正仿宋_GBK" w:eastAsia="方正仿宋_GBK" w:cs="方正仿宋_GBK"/>
          <w:color w:val="000000"/>
          <w:kern w:val="0"/>
          <w:sz w:val="30"/>
          <w:szCs w:val="30"/>
          <w:lang w:val="en-US" w:eastAsia="zh-CN" w:bidi="ar"/>
        </w:rPr>
        <w:t>实施完成的项目经过检查验收后，形成资产移交，并记入固定资产账，日常管护工作应制定详细养护管理方案，尽早发挥效益</w:t>
      </w:r>
      <w:r>
        <w:rPr>
          <w:rFonts w:hint="eastAsia" w:ascii="仿宋" w:hAnsi="仿宋" w:cs="仿宋"/>
          <w:color w:val="auto"/>
          <w:sz w:val="32"/>
          <w:szCs w:val="32"/>
          <w:lang w:val="en-US" w:eastAsia="zh-CN"/>
        </w:rPr>
        <w:t>。</w:t>
      </w:r>
    </w:p>
    <w:p>
      <w:pPr>
        <w:pStyle w:val="3"/>
        <w:pageBreakBefore w:val="0"/>
        <w:kinsoku/>
        <w:wordWrap/>
        <w:overflowPunct w:val="0"/>
        <w:topLinePunct w:val="0"/>
        <w:autoSpaceDE/>
        <w:autoSpaceDN/>
        <w:bidi w:val="0"/>
        <w:adjustRightInd/>
        <w:snapToGrid/>
        <w:spacing w:beforeLines="0" w:afterLines="0"/>
        <w:ind w:firstLine="592" w:firstLineChars="200"/>
        <w:textAlignment w:val="auto"/>
        <w:rPr>
          <w:rFonts w:hint="eastAsia" w:asciiTheme="majorEastAsia" w:hAnsiTheme="majorEastAsia" w:eastAsiaTheme="majorEastAsia" w:cstheme="majorEastAsia"/>
          <w:b/>
          <w:bCs/>
          <w:sz w:val="30"/>
          <w:szCs w:val="30"/>
          <w:lang w:val="en-US" w:eastAsia="zh-CN"/>
        </w:rPr>
      </w:pPr>
      <w:bookmarkStart w:id="202" w:name="_Toc25625"/>
      <w:r>
        <w:rPr>
          <w:rFonts w:hint="eastAsia" w:asciiTheme="majorEastAsia" w:hAnsiTheme="majorEastAsia" w:eastAsiaTheme="majorEastAsia" w:cstheme="majorEastAsia"/>
          <w:b/>
          <w:bCs/>
          <w:sz w:val="30"/>
          <w:szCs w:val="30"/>
          <w:lang w:val="en-US" w:eastAsia="zh-CN"/>
        </w:rPr>
        <w:t>八、其他需要说明的问题</w:t>
      </w:r>
      <w:bookmarkEnd w:id="202"/>
    </w:p>
    <w:p>
      <w:pPr>
        <w:keepNext w:val="0"/>
        <w:keepLines w:val="0"/>
        <w:pageBreakBefore w:val="0"/>
        <w:widowControl/>
        <w:numPr>
          <w:ilvl w:val="0"/>
          <w:numId w:val="0"/>
        </w:numPr>
        <w:suppressLineNumbers w:val="0"/>
        <w:kinsoku/>
        <w:wordWrap/>
        <w:overflowPunct w:val="0"/>
        <w:topLinePunct w:val="0"/>
        <w:autoSpaceDE/>
        <w:autoSpaceDN/>
        <w:bidi w:val="0"/>
        <w:adjustRightInd/>
        <w:snapToGrid/>
        <w:ind w:firstLine="592" w:firstLineChars="200"/>
        <w:jc w:val="both"/>
        <w:textAlignment w:val="auto"/>
        <w:rPr>
          <w:rFonts w:hint="eastAsia" w:ascii="方正仿宋_GBK" w:hAnsi="方正仿宋_GBK" w:eastAsia="方正仿宋_GBK" w:cs="方正仿宋_GBK"/>
          <w:color w:val="000000"/>
          <w:kern w:val="0"/>
          <w:sz w:val="30"/>
          <w:szCs w:val="30"/>
          <w:lang w:val="en-US" w:eastAsia="zh-CN" w:bidi="ar"/>
        </w:rPr>
      </w:pPr>
      <w:r>
        <w:rPr>
          <w:rFonts w:hint="eastAsia" w:ascii="方正仿宋_GBK" w:hAnsi="方正仿宋_GBK" w:eastAsia="方正仿宋_GBK" w:cs="方正仿宋_GBK"/>
          <w:color w:val="000000"/>
          <w:kern w:val="0"/>
          <w:sz w:val="30"/>
          <w:szCs w:val="30"/>
          <w:lang w:val="en-US" w:eastAsia="zh-CN" w:bidi="ar"/>
        </w:rPr>
        <w:t>我们的责任是在实施绩效评价程序的基础上对项目管理、资金执行、资金的使用、项目目标达成进行绩效评价项目评价的可靠性基于相关部门和单位提供资料的全面性和准确性，评价机构尽可能地收集更为全面、有效、准确的文件和数据，但由于受客观因素的限制，只能在相关部门和单位提供的现有资料的前提下，结合应有的职业判断作出尽可能可靠的评价结论。</w:t>
      </w:r>
    </w:p>
    <w:p>
      <w:pPr>
        <w:keepNext w:val="0"/>
        <w:keepLines w:val="0"/>
        <w:pageBreakBefore w:val="0"/>
        <w:widowControl/>
        <w:numPr>
          <w:ilvl w:val="0"/>
          <w:numId w:val="0"/>
        </w:numPr>
        <w:suppressLineNumbers w:val="0"/>
        <w:kinsoku/>
        <w:wordWrap/>
        <w:overflowPunct w:val="0"/>
        <w:topLinePunct w:val="0"/>
        <w:autoSpaceDE/>
        <w:autoSpaceDN/>
        <w:bidi w:val="0"/>
        <w:adjustRightInd/>
        <w:snapToGrid/>
        <w:ind w:firstLine="592" w:firstLineChars="200"/>
        <w:jc w:val="both"/>
        <w:textAlignment w:val="auto"/>
        <w:rPr>
          <w:rFonts w:hint="default" w:ascii="Times New Roman" w:hAnsi="Times New Roman" w:eastAsia="方正仿宋_GBK" w:cs="Times New Roman"/>
          <w:color w:val="000000"/>
          <w:kern w:val="0"/>
          <w:sz w:val="30"/>
          <w:szCs w:val="30"/>
          <w:lang w:val="en-US" w:eastAsia="zh-CN" w:bidi="ar"/>
        </w:rPr>
      </w:pPr>
      <w:r>
        <w:rPr>
          <w:rFonts w:hint="default" w:ascii="Times New Roman" w:hAnsi="Times New Roman" w:eastAsia="方正仿宋_GBK" w:cs="Times New Roman"/>
          <w:color w:val="000000"/>
          <w:kern w:val="0"/>
          <w:sz w:val="30"/>
          <w:szCs w:val="30"/>
          <w:lang w:val="en-US" w:eastAsia="zh-CN" w:bidi="ar"/>
        </w:rPr>
        <w:t>本绩效评价报告是在被评价单位提供项目资料的基础上核实、分析而完成的，评价工作组现场核实的事项仅限于</w:t>
      </w:r>
      <w:r>
        <w:rPr>
          <w:rFonts w:hint="eastAsia" w:ascii="Times New Roman" w:hAnsi="Times New Roman" w:eastAsia="方正仿宋_GBK" w:cs="Times New Roman"/>
          <w:color w:val="000000"/>
          <w:kern w:val="0"/>
          <w:sz w:val="30"/>
          <w:szCs w:val="30"/>
          <w:lang w:val="en-US" w:eastAsia="zh-CN" w:bidi="ar"/>
        </w:rPr>
        <w:t>同心县豫海街（永安街－红军路）雨污分流及局部更新项目</w:t>
      </w:r>
      <w:r>
        <w:rPr>
          <w:rFonts w:hint="default" w:ascii="Times New Roman" w:hAnsi="Times New Roman" w:eastAsia="方正仿宋_GBK" w:cs="Times New Roman"/>
          <w:color w:val="000000"/>
          <w:kern w:val="0"/>
          <w:sz w:val="30"/>
          <w:szCs w:val="30"/>
          <w:lang w:val="en-US" w:eastAsia="zh-CN" w:bidi="ar"/>
        </w:rPr>
        <w:t>补助资金有关的方面。同时评价报告及结论也受评价人员对项目的了解程度、专业知识和评价能力的限制，因此，本绩效评价报告仅对</w:t>
      </w:r>
      <w:r>
        <w:rPr>
          <w:rFonts w:hint="eastAsia" w:ascii="Times New Roman" w:hAnsi="Times New Roman" w:eastAsia="方正仿宋_GBK" w:cs="Times New Roman"/>
          <w:color w:val="auto"/>
          <w:kern w:val="0"/>
          <w:sz w:val="30"/>
          <w:szCs w:val="30"/>
          <w:lang w:val="en-US" w:eastAsia="zh-CN" w:bidi="zh-CN"/>
        </w:rPr>
        <w:t>同心县豫海街（永安街－红军路）雨污分流及局部更新项目</w:t>
      </w:r>
      <w:r>
        <w:rPr>
          <w:rFonts w:hint="default" w:ascii="Times New Roman" w:hAnsi="Times New Roman" w:eastAsia="方正仿宋_GBK" w:cs="Times New Roman"/>
          <w:color w:val="000000"/>
          <w:kern w:val="0"/>
          <w:sz w:val="30"/>
          <w:szCs w:val="30"/>
          <w:lang w:val="en-US" w:eastAsia="zh-CN" w:bidi="ar"/>
        </w:rPr>
        <w:t>补助资金的绩效评价发表意见，不应视为是对项目主管单位工作的全面评价，也不应视为是对项目执行单位财务报表的客观性、公允性发表审计意见。因使用不当而造成的不利事项，与执行评价的第三方评价机构和执行评价的工作人员无关。</w:t>
      </w:r>
    </w:p>
    <w:p>
      <w:pPr>
        <w:keepNext w:val="0"/>
        <w:keepLines w:val="0"/>
        <w:pageBreakBefore w:val="0"/>
        <w:widowControl/>
        <w:numPr>
          <w:ilvl w:val="0"/>
          <w:numId w:val="0"/>
        </w:numPr>
        <w:suppressLineNumbers w:val="0"/>
        <w:kinsoku/>
        <w:wordWrap/>
        <w:overflowPunct w:val="0"/>
        <w:topLinePunct w:val="0"/>
        <w:autoSpaceDE/>
        <w:autoSpaceDN/>
        <w:bidi w:val="0"/>
        <w:adjustRightInd/>
        <w:snapToGrid/>
        <w:ind w:firstLine="592" w:firstLineChars="200"/>
        <w:jc w:val="both"/>
        <w:textAlignment w:val="auto"/>
        <w:rPr>
          <w:rFonts w:hint="eastAsia" w:ascii="方正仿宋_GBK" w:hAnsi="方正仿宋_GBK" w:eastAsia="方正仿宋_GBK" w:cs="方正仿宋_GBK"/>
          <w:color w:val="000000"/>
          <w:kern w:val="0"/>
          <w:sz w:val="30"/>
          <w:szCs w:val="30"/>
          <w:lang w:val="en-US" w:eastAsia="zh-CN" w:bidi="ar"/>
        </w:rPr>
      </w:pPr>
      <w:r>
        <w:rPr>
          <w:rFonts w:hint="eastAsia" w:ascii="方正仿宋_GBK" w:hAnsi="方正仿宋_GBK" w:eastAsia="方正仿宋_GBK" w:cs="方正仿宋_GBK"/>
          <w:color w:val="000000"/>
          <w:kern w:val="0"/>
          <w:sz w:val="30"/>
          <w:szCs w:val="30"/>
          <w:lang w:val="en-US" w:eastAsia="zh-CN" w:bidi="ar"/>
        </w:rPr>
        <w:t>本次评价结果依赖于评价期搜集的项目的基础数据，随着时间变更，基础数据可能本次评价结果依赖于评价期搜集的项目的基础数据，随着时间变更，基础数据可能会发生变化，评价结果和结论可能会不同。</w:t>
      </w:r>
    </w:p>
    <w:p>
      <w:pPr>
        <w:keepNext w:val="0"/>
        <w:keepLines w:val="0"/>
        <w:pageBreakBefore w:val="0"/>
        <w:widowControl/>
        <w:numPr>
          <w:ilvl w:val="0"/>
          <w:numId w:val="0"/>
        </w:numPr>
        <w:suppressLineNumbers w:val="0"/>
        <w:kinsoku/>
        <w:wordWrap/>
        <w:overflowPunct w:val="0"/>
        <w:topLinePunct w:val="0"/>
        <w:autoSpaceDE/>
        <w:autoSpaceDN/>
        <w:bidi w:val="0"/>
        <w:adjustRightInd/>
        <w:snapToGrid/>
        <w:ind w:firstLine="592" w:firstLineChars="200"/>
        <w:jc w:val="both"/>
        <w:textAlignment w:val="auto"/>
        <w:rPr>
          <w:rFonts w:hint="eastAsia" w:ascii="方正仿宋_GBK" w:hAnsi="方正仿宋_GBK" w:eastAsia="方正仿宋_GBK" w:cs="方正仿宋_GBK"/>
          <w:color w:val="000000"/>
          <w:kern w:val="0"/>
          <w:sz w:val="30"/>
          <w:szCs w:val="30"/>
          <w:lang w:val="en-US" w:eastAsia="zh-CN" w:bidi="ar"/>
        </w:rPr>
      </w:pPr>
    </w:p>
    <w:p>
      <w:pPr>
        <w:pageBreakBefore w:val="0"/>
        <w:widowControl w:val="0"/>
        <w:kinsoku/>
        <w:wordWrap/>
        <w:overflowPunct/>
        <w:topLinePunct w:val="0"/>
        <w:autoSpaceDE/>
        <w:autoSpaceDN/>
        <w:bidi w:val="0"/>
        <w:adjustRightInd/>
        <w:snapToGrid w:val="0"/>
        <w:spacing w:line="580" w:lineRule="exact"/>
        <w:ind w:firstLine="592" w:firstLineChars="200"/>
        <w:textAlignment w:val="auto"/>
        <w:rPr>
          <w:rFonts w:hint="eastAsia" w:ascii="方正仿宋_GBK" w:hAnsi="方正仿宋_GBK" w:eastAsia="方正仿宋_GBK" w:cs="方正仿宋_GBK"/>
          <w:b/>
          <w:bCs/>
          <w:kern w:val="2"/>
          <w:sz w:val="30"/>
          <w:szCs w:val="30"/>
          <w:lang w:val="en-US" w:eastAsia="zh-CN" w:bidi="ar-SA"/>
        </w:rPr>
      </w:pPr>
    </w:p>
    <w:p>
      <w:pPr>
        <w:pageBreakBefore w:val="0"/>
        <w:widowControl w:val="0"/>
        <w:kinsoku/>
        <w:wordWrap/>
        <w:overflowPunct/>
        <w:topLinePunct w:val="0"/>
        <w:autoSpaceDE/>
        <w:autoSpaceDN/>
        <w:bidi w:val="0"/>
        <w:adjustRightInd/>
        <w:snapToGrid w:val="0"/>
        <w:spacing w:line="580" w:lineRule="exact"/>
        <w:ind w:firstLine="592" w:firstLineChars="200"/>
        <w:textAlignment w:val="auto"/>
        <w:rPr>
          <w:rFonts w:hint="eastAsia" w:ascii="方正仿宋_GBK" w:hAnsi="方正仿宋_GBK" w:eastAsia="方正仿宋_GBK" w:cs="方正仿宋_GBK"/>
          <w:b w:val="0"/>
          <w:bCs w:val="0"/>
          <w:kern w:val="2"/>
          <w:sz w:val="30"/>
          <w:szCs w:val="30"/>
          <w:lang w:val="en-US" w:eastAsia="zh-CN" w:bidi="ar-SA"/>
        </w:rPr>
      </w:pPr>
      <w:r>
        <w:rPr>
          <w:rFonts w:hint="eastAsia" w:ascii="方正仿宋_GBK" w:hAnsi="方正仿宋_GBK" w:eastAsia="方正仿宋_GBK" w:cs="方正仿宋_GBK"/>
          <w:b/>
          <w:bCs/>
          <w:kern w:val="2"/>
          <w:sz w:val="30"/>
          <w:szCs w:val="30"/>
          <w:lang w:val="en-US" w:eastAsia="zh-CN" w:bidi="ar-SA"/>
        </w:rPr>
        <w:t>附件：</w:t>
      </w:r>
      <w:r>
        <w:rPr>
          <w:rFonts w:hint="eastAsia" w:ascii="Times New Roman" w:hAnsi="Times New Roman" w:eastAsia="方正仿宋_GBK" w:cs="Times New Roman"/>
          <w:b w:val="0"/>
          <w:bCs w:val="0"/>
          <w:kern w:val="2"/>
          <w:sz w:val="30"/>
          <w:szCs w:val="30"/>
          <w:lang w:val="en-US" w:eastAsia="zh-CN" w:bidi="ar-SA"/>
        </w:rPr>
        <w:t>1.</w:t>
      </w:r>
      <w:r>
        <w:rPr>
          <w:rFonts w:hint="eastAsia" w:ascii="方正仿宋_GBK" w:hAnsi="方正仿宋_GBK" w:eastAsia="方正仿宋_GBK" w:cs="方正仿宋_GBK"/>
          <w:b w:val="0"/>
          <w:bCs w:val="0"/>
          <w:kern w:val="2"/>
          <w:sz w:val="30"/>
          <w:szCs w:val="30"/>
          <w:lang w:val="en-US" w:eastAsia="zh-CN" w:bidi="ar-SA"/>
        </w:rPr>
        <w:t>项目绩效评价指标体系</w:t>
      </w:r>
    </w:p>
    <w:p>
      <w:pPr>
        <w:pageBreakBefore w:val="0"/>
        <w:widowControl w:val="0"/>
        <w:kinsoku/>
        <w:wordWrap/>
        <w:overflowPunct/>
        <w:topLinePunct w:val="0"/>
        <w:autoSpaceDE/>
        <w:autoSpaceDN/>
        <w:bidi w:val="0"/>
        <w:adjustRightInd/>
        <w:snapToGrid w:val="0"/>
        <w:spacing w:line="580" w:lineRule="exact"/>
        <w:ind w:firstLine="1480" w:firstLineChars="500"/>
        <w:textAlignment w:val="auto"/>
        <w:rPr>
          <w:rFonts w:hint="eastAsia" w:ascii="方正仿宋_GBK" w:hAnsi="方正仿宋_GBK" w:eastAsia="方正仿宋_GBK" w:cs="方正仿宋_GBK"/>
          <w:b w:val="0"/>
          <w:bCs w:val="0"/>
          <w:kern w:val="2"/>
          <w:sz w:val="30"/>
          <w:szCs w:val="30"/>
          <w:lang w:val="en-US" w:eastAsia="zh-CN" w:bidi="ar-SA"/>
        </w:rPr>
      </w:pPr>
      <w:r>
        <w:rPr>
          <w:rFonts w:hint="eastAsia" w:ascii="Times New Roman" w:hAnsi="Times New Roman" w:eastAsia="方正仿宋_GBK" w:cs="Times New Roman"/>
          <w:b w:val="0"/>
          <w:bCs w:val="0"/>
          <w:kern w:val="2"/>
          <w:sz w:val="30"/>
          <w:szCs w:val="30"/>
          <w:lang w:val="en-US" w:eastAsia="zh-CN" w:bidi="ar-SA"/>
        </w:rPr>
        <w:t>2.</w:t>
      </w:r>
      <w:r>
        <w:rPr>
          <w:rFonts w:hint="eastAsia" w:ascii="方正仿宋_GBK" w:hAnsi="方正仿宋_GBK" w:eastAsia="方正仿宋_GBK" w:cs="方正仿宋_GBK"/>
          <w:b w:val="0"/>
          <w:bCs w:val="0"/>
          <w:kern w:val="2"/>
          <w:sz w:val="30"/>
          <w:szCs w:val="30"/>
          <w:lang w:val="en-US" w:eastAsia="zh-CN" w:bidi="ar-SA"/>
        </w:rPr>
        <w:t>项目访谈方案及访谈记录</w:t>
      </w:r>
    </w:p>
    <w:p>
      <w:pPr>
        <w:pageBreakBefore w:val="0"/>
        <w:widowControl w:val="0"/>
        <w:kinsoku/>
        <w:wordWrap/>
        <w:overflowPunct/>
        <w:topLinePunct w:val="0"/>
        <w:autoSpaceDE/>
        <w:autoSpaceDN/>
        <w:bidi w:val="0"/>
        <w:adjustRightInd/>
        <w:snapToGrid w:val="0"/>
        <w:spacing w:line="580" w:lineRule="exact"/>
        <w:ind w:firstLine="1480" w:firstLineChars="500"/>
        <w:textAlignment w:val="auto"/>
        <w:rPr>
          <w:rFonts w:hint="default" w:ascii="Times New Roman" w:hAnsi="Times New Roman" w:eastAsia="方正仿宋_GBK" w:cs="Times New Roman"/>
          <w:b w:val="0"/>
          <w:bCs w:val="0"/>
          <w:kern w:val="2"/>
          <w:sz w:val="30"/>
          <w:szCs w:val="30"/>
          <w:lang w:val="en-US" w:eastAsia="zh-CN" w:bidi="ar-SA"/>
        </w:rPr>
      </w:pPr>
      <w:r>
        <w:rPr>
          <w:rFonts w:hint="eastAsia" w:ascii="Times New Roman" w:hAnsi="Times New Roman" w:eastAsia="方正仿宋_GBK" w:cs="Times New Roman"/>
          <w:b w:val="0"/>
          <w:bCs w:val="0"/>
          <w:kern w:val="2"/>
          <w:sz w:val="30"/>
          <w:szCs w:val="30"/>
          <w:lang w:val="en-US" w:eastAsia="zh-CN" w:bidi="ar-SA"/>
        </w:rPr>
        <w:t>3.项目问卷调查</w:t>
      </w:r>
    </w:p>
    <w:p>
      <w:pPr>
        <w:pageBreakBefore w:val="0"/>
        <w:widowControl w:val="0"/>
        <w:kinsoku/>
        <w:wordWrap/>
        <w:overflowPunct/>
        <w:topLinePunct w:val="0"/>
        <w:autoSpaceDE/>
        <w:autoSpaceDN/>
        <w:bidi w:val="0"/>
        <w:adjustRightInd/>
        <w:snapToGrid w:val="0"/>
        <w:spacing w:line="580" w:lineRule="exact"/>
        <w:ind w:firstLine="1480" w:firstLineChars="500"/>
        <w:textAlignment w:val="auto"/>
        <w:rPr>
          <w:rFonts w:hint="default" w:ascii="Times New Roman" w:hAnsi="Times New Roman" w:eastAsia="方正仿宋_GBK" w:cs="Times New Roman"/>
          <w:b w:val="0"/>
          <w:bCs w:val="0"/>
          <w:kern w:val="2"/>
          <w:sz w:val="30"/>
          <w:szCs w:val="30"/>
          <w:lang w:val="en-US" w:eastAsia="zh-CN" w:bidi="ar-SA"/>
        </w:rPr>
      </w:pPr>
      <w:r>
        <w:rPr>
          <w:rFonts w:hint="eastAsia" w:ascii="Times New Roman" w:hAnsi="Times New Roman" w:eastAsia="方正仿宋_GBK" w:cs="Times New Roman"/>
          <w:b w:val="0"/>
          <w:bCs w:val="0"/>
          <w:kern w:val="2"/>
          <w:sz w:val="30"/>
          <w:szCs w:val="30"/>
          <w:lang w:val="en-US" w:eastAsia="zh-CN" w:bidi="ar-SA"/>
        </w:rPr>
        <w:t>4.绩效评价报告（征求意见稿）意见反馈表</w:t>
      </w:r>
    </w:p>
    <w:p>
      <w:pPr>
        <w:snapToGrid w:val="0"/>
        <w:spacing w:line="560" w:lineRule="exact"/>
        <w:ind w:firstLine="552" w:firstLineChars="200"/>
        <w:jc w:val="right"/>
        <w:rPr>
          <w:rFonts w:hint="eastAsia" w:ascii="Times New Roman" w:hAnsi="Times New Roman" w:eastAsia="方正仿宋_GB2312" w:cs="Times New Roman"/>
          <w:sz w:val="28"/>
          <w:szCs w:val="28"/>
          <w:lang w:val="zh-CN"/>
        </w:rPr>
      </w:pPr>
    </w:p>
    <w:p>
      <w:pPr>
        <w:snapToGrid w:val="0"/>
        <w:spacing w:line="560" w:lineRule="exact"/>
        <w:ind w:firstLine="552" w:firstLineChars="200"/>
        <w:jc w:val="right"/>
        <w:rPr>
          <w:rFonts w:hint="eastAsia" w:ascii="Times New Roman" w:hAnsi="Times New Roman" w:eastAsia="方正仿宋_GB2312" w:cs="Times New Roman"/>
          <w:sz w:val="28"/>
          <w:szCs w:val="28"/>
          <w:lang w:val="zh-CN"/>
        </w:rPr>
      </w:pPr>
    </w:p>
    <w:p>
      <w:pPr>
        <w:pStyle w:val="5"/>
        <w:rPr>
          <w:rFonts w:hint="eastAsia" w:ascii="Times New Roman" w:hAnsi="Times New Roman" w:eastAsia="方正仿宋_GB2312" w:cs="Times New Roman"/>
          <w:sz w:val="28"/>
          <w:szCs w:val="28"/>
          <w:lang w:val="zh-CN"/>
        </w:rPr>
      </w:pPr>
    </w:p>
    <w:p>
      <w:pPr>
        <w:rPr>
          <w:rFonts w:hint="eastAsia"/>
          <w:lang w:val="zh-CN"/>
        </w:rPr>
      </w:pPr>
    </w:p>
    <w:p>
      <w:pPr>
        <w:pStyle w:val="5"/>
        <w:rPr>
          <w:rFonts w:hint="eastAsia"/>
          <w:lang w:val="zh-CN"/>
        </w:rPr>
      </w:pPr>
    </w:p>
    <w:p>
      <w:pPr>
        <w:rPr>
          <w:rFonts w:hint="eastAsia"/>
          <w:lang w:val="zh-CN"/>
        </w:rPr>
      </w:pPr>
    </w:p>
    <w:p>
      <w:pPr>
        <w:snapToGrid w:val="0"/>
        <w:spacing w:line="560" w:lineRule="exact"/>
        <w:ind w:firstLine="552" w:firstLineChars="200"/>
        <w:jc w:val="right"/>
        <w:rPr>
          <w:rFonts w:ascii="Times New Roman" w:hAnsi="Times New Roman" w:eastAsia="方正仿宋_GB2312" w:cs="Times New Roman"/>
          <w:sz w:val="28"/>
          <w:szCs w:val="28"/>
          <w:lang w:val="zh-CN"/>
        </w:rPr>
      </w:pPr>
      <w:r>
        <w:rPr>
          <w:rFonts w:hint="eastAsia" w:ascii="Times New Roman" w:hAnsi="Times New Roman" w:eastAsia="方正仿宋_GB2312" w:cs="Times New Roman"/>
          <w:sz w:val="28"/>
          <w:szCs w:val="28"/>
          <w:lang w:val="zh-CN"/>
        </w:rPr>
        <w:t>宁夏万协项目管理有限公司</w:t>
      </w:r>
    </w:p>
    <w:p>
      <w:pPr>
        <w:keepNext w:val="0"/>
        <w:keepLines w:val="0"/>
        <w:pageBreakBefore w:val="0"/>
        <w:widowControl/>
        <w:kinsoku/>
        <w:wordWrap/>
        <w:overflowPunct w:val="0"/>
        <w:topLinePunct w:val="0"/>
        <w:autoSpaceDE/>
        <w:autoSpaceDN/>
        <w:bidi w:val="0"/>
        <w:adjustRightInd w:val="0"/>
        <w:snapToGrid w:val="0"/>
        <w:spacing w:line="560" w:lineRule="exact"/>
        <w:ind w:firstLine="552" w:firstLineChars="200"/>
        <w:textAlignment w:val="auto"/>
        <w:rPr>
          <w:rFonts w:hint="default" w:ascii="方正仿宋_GBK" w:hAnsi="方正仿宋_GBK" w:eastAsia="方正仿宋_GBK" w:cs="方正仿宋_GBK"/>
          <w:kern w:val="2"/>
          <w:sz w:val="30"/>
          <w:szCs w:val="30"/>
          <w:lang w:val="en-US" w:eastAsia="zh-CN" w:bidi="ar-SA"/>
        </w:rPr>
      </w:pPr>
      <w:r>
        <w:rPr>
          <w:rFonts w:hint="eastAsia" w:ascii="Times New Roman" w:hAnsi="Times New Roman" w:eastAsia="方正仿宋_GB2312" w:cs="Times New Roman"/>
          <w:b w:val="0"/>
          <w:sz w:val="28"/>
          <w:szCs w:val="28"/>
          <w:lang w:val="en-US" w:eastAsia="zh-CN"/>
        </w:rPr>
        <w:t xml:space="preserve">                                        </w:t>
      </w:r>
      <w:bookmarkEnd w:id="62"/>
      <w:bookmarkEnd w:id="63"/>
      <w:bookmarkEnd w:id="64"/>
      <w:bookmarkEnd w:id="65"/>
      <w:bookmarkEnd w:id="66"/>
      <w:bookmarkEnd w:id="67"/>
      <w:bookmarkEnd w:id="68"/>
      <w:bookmarkEnd w:id="69"/>
      <w:r>
        <w:rPr>
          <w:rFonts w:hint="eastAsia" w:ascii="Times New Roman" w:hAnsi="Times New Roman" w:eastAsia="方正仿宋_GB2312" w:cs="Times New Roman"/>
          <w:b w:val="0"/>
          <w:sz w:val="28"/>
          <w:szCs w:val="28"/>
          <w:lang w:val="en-US" w:eastAsia="zh-CN"/>
        </w:rPr>
        <w:t>2023年12月31日</w:t>
      </w:r>
      <w:bookmarkEnd w:id="41"/>
      <w:bookmarkEnd w:id="70"/>
      <w:bookmarkStart w:id="203" w:name="_Toc20313"/>
      <w:bookmarkStart w:id="204" w:name="_Toc5302"/>
      <w:r>
        <w:rPr>
          <w:rFonts w:hint="eastAsia" w:ascii="方正仿宋_GBK" w:hAnsi="方正仿宋_GBK" w:eastAsia="方正仿宋_GBK" w:cs="方正仿宋_GBK"/>
          <w:b w:val="0"/>
          <w:bCs w:val="0"/>
          <w:kern w:val="2"/>
          <w:sz w:val="30"/>
          <w:szCs w:val="30"/>
          <w:lang w:val="en-US" w:eastAsia="zh-CN" w:bidi="ar-SA"/>
        </w:rPr>
        <w:t xml:space="preserve">     </w:t>
      </w:r>
    </w:p>
    <w:p>
      <w:pPr>
        <w:rPr>
          <w:rFonts w:hint="default"/>
          <w:lang w:val="en-US" w:eastAsia="zh-CN"/>
        </w:rPr>
        <w:sectPr>
          <w:headerReference r:id="rId7" w:type="default"/>
          <w:footerReference r:id="rId8" w:type="default"/>
          <w:pgSz w:w="11906" w:h="16838"/>
          <w:pgMar w:top="2098" w:right="1587" w:bottom="2098" w:left="1587" w:header="1587" w:footer="935" w:gutter="0"/>
          <w:pgNumType w:fmt="decimal" w:start="1"/>
          <w:cols w:space="0" w:num="1"/>
          <w:rtlGutter w:val="0"/>
          <w:docGrid w:type="linesAndChars" w:linePitch="589" w:charSpace="-842"/>
        </w:sectPr>
      </w:pPr>
    </w:p>
    <w:bookmarkEnd w:id="203"/>
    <w:bookmarkEnd w:id="204"/>
    <w:p>
      <w:pPr>
        <w:pStyle w:val="2"/>
        <w:keepNext w:val="0"/>
        <w:keepLines w:val="0"/>
        <w:pageBreakBefore w:val="0"/>
        <w:widowControl w:val="0"/>
        <w:kinsoku/>
        <w:wordWrap/>
        <w:overflowPunct w:val="0"/>
        <w:topLinePunct w:val="0"/>
        <w:autoSpaceDE/>
        <w:autoSpaceDN/>
        <w:bidi w:val="0"/>
        <w:adjustRightInd/>
        <w:snapToGrid/>
        <w:spacing w:line="440" w:lineRule="exact"/>
        <w:jc w:val="both"/>
        <w:textAlignment w:val="auto"/>
        <w:rPr>
          <w:rFonts w:hint="eastAsia" w:ascii="Times New Roman" w:hAnsi="Times New Roman" w:eastAsia="方正仿宋_GBK" w:cs="Times New Roman"/>
          <w:b w:val="0"/>
          <w:bCs w:val="0"/>
          <w:sz w:val="30"/>
          <w:szCs w:val="30"/>
          <w:lang w:val="en-US" w:eastAsia="zh-CN"/>
        </w:rPr>
      </w:pPr>
      <w:r>
        <w:rPr>
          <w:rFonts w:hint="default" w:ascii="Times New Roman" w:hAnsi="Times New Roman" w:eastAsia="方正仿宋_GBK" w:cs="Times New Roman"/>
          <w:b w:val="0"/>
          <w:bCs w:val="0"/>
          <w:kern w:val="2"/>
          <w:sz w:val="30"/>
          <w:szCs w:val="30"/>
          <w:lang w:val="en-US" w:eastAsia="zh-CN" w:bidi="ar-SA"/>
        </w:rPr>
        <w:t>附件</w:t>
      </w:r>
      <w:r>
        <w:rPr>
          <w:rFonts w:hint="eastAsia" w:ascii="Times New Roman" w:hAnsi="Times New Roman" w:eastAsia="方正仿宋_GBK" w:cs="Times New Roman"/>
          <w:b w:val="0"/>
          <w:bCs w:val="0"/>
          <w:sz w:val="30"/>
          <w:szCs w:val="30"/>
          <w:lang w:val="en-US" w:eastAsia="zh-CN"/>
        </w:rPr>
        <w:t xml:space="preserve">1 </w:t>
      </w:r>
      <w:r>
        <w:rPr>
          <w:rFonts w:hint="eastAsia" w:ascii="Times New Roman" w:hAnsi="Times New Roman" w:eastAsia="方正仿宋_GBK" w:cs="Times New Roman"/>
          <w:color w:val="auto"/>
          <w:kern w:val="0"/>
          <w:sz w:val="30"/>
          <w:szCs w:val="30"/>
          <w:lang w:val="en-US" w:eastAsia="zh-CN" w:bidi="zh-CN"/>
        </w:rPr>
        <w:t>同心县豫海街（永安街－红军路）雨污分流及局部更新项目</w:t>
      </w:r>
      <w:r>
        <w:rPr>
          <w:rFonts w:hint="eastAsia" w:ascii="Times New Roman" w:hAnsi="Times New Roman" w:eastAsia="方正仿宋_GBK" w:cs="Times New Roman"/>
          <w:b w:val="0"/>
          <w:bCs w:val="0"/>
          <w:sz w:val="30"/>
          <w:szCs w:val="30"/>
          <w:lang w:val="en-US" w:eastAsia="zh-CN"/>
        </w:rPr>
        <w:t>绩效评价指标体系</w:t>
      </w:r>
    </w:p>
    <w:p>
      <w:pPr>
        <w:keepNext w:val="0"/>
        <w:keepLines w:val="0"/>
        <w:pageBreakBefore w:val="0"/>
        <w:widowControl w:val="0"/>
        <w:kinsoku/>
        <w:wordWrap/>
        <w:overflowPunct w:val="0"/>
        <w:topLinePunct w:val="0"/>
        <w:autoSpaceDE/>
        <w:autoSpaceDN/>
        <w:bidi w:val="0"/>
        <w:adjustRightInd/>
        <w:snapToGrid/>
        <w:spacing w:line="440" w:lineRule="exact"/>
        <w:ind w:left="0" w:leftChars="0" w:firstLine="0" w:firstLineChars="0"/>
        <w:jc w:val="center"/>
        <w:textAlignment w:val="auto"/>
        <w:rPr>
          <w:rFonts w:hint="eastAsia" w:ascii="方正公文小标宋" w:hAnsi="方正公文小标宋" w:eastAsia="方正公文小标宋" w:cs="方正公文小标宋"/>
          <w:b w:val="0"/>
          <w:bCs w:val="0"/>
          <w:kern w:val="2"/>
          <w:sz w:val="30"/>
          <w:szCs w:val="30"/>
          <w:lang w:val="en-US" w:eastAsia="zh-CN" w:bidi="ar-SA"/>
        </w:rPr>
      </w:pPr>
    </w:p>
    <w:p>
      <w:pPr>
        <w:keepNext w:val="0"/>
        <w:keepLines w:val="0"/>
        <w:pageBreakBefore w:val="0"/>
        <w:widowControl w:val="0"/>
        <w:kinsoku/>
        <w:wordWrap/>
        <w:overflowPunct w:val="0"/>
        <w:topLinePunct w:val="0"/>
        <w:autoSpaceDE/>
        <w:autoSpaceDN/>
        <w:bidi w:val="0"/>
        <w:adjustRightInd/>
        <w:snapToGrid/>
        <w:spacing w:line="440" w:lineRule="exact"/>
        <w:ind w:left="0" w:leftChars="0" w:firstLine="0" w:firstLineChars="0"/>
        <w:jc w:val="center"/>
        <w:textAlignment w:val="auto"/>
        <w:rPr>
          <w:rFonts w:hint="eastAsia"/>
          <w:lang w:val="en-US" w:eastAsia="zh-CN"/>
        </w:rPr>
      </w:pPr>
      <w:r>
        <w:rPr>
          <w:rFonts w:hint="eastAsia" w:ascii="方正公文小标宋" w:hAnsi="方正公文小标宋" w:eastAsia="方正公文小标宋" w:cs="方正公文小标宋"/>
          <w:b w:val="0"/>
          <w:bCs w:val="0"/>
          <w:kern w:val="2"/>
          <w:sz w:val="30"/>
          <w:szCs w:val="30"/>
          <w:lang w:val="en-US" w:eastAsia="zh-CN" w:bidi="ar-SA"/>
        </w:rPr>
        <w:t>项目绩效评价指标体系及评分</w:t>
      </w:r>
    </w:p>
    <w:tbl>
      <w:tblPr>
        <w:tblStyle w:val="21"/>
        <w:tblW w:w="20778" w:type="dxa"/>
        <w:tblInd w:w="91"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107"/>
        <w:gridCol w:w="1085"/>
        <w:gridCol w:w="981"/>
        <w:gridCol w:w="2365"/>
        <w:gridCol w:w="5"/>
        <w:gridCol w:w="1043"/>
        <w:gridCol w:w="704"/>
        <w:gridCol w:w="5"/>
        <w:gridCol w:w="8364"/>
        <w:gridCol w:w="4343"/>
        <w:gridCol w:w="77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blHeader/>
        </w:trPr>
        <w:tc>
          <w:tcPr>
            <w:tcW w:w="1107" w:type="dxa"/>
            <w:tcBorders>
              <w:top w:val="single" w:color="auto" w:sz="4" w:space="0"/>
              <w:left w:val="single" w:color="auto" w:sz="4" w:space="0"/>
              <w:bottom w:val="nil"/>
              <w:right w:val="single" w:color="auto" w:sz="4" w:space="0"/>
            </w:tcBorders>
            <w:shd w:val="clear" w:color="auto" w:fill="D7D7D7" w:themeFill="background1" w:themeFillShade="D8"/>
            <w:noWrap/>
            <w:vAlign w:val="center"/>
          </w:tcPr>
          <w:p>
            <w:pPr>
              <w:keepNext w:val="0"/>
              <w:keepLines w:val="0"/>
              <w:pageBreakBefore w:val="0"/>
              <w:widowControl/>
              <w:suppressLineNumbers w:val="0"/>
              <w:kinsoku/>
              <w:wordWrap/>
              <w:overflowPunct w:val="0"/>
              <w:topLinePunct w:val="0"/>
              <w:autoSpaceDE/>
              <w:autoSpaceDN/>
              <w:bidi w:val="0"/>
              <w:adjustRightInd/>
              <w:snapToGrid/>
              <w:spacing w:line="320" w:lineRule="exact"/>
              <w:ind w:left="0" w:leftChars="0" w:firstLine="0" w:firstLineChars="0"/>
              <w:jc w:val="center"/>
              <w:textAlignment w:val="center"/>
              <w:rPr>
                <w:rFonts w:hint="eastAsia" w:ascii="方正公文小标宋" w:hAnsi="方正公文小标宋" w:eastAsia="方正公文小标宋" w:cs="方正公文小标宋"/>
                <w:b/>
                <w:bCs/>
                <w:kern w:val="2"/>
                <w:sz w:val="30"/>
                <w:szCs w:val="30"/>
                <w:lang w:val="en-US" w:eastAsia="zh-CN" w:bidi="ar-SA"/>
              </w:rPr>
            </w:pPr>
            <w:r>
              <w:rPr>
                <w:rFonts w:hint="default" w:ascii="Times New Roman" w:hAnsi="Times New Roman" w:eastAsia="方正仿宋_GBK" w:cs="Times New Roman"/>
                <w:b/>
                <w:bCs/>
                <w:i w:val="0"/>
                <w:iCs w:val="0"/>
                <w:color w:val="000000"/>
                <w:kern w:val="0"/>
                <w:sz w:val="22"/>
                <w:szCs w:val="22"/>
                <w:u w:val="none"/>
                <w:lang w:val="en-US" w:eastAsia="zh-CN" w:bidi="ar"/>
              </w:rPr>
              <w:t>一级指标</w:t>
            </w:r>
          </w:p>
        </w:tc>
        <w:tc>
          <w:tcPr>
            <w:tcW w:w="1085" w:type="dxa"/>
            <w:tcBorders>
              <w:top w:val="single" w:color="auto" w:sz="4" w:space="0"/>
              <w:left w:val="single" w:color="auto" w:sz="4" w:space="0"/>
              <w:bottom w:val="nil"/>
              <w:right w:val="single" w:color="auto" w:sz="4" w:space="0"/>
            </w:tcBorders>
            <w:shd w:val="clear" w:color="auto" w:fill="D7D7D7" w:themeFill="background1" w:themeFillShade="D8"/>
            <w:noWrap/>
            <w:vAlign w:val="center"/>
          </w:tcPr>
          <w:p>
            <w:pPr>
              <w:keepNext w:val="0"/>
              <w:keepLines w:val="0"/>
              <w:pageBreakBefore w:val="0"/>
              <w:widowControl/>
              <w:suppressLineNumbers w:val="0"/>
              <w:kinsoku/>
              <w:wordWrap/>
              <w:overflowPunct w:val="0"/>
              <w:topLinePunct w:val="0"/>
              <w:autoSpaceDE/>
              <w:autoSpaceDN/>
              <w:bidi w:val="0"/>
              <w:adjustRightInd/>
              <w:snapToGrid/>
              <w:spacing w:line="320" w:lineRule="exact"/>
              <w:ind w:left="0" w:leftChars="0" w:firstLine="0" w:firstLineChars="0"/>
              <w:jc w:val="center"/>
              <w:textAlignment w:val="center"/>
              <w:rPr>
                <w:rFonts w:hint="eastAsia" w:ascii="方正公文小标宋" w:hAnsi="方正公文小标宋" w:eastAsia="方正公文小标宋" w:cs="方正公文小标宋"/>
                <w:b/>
                <w:bCs/>
                <w:kern w:val="2"/>
                <w:sz w:val="30"/>
                <w:szCs w:val="30"/>
                <w:lang w:val="en-US" w:eastAsia="zh-CN" w:bidi="ar-SA"/>
              </w:rPr>
            </w:pPr>
            <w:r>
              <w:rPr>
                <w:rFonts w:hint="default" w:ascii="Times New Roman" w:hAnsi="Times New Roman" w:eastAsia="方正仿宋_GBK" w:cs="Times New Roman"/>
                <w:b/>
                <w:bCs/>
                <w:i w:val="0"/>
                <w:iCs w:val="0"/>
                <w:color w:val="000000"/>
                <w:kern w:val="0"/>
                <w:sz w:val="22"/>
                <w:szCs w:val="22"/>
                <w:u w:val="none"/>
                <w:lang w:val="en-US" w:eastAsia="zh-CN" w:bidi="ar"/>
              </w:rPr>
              <w:t>二级指标</w:t>
            </w:r>
          </w:p>
        </w:tc>
        <w:tc>
          <w:tcPr>
            <w:tcW w:w="981" w:type="dxa"/>
            <w:tcBorders>
              <w:top w:val="single" w:color="auto" w:sz="4" w:space="0"/>
              <w:left w:val="single" w:color="auto" w:sz="4" w:space="0"/>
              <w:bottom w:val="nil"/>
              <w:right w:val="single" w:color="auto" w:sz="4" w:space="0"/>
            </w:tcBorders>
            <w:shd w:val="clear" w:color="auto" w:fill="D7D7D7" w:themeFill="background1" w:themeFillShade="D8"/>
            <w:noWrap/>
            <w:vAlign w:val="center"/>
          </w:tcPr>
          <w:p>
            <w:pPr>
              <w:keepNext w:val="0"/>
              <w:keepLines w:val="0"/>
              <w:pageBreakBefore w:val="0"/>
              <w:widowControl/>
              <w:suppressLineNumbers w:val="0"/>
              <w:kinsoku/>
              <w:wordWrap/>
              <w:overflowPunct w:val="0"/>
              <w:topLinePunct w:val="0"/>
              <w:autoSpaceDE/>
              <w:autoSpaceDN/>
              <w:bidi w:val="0"/>
              <w:adjustRightInd/>
              <w:snapToGrid/>
              <w:spacing w:line="320" w:lineRule="exact"/>
              <w:ind w:left="0" w:leftChars="0" w:firstLine="0" w:firstLineChars="0"/>
              <w:jc w:val="center"/>
              <w:textAlignment w:val="center"/>
              <w:rPr>
                <w:rFonts w:hint="eastAsia" w:ascii="方正公文小标宋" w:hAnsi="方正公文小标宋" w:eastAsia="方正公文小标宋" w:cs="方正公文小标宋"/>
                <w:b/>
                <w:bCs/>
                <w:kern w:val="2"/>
                <w:sz w:val="30"/>
                <w:szCs w:val="30"/>
                <w:lang w:val="en-US" w:eastAsia="zh-CN" w:bidi="ar-SA"/>
              </w:rPr>
            </w:pPr>
            <w:r>
              <w:rPr>
                <w:rFonts w:hint="default" w:ascii="Times New Roman" w:hAnsi="Times New Roman" w:eastAsia="方正仿宋_GBK" w:cs="Times New Roman"/>
                <w:b/>
                <w:bCs/>
                <w:i w:val="0"/>
                <w:iCs w:val="0"/>
                <w:color w:val="000000"/>
                <w:kern w:val="0"/>
                <w:sz w:val="22"/>
                <w:szCs w:val="22"/>
                <w:u w:val="none"/>
                <w:lang w:val="en-US" w:eastAsia="zh-CN" w:bidi="ar"/>
              </w:rPr>
              <w:t>三级指标</w:t>
            </w:r>
          </w:p>
        </w:tc>
        <w:tc>
          <w:tcPr>
            <w:tcW w:w="2370" w:type="dxa"/>
            <w:gridSpan w:val="2"/>
            <w:tcBorders>
              <w:top w:val="single" w:color="auto" w:sz="4" w:space="0"/>
              <w:left w:val="single" w:color="auto" w:sz="4" w:space="0"/>
              <w:bottom w:val="nil"/>
              <w:right w:val="single" w:color="auto" w:sz="4" w:space="0"/>
            </w:tcBorders>
            <w:shd w:val="clear" w:color="auto" w:fill="D7D7D7" w:themeFill="background1" w:themeFillShade="D8"/>
            <w:noWrap/>
            <w:vAlign w:val="center"/>
          </w:tcPr>
          <w:p>
            <w:pPr>
              <w:keepNext w:val="0"/>
              <w:keepLines w:val="0"/>
              <w:pageBreakBefore w:val="0"/>
              <w:widowControl/>
              <w:suppressLineNumbers w:val="0"/>
              <w:kinsoku/>
              <w:wordWrap/>
              <w:overflowPunct w:val="0"/>
              <w:topLinePunct w:val="0"/>
              <w:autoSpaceDE/>
              <w:autoSpaceDN/>
              <w:bidi w:val="0"/>
              <w:adjustRightInd/>
              <w:snapToGrid/>
              <w:spacing w:line="320" w:lineRule="exact"/>
              <w:ind w:firstLine="432" w:firstLineChars="200"/>
              <w:jc w:val="center"/>
              <w:textAlignment w:val="center"/>
              <w:rPr>
                <w:rFonts w:hint="eastAsia" w:ascii="方正公文小标宋" w:hAnsi="方正公文小标宋" w:eastAsia="方正公文小标宋" w:cs="方正公文小标宋"/>
                <w:b/>
                <w:bCs/>
                <w:kern w:val="2"/>
                <w:sz w:val="30"/>
                <w:szCs w:val="30"/>
                <w:lang w:val="en-US" w:eastAsia="zh-CN" w:bidi="ar-SA"/>
              </w:rPr>
            </w:pPr>
            <w:r>
              <w:rPr>
                <w:rFonts w:hint="default" w:ascii="Times New Roman" w:hAnsi="Times New Roman" w:eastAsia="方正仿宋_GBK" w:cs="Times New Roman"/>
                <w:b/>
                <w:bCs/>
                <w:i w:val="0"/>
                <w:iCs w:val="0"/>
                <w:color w:val="000000"/>
                <w:kern w:val="0"/>
                <w:sz w:val="22"/>
                <w:szCs w:val="22"/>
                <w:u w:val="none"/>
                <w:lang w:val="en-US" w:eastAsia="zh-CN" w:bidi="ar"/>
              </w:rPr>
              <w:t>指标解释</w:t>
            </w:r>
          </w:p>
        </w:tc>
        <w:tc>
          <w:tcPr>
            <w:tcW w:w="1043" w:type="dxa"/>
            <w:tcBorders>
              <w:top w:val="single" w:color="auto" w:sz="4" w:space="0"/>
              <w:left w:val="single" w:color="auto" w:sz="4" w:space="0"/>
              <w:bottom w:val="nil"/>
              <w:right w:val="single" w:color="auto" w:sz="4" w:space="0"/>
            </w:tcBorders>
            <w:shd w:val="clear" w:color="auto" w:fill="D7D7D7" w:themeFill="background1" w:themeFillShade="D8"/>
            <w:noWrap/>
            <w:vAlign w:val="center"/>
          </w:tcPr>
          <w:p>
            <w:pPr>
              <w:keepNext w:val="0"/>
              <w:keepLines w:val="0"/>
              <w:pageBreakBefore w:val="0"/>
              <w:widowControl/>
              <w:suppressLineNumbers w:val="0"/>
              <w:kinsoku/>
              <w:wordWrap/>
              <w:overflowPunct w:val="0"/>
              <w:topLinePunct w:val="0"/>
              <w:autoSpaceDE/>
              <w:autoSpaceDN/>
              <w:bidi w:val="0"/>
              <w:adjustRightInd/>
              <w:snapToGrid/>
              <w:spacing w:line="320" w:lineRule="exact"/>
              <w:ind w:left="0" w:leftChars="0" w:firstLine="0" w:firstLineChars="0"/>
              <w:jc w:val="both"/>
              <w:textAlignment w:val="center"/>
              <w:rPr>
                <w:rFonts w:hint="eastAsia" w:ascii="方正公文小标宋" w:hAnsi="方正公文小标宋" w:eastAsia="方正公文小标宋" w:cs="方正公文小标宋"/>
                <w:b/>
                <w:bCs/>
                <w:kern w:val="2"/>
                <w:sz w:val="30"/>
                <w:szCs w:val="30"/>
                <w:lang w:val="en-US" w:eastAsia="zh-CN" w:bidi="ar-SA"/>
              </w:rPr>
            </w:pPr>
            <w:r>
              <w:rPr>
                <w:rFonts w:hint="default" w:ascii="Times New Roman" w:hAnsi="Times New Roman" w:eastAsia="方正仿宋_GBK" w:cs="Times New Roman"/>
                <w:b/>
                <w:bCs/>
                <w:i w:val="0"/>
                <w:iCs w:val="0"/>
                <w:color w:val="000000"/>
                <w:kern w:val="0"/>
                <w:sz w:val="22"/>
                <w:szCs w:val="22"/>
                <w:u w:val="none"/>
                <w:lang w:val="en-US" w:eastAsia="zh-CN" w:bidi="ar"/>
              </w:rPr>
              <w:t>标杆值</w:t>
            </w:r>
          </w:p>
        </w:tc>
        <w:tc>
          <w:tcPr>
            <w:tcW w:w="709" w:type="dxa"/>
            <w:gridSpan w:val="2"/>
            <w:tcBorders>
              <w:top w:val="single" w:color="auto" w:sz="4" w:space="0"/>
              <w:left w:val="single" w:color="auto" w:sz="4" w:space="0"/>
              <w:bottom w:val="nil"/>
              <w:right w:val="single" w:color="auto" w:sz="4" w:space="0"/>
            </w:tcBorders>
            <w:shd w:val="clear" w:color="auto" w:fill="D7D7D7" w:themeFill="background1" w:themeFillShade="D8"/>
            <w:noWrap/>
            <w:vAlign w:val="center"/>
          </w:tcPr>
          <w:p>
            <w:pPr>
              <w:keepNext w:val="0"/>
              <w:keepLines w:val="0"/>
              <w:pageBreakBefore w:val="0"/>
              <w:widowControl/>
              <w:suppressLineNumbers w:val="0"/>
              <w:kinsoku/>
              <w:wordWrap/>
              <w:overflowPunct w:val="0"/>
              <w:topLinePunct w:val="0"/>
              <w:autoSpaceDE/>
              <w:autoSpaceDN/>
              <w:bidi w:val="0"/>
              <w:adjustRightInd/>
              <w:snapToGrid/>
              <w:spacing w:line="320" w:lineRule="exact"/>
              <w:ind w:left="0" w:leftChars="0" w:firstLine="0" w:firstLineChars="0"/>
              <w:jc w:val="both"/>
              <w:textAlignment w:val="center"/>
              <w:rPr>
                <w:rFonts w:hint="eastAsia" w:ascii="方正公文小标宋" w:hAnsi="方正公文小标宋" w:eastAsia="方正公文小标宋" w:cs="方正公文小标宋"/>
                <w:b/>
                <w:bCs/>
                <w:kern w:val="2"/>
                <w:sz w:val="30"/>
                <w:szCs w:val="30"/>
                <w:lang w:val="en-US" w:eastAsia="zh-CN" w:bidi="ar-SA"/>
              </w:rPr>
            </w:pPr>
            <w:r>
              <w:rPr>
                <w:rFonts w:hint="default" w:ascii="Times New Roman" w:hAnsi="Times New Roman" w:eastAsia="方正仿宋_GBK" w:cs="Times New Roman"/>
                <w:b/>
                <w:bCs/>
                <w:i w:val="0"/>
                <w:iCs w:val="0"/>
                <w:color w:val="000000"/>
                <w:kern w:val="0"/>
                <w:sz w:val="22"/>
                <w:szCs w:val="22"/>
                <w:u w:val="none"/>
                <w:lang w:val="en-US" w:eastAsia="zh-CN" w:bidi="ar"/>
              </w:rPr>
              <w:t>分值</w:t>
            </w:r>
          </w:p>
        </w:tc>
        <w:tc>
          <w:tcPr>
            <w:tcW w:w="8364" w:type="dxa"/>
            <w:tcBorders>
              <w:top w:val="single" w:color="auto" w:sz="4" w:space="0"/>
              <w:left w:val="single" w:color="auto" w:sz="4" w:space="0"/>
              <w:bottom w:val="nil"/>
              <w:right w:val="single" w:color="auto" w:sz="4" w:space="0"/>
            </w:tcBorders>
            <w:shd w:val="clear" w:color="auto" w:fill="D7D7D7" w:themeFill="background1" w:themeFillShade="D8"/>
            <w:noWrap/>
            <w:vAlign w:val="center"/>
          </w:tcPr>
          <w:p>
            <w:pPr>
              <w:keepNext w:val="0"/>
              <w:keepLines w:val="0"/>
              <w:pageBreakBefore w:val="0"/>
              <w:widowControl/>
              <w:suppressLineNumbers w:val="0"/>
              <w:kinsoku/>
              <w:wordWrap/>
              <w:overflowPunct w:val="0"/>
              <w:topLinePunct w:val="0"/>
              <w:autoSpaceDE/>
              <w:autoSpaceDN/>
              <w:bidi w:val="0"/>
              <w:adjustRightInd/>
              <w:snapToGrid/>
              <w:spacing w:line="320" w:lineRule="exact"/>
              <w:ind w:firstLine="432" w:firstLineChars="200"/>
              <w:jc w:val="center"/>
              <w:textAlignment w:val="center"/>
              <w:rPr>
                <w:rFonts w:hint="eastAsia" w:ascii="方正公文小标宋" w:hAnsi="方正公文小标宋" w:eastAsia="方正公文小标宋" w:cs="方正公文小标宋"/>
                <w:b/>
                <w:bCs/>
                <w:kern w:val="2"/>
                <w:sz w:val="30"/>
                <w:szCs w:val="30"/>
                <w:lang w:val="en-US" w:eastAsia="zh-CN" w:bidi="ar-SA"/>
              </w:rPr>
            </w:pPr>
            <w:r>
              <w:rPr>
                <w:rFonts w:hint="default" w:ascii="Times New Roman" w:hAnsi="Times New Roman" w:eastAsia="方正仿宋_GBK" w:cs="Times New Roman"/>
                <w:b/>
                <w:bCs/>
                <w:i w:val="0"/>
                <w:iCs w:val="0"/>
                <w:color w:val="000000"/>
                <w:kern w:val="0"/>
                <w:sz w:val="22"/>
                <w:szCs w:val="22"/>
                <w:u w:val="none"/>
                <w:lang w:val="en-US" w:eastAsia="zh-CN" w:bidi="ar"/>
              </w:rPr>
              <w:t>评价标准</w:t>
            </w:r>
          </w:p>
        </w:tc>
        <w:tc>
          <w:tcPr>
            <w:tcW w:w="4343" w:type="dxa"/>
            <w:tcBorders>
              <w:top w:val="single" w:color="auto" w:sz="4" w:space="0"/>
              <w:left w:val="single" w:color="auto" w:sz="4" w:space="0"/>
              <w:bottom w:val="nil"/>
              <w:right w:val="single" w:color="auto" w:sz="4" w:space="0"/>
            </w:tcBorders>
            <w:shd w:val="clear" w:color="auto" w:fill="D7D7D7" w:themeFill="background1" w:themeFillShade="D8"/>
            <w:noWrap/>
            <w:vAlign w:val="center"/>
          </w:tcPr>
          <w:p>
            <w:pPr>
              <w:keepNext w:val="0"/>
              <w:keepLines w:val="0"/>
              <w:pageBreakBefore w:val="0"/>
              <w:widowControl/>
              <w:suppressLineNumbers w:val="0"/>
              <w:kinsoku/>
              <w:wordWrap/>
              <w:overflowPunct w:val="0"/>
              <w:topLinePunct w:val="0"/>
              <w:autoSpaceDE/>
              <w:autoSpaceDN/>
              <w:bidi w:val="0"/>
              <w:adjustRightInd/>
              <w:snapToGrid/>
              <w:spacing w:line="320" w:lineRule="exact"/>
              <w:ind w:firstLine="432" w:firstLineChars="200"/>
              <w:jc w:val="center"/>
              <w:textAlignment w:val="center"/>
              <w:rPr>
                <w:rFonts w:hint="eastAsia" w:ascii="方正公文小标宋" w:hAnsi="方正公文小标宋" w:eastAsia="方正公文小标宋" w:cs="方正公文小标宋"/>
                <w:b/>
                <w:bCs/>
                <w:kern w:val="2"/>
                <w:sz w:val="30"/>
                <w:szCs w:val="30"/>
                <w:lang w:val="en-US" w:eastAsia="zh-CN" w:bidi="ar-SA"/>
              </w:rPr>
            </w:pPr>
            <w:r>
              <w:rPr>
                <w:rFonts w:hint="default" w:ascii="Times New Roman" w:hAnsi="Times New Roman" w:eastAsia="方正仿宋_GBK" w:cs="Times New Roman"/>
                <w:b/>
                <w:bCs/>
                <w:i w:val="0"/>
                <w:iCs w:val="0"/>
                <w:color w:val="000000"/>
                <w:kern w:val="0"/>
                <w:sz w:val="22"/>
                <w:szCs w:val="22"/>
                <w:u w:val="none"/>
                <w:lang w:val="en-US" w:eastAsia="zh-CN" w:bidi="ar"/>
              </w:rPr>
              <w:t>完成情况</w:t>
            </w:r>
          </w:p>
        </w:tc>
        <w:tc>
          <w:tcPr>
            <w:tcW w:w="776" w:type="dxa"/>
            <w:tcBorders>
              <w:top w:val="single" w:color="auto" w:sz="4" w:space="0"/>
              <w:left w:val="single" w:color="auto" w:sz="4" w:space="0"/>
              <w:bottom w:val="nil"/>
              <w:right w:val="single" w:color="auto" w:sz="4" w:space="0"/>
            </w:tcBorders>
            <w:shd w:val="clear" w:color="auto" w:fill="D7D7D7" w:themeFill="background1" w:themeFillShade="D8"/>
            <w:noWrap/>
            <w:vAlign w:val="center"/>
          </w:tcPr>
          <w:p>
            <w:pPr>
              <w:keepNext w:val="0"/>
              <w:keepLines w:val="0"/>
              <w:pageBreakBefore w:val="0"/>
              <w:widowControl/>
              <w:suppressLineNumbers w:val="0"/>
              <w:kinsoku/>
              <w:wordWrap/>
              <w:overflowPunct w:val="0"/>
              <w:topLinePunct w:val="0"/>
              <w:autoSpaceDE/>
              <w:autoSpaceDN/>
              <w:bidi w:val="0"/>
              <w:adjustRightInd/>
              <w:snapToGrid/>
              <w:spacing w:line="320" w:lineRule="exact"/>
              <w:ind w:left="0" w:leftChars="0" w:firstLine="0" w:firstLineChars="0"/>
              <w:jc w:val="both"/>
              <w:textAlignment w:val="center"/>
              <w:rPr>
                <w:rFonts w:hint="eastAsia" w:ascii="方正公文小标宋" w:hAnsi="方正公文小标宋" w:eastAsia="方正公文小标宋" w:cs="方正公文小标宋"/>
                <w:b/>
                <w:bCs/>
                <w:kern w:val="2"/>
                <w:sz w:val="30"/>
                <w:szCs w:val="30"/>
                <w:lang w:val="en-US" w:eastAsia="zh-CN" w:bidi="ar-SA"/>
              </w:rPr>
            </w:pPr>
            <w:r>
              <w:rPr>
                <w:rFonts w:hint="default" w:ascii="Times New Roman" w:hAnsi="Times New Roman" w:eastAsia="方正仿宋_GBK" w:cs="Times New Roman"/>
                <w:b/>
                <w:bCs/>
                <w:i w:val="0"/>
                <w:iCs w:val="0"/>
                <w:color w:val="000000"/>
                <w:kern w:val="0"/>
                <w:sz w:val="22"/>
                <w:szCs w:val="22"/>
                <w:u w:val="none"/>
                <w:lang w:val="en-US" w:eastAsia="zh-CN" w:bidi="ar"/>
              </w:rPr>
              <w:t>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10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项目决策</w:t>
            </w:r>
            <w:r>
              <w:rPr>
                <w:rFonts w:hint="eastAsia" w:ascii="Times New Roman" w:hAnsi="Times New Roman" w:eastAsia="方正仿宋_GBK" w:cs="Times New Roman"/>
                <w:i w:val="0"/>
                <w:iCs w:val="0"/>
                <w:color w:val="000000"/>
                <w:kern w:val="0"/>
                <w:sz w:val="21"/>
                <w:szCs w:val="21"/>
                <w:u w:val="none"/>
                <w:lang w:val="en-US" w:eastAsia="zh-CN" w:bidi="ar"/>
              </w:rPr>
              <w:t>（20分）</w:t>
            </w:r>
          </w:p>
        </w:tc>
        <w:tc>
          <w:tcPr>
            <w:tcW w:w="108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项目</w:t>
            </w:r>
            <w:r>
              <w:rPr>
                <w:rFonts w:hint="eastAsia" w:ascii="Times New Roman" w:hAnsi="Times New Roman" w:eastAsia="方正仿宋_GBK" w:cs="Times New Roman"/>
                <w:i w:val="0"/>
                <w:iCs w:val="0"/>
                <w:color w:val="000000"/>
                <w:kern w:val="0"/>
                <w:sz w:val="22"/>
                <w:szCs w:val="22"/>
                <w:u w:val="none"/>
                <w:lang w:val="en-US" w:eastAsia="zh-CN" w:bidi="ar"/>
              </w:rPr>
              <w:t>立项</w:t>
            </w:r>
            <w:r>
              <w:rPr>
                <w:rFonts w:hint="default" w:ascii="Times New Roman" w:hAnsi="Times New Roman" w:eastAsia="方正仿宋_GBK" w:cs="Times New Roman"/>
                <w:i w:val="0"/>
                <w:iCs w:val="0"/>
                <w:color w:val="000000"/>
                <w:kern w:val="0"/>
                <w:sz w:val="22"/>
                <w:szCs w:val="22"/>
                <w:u w:val="none"/>
                <w:lang w:val="en-US" w:eastAsia="zh-CN" w:bidi="ar"/>
              </w:rPr>
              <w:t>实施</w:t>
            </w:r>
          </w:p>
        </w:tc>
        <w:tc>
          <w:tcPr>
            <w:tcW w:w="98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实施依据充分性</w:t>
            </w:r>
          </w:p>
        </w:tc>
        <w:tc>
          <w:tcPr>
            <w:tcW w:w="23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项目实施是否符合法律法规、相关政策、发展规划以及部门职责，用以反映和考核项目实施依据情况。</w:t>
            </w:r>
          </w:p>
        </w:tc>
        <w:tc>
          <w:tcPr>
            <w:tcW w:w="1048"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充分</w:t>
            </w:r>
          </w:p>
        </w:tc>
        <w:tc>
          <w:tcPr>
            <w:tcW w:w="70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w:t>
            </w: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①项目实施是否符合国家法律法规、国民经济发展规划和相关政策</w:t>
            </w:r>
            <w:r>
              <w:rPr>
                <w:rFonts w:hint="eastAsia" w:ascii="Times New Roman" w:hAnsi="Times New Roman" w:eastAsia="方正仿宋_GBK" w:cs="Times New Roman"/>
                <w:i w:val="0"/>
                <w:iCs w:val="0"/>
                <w:color w:val="000000"/>
                <w:kern w:val="0"/>
                <w:sz w:val="21"/>
                <w:szCs w:val="21"/>
                <w:u w:val="none"/>
                <w:lang w:val="en-US" w:eastAsia="zh-CN" w:bidi="ar"/>
              </w:rPr>
              <w:t>；</w:t>
            </w:r>
          </w:p>
        </w:tc>
        <w:tc>
          <w:tcPr>
            <w:tcW w:w="434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该项目符合国家法律法规、国民经济发展规划和相关政策</w:t>
            </w:r>
            <w:r>
              <w:rPr>
                <w:rFonts w:hint="eastAsia" w:ascii="Times New Roman" w:hAnsi="Times New Roman" w:eastAsia="方正仿宋_GBK" w:cs="Times New Roman"/>
                <w:i w:val="0"/>
                <w:iCs w:val="0"/>
                <w:color w:val="000000"/>
                <w:kern w:val="0"/>
                <w:sz w:val="21"/>
                <w:szCs w:val="21"/>
                <w:u w:val="none"/>
                <w:lang w:val="en-US" w:eastAsia="zh-CN" w:bidi="ar"/>
              </w:rPr>
              <w:t>；</w:t>
            </w:r>
            <w:r>
              <w:rPr>
                <w:rFonts w:hint="default" w:ascii="Times New Roman" w:hAnsi="Times New Roman" w:eastAsia="方正仿宋_GBK" w:cs="Times New Roman"/>
                <w:i w:val="0"/>
                <w:iCs w:val="0"/>
                <w:color w:val="000000"/>
                <w:kern w:val="0"/>
                <w:sz w:val="21"/>
                <w:szCs w:val="21"/>
                <w:u w:val="none"/>
                <w:lang w:val="en-US" w:eastAsia="zh-CN" w:bidi="ar"/>
              </w:rPr>
              <w:t>符合行业发展规划和政策要求</w:t>
            </w:r>
            <w:r>
              <w:rPr>
                <w:rFonts w:hint="eastAsia" w:ascii="Times New Roman" w:hAnsi="Times New Roman" w:eastAsia="方正仿宋_GBK" w:cs="Times New Roman"/>
                <w:i w:val="0"/>
                <w:iCs w:val="0"/>
                <w:color w:val="000000"/>
                <w:kern w:val="0"/>
                <w:sz w:val="21"/>
                <w:szCs w:val="21"/>
                <w:u w:val="none"/>
                <w:lang w:val="en-US" w:eastAsia="zh-CN" w:bidi="ar"/>
              </w:rPr>
              <w:t>；</w:t>
            </w:r>
            <w:r>
              <w:rPr>
                <w:rFonts w:hint="default" w:ascii="Times New Roman" w:hAnsi="Times New Roman" w:eastAsia="方正仿宋_GBK" w:cs="Times New Roman"/>
                <w:i w:val="0"/>
                <w:iCs w:val="0"/>
                <w:color w:val="000000"/>
                <w:kern w:val="0"/>
                <w:sz w:val="21"/>
                <w:szCs w:val="21"/>
                <w:u w:val="none"/>
                <w:lang w:val="en-US" w:eastAsia="zh-CN" w:bidi="ar"/>
              </w:rPr>
              <w:t>与部门职责密切相关，项目不重复，项目实施依据充分</w:t>
            </w:r>
            <w:r>
              <w:rPr>
                <w:rFonts w:hint="eastAsia" w:ascii="Times New Roman" w:hAnsi="Times New Roman" w:eastAsia="方正仿宋_GBK" w:cs="Times New Roman"/>
                <w:i w:val="0"/>
                <w:iCs w:val="0"/>
                <w:color w:val="000000"/>
                <w:kern w:val="0"/>
                <w:sz w:val="21"/>
                <w:szCs w:val="21"/>
                <w:u w:val="none"/>
                <w:lang w:val="en-US" w:eastAsia="zh-CN" w:bidi="ar"/>
              </w:rPr>
              <w:t>。</w:t>
            </w:r>
          </w:p>
        </w:tc>
        <w:tc>
          <w:tcPr>
            <w:tcW w:w="77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②项目实施是否符合行业发展规划和政策要求</w:t>
            </w:r>
            <w:r>
              <w:rPr>
                <w:rFonts w:hint="eastAsia" w:ascii="Times New Roman" w:hAnsi="Times New Roman" w:eastAsia="方正仿宋_GBK" w:cs="Times New Roman"/>
                <w:i w:val="0"/>
                <w:iCs w:val="0"/>
                <w:color w:val="000000"/>
                <w:kern w:val="0"/>
                <w:sz w:val="21"/>
                <w:szCs w:val="21"/>
                <w:u w:val="none"/>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③项目实施是否与部门职责范围相符，属于部门</w:t>
            </w:r>
            <w:r>
              <w:rPr>
                <w:rFonts w:hint="eastAsia" w:ascii="Times New Roman" w:hAnsi="Times New Roman" w:eastAsia="方正仿宋_GBK" w:cs="Times New Roman"/>
                <w:i w:val="0"/>
                <w:iCs w:val="0"/>
                <w:color w:val="000000"/>
                <w:kern w:val="0"/>
                <w:sz w:val="21"/>
                <w:szCs w:val="21"/>
                <w:u w:val="none"/>
                <w:lang w:val="en-US" w:eastAsia="zh-CN" w:bidi="ar"/>
              </w:rPr>
              <w:t>履职</w:t>
            </w:r>
            <w:r>
              <w:rPr>
                <w:rFonts w:hint="default" w:ascii="Times New Roman" w:hAnsi="Times New Roman" w:eastAsia="方正仿宋_GBK" w:cs="Times New Roman"/>
                <w:i w:val="0"/>
                <w:iCs w:val="0"/>
                <w:color w:val="000000"/>
                <w:kern w:val="0"/>
                <w:sz w:val="21"/>
                <w:szCs w:val="21"/>
                <w:u w:val="none"/>
                <w:lang w:val="en-US" w:eastAsia="zh-CN" w:bidi="ar"/>
              </w:rPr>
              <w:t>所需</w:t>
            </w:r>
            <w:r>
              <w:rPr>
                <w:rFonts w:hint="eastAsia" w:ascii="Times New Roman" w:hAnsi="Times New Roman" w:eastAsia="方正仿宋_GBK" w:cs="Times New Roman"/>
                <w:i w:val="0"/>
                <w:iCs w:val="0"/>
                <w:color w:val="000000"/>
                <w:kern w:val="0"/>
                <w:sz w:val="21"/>
                <w:szCs w:val="21"/>
                <w:u w:val="none"/>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微软雅黑" w:cs="Times New Roman"/>
                <w:i w:val="0"/>
                <w:iCs w:val="0"/>
                <w:color w:val="000000"/>
                <w:sz w:val="21"/>
                <w:szCs w:val="21"/>
                <w:u w:val="none"/>
              </w:rPr>
            </w:pPr>
            <w:r>
              <w:rPr>
                <w:rFonts w:hint="default" w:ascii="Times New Roman" w:hAnsi="Times New Roman" w:eastAsia="微软雅黑" w:cs="Times New Roman"/>
                <w:i w:val="0"/>
                <w:iCs w:val="0"/>
                <w:color w:val="000000"/>
                <w:kern w:val="0"/>
                <w:sz w:val="21"/>
                <w:szCs w:val="21"/>
                <w:u w:val="none"/>
                <w:lang w:val="en-US" w:eastAsia="zh-CN" w:bidi="ar"/>
              </w:rPr>
              <w:t>④</w:t>
            </w:r>
            <w:r>
              <w:rPr>
                <w:rStyle w:val="33"/>
                <w:rFonts w:hint="default" w:ascii="Times New Roman" w:hAnsi="Times New Roman" w:cs="Times New Roman"/>
                <w:lang w:val="en-US" w:eastAsia="zh-CN" w:bidi="ar"/>
              </w:rPr>
              <w:t>项目是否属于公共财政支持范围，是否符合中央地方事权支出责任划分原则</w:t>
            </w:r>
            <w:r>
              <w:rPr>
                <w:rStyle w:val="33"/>
                <w:rFonts w:hint="eastAsia" w:ascii="Times New Roman" w:hAnsi="Times New Roman" w:cs="Times New Roman"/>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微软雅黑" w:cs="Times New Roman"/>
                <w:i w:val="0"/>
                <w:iCs w:val="0"/>
                <w:color w:val="000000"/>
                <w:sz w:val="21"/>
                <w:szCs w:val="21"/>
                <w:u w:val="none"/>
              </w:rPr>
            </w:pPr>
            <w:r>
              <w:rPr>
                <w:rFonts w:hint="default" w:ascii="Times New Roman" w:hAnsi="Times New Roman" w:eastAsia="微软雅黑" w:cs="Times New Roman"/>
                <w:i w:val="0"/>
                <w:iCs w:val="0"/>
                <w:color w:val="000000"/>
                <w:kern w:val="0"/>
                <w:sz w:val="21"/>
                <w:szCs w:val="21"/>
                <w:u w:val="none"/>
                <w:lang w:val="en-US" w:eastAsia="zh-CN" w:bidi="ar"/>
              </w:rPr>
              <w:t>⑤</w:t>
            </w:r>
            <w:r>
              <w:rPr>
                <w:rStyle w:val="33"/>
                <w:rFonts w:hint="default" w:ascii="Times New Roman" w:hAnsi="Times New Roman" w:cs="Times New Roman"/>
                <w:lang w:val="en-US" w:eastAsia="zh-CN" w:bidi="ar"/>
              </w:rPr>
              <w:t>项目是否与相关部门同类项目或部门内部相关项目重复</w:t>
            </w:r>
            <w:r>
              <w:rPr>
                <w:rStyle w:val="33"/>
                <w:rFonts w:hint="eastAsia" w:ascii="Times New Roman" w:hAnsi="Times New Roman" w:cs="Times New Roman"/>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以上每条要素占权重分的 20%，每有一条不符合扣除对应权重分，扣完为止。</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3"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9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实施程序规范性</w:t>
            </w:r>
          </w:p>
        </w:tc>
        <w:tc>
          <w:tcPr>
            <w:tcW w:w="23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项目申请、设立过程是否符合相关要求，用以反映和考核项目实施的规范情况。</w:t>
            </w:r>
          </w:p>
        </w:tc>
        <w:tc>
          <w:tcPr>
            <w:tcW w:w="1048"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规范</w:t>
            </w:r>
          </w:p>
        </w:tc>
        <w:tc>
          <w:tcPr>
            <w:tcW w:w="70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3</w:t>
            </w: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①项目是否按照规定的程序申请设立</w:t>
            </w:r>
            <w:r>
              <w:rPr>
                <w:rFonts w:hint="eastAsia" w:ascii="Times New Roman" w:hAnsi="Times New Roman" w:eastAsia="方正仿宋_GBK" w:cs="Times New Roman"/>
                <w:i w:val="0"/>
                <w:iCs w:val="0"/>
                <w:color w:val="000000"/>
                <w:kern w:val="0"/>
                <w:sz w:val="21"/>
                <w:szCs w:val="21"/>
                <w:u w:val="none"/>
                <w:lang w:val="en-US" w:eastAsia="zh-CN" w:bidi="ar"/>
              </w:rPr>
              <w:t>；</w:t>
            </w:r>
          </w:p>
        </w:tc>
        <w:tc>
          <w:tcPr>
            <w:tcW w:w="434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1"/>
                <w:szCs w:val="21"/>
                <w:u w:val="none"/>
                <w:lang w:val="en-US" w:eastAsia="zh-CN" w:bidi="ar"/>
              </w:rPr>
            </w:pPr>
            <w:r>
              <w:rPr>
                <w:rFonts w:hint="eastAsia" w:ascii="Times New Roman" w:hAnsi="Times New Roman" w:eastAsia="方正仿宋_GBK" w:cs="Times New Roman"/>
                <w:i w:val="0"/>
                <w:iCs w:val="0"/>
                <w:color w:val="000000"/>
                <w:kern w:val="0"/>
                <w:sz w:val="21"/>
                <w:szCs w:val="21"/>
                <w:u w:val="none"/>
                <w:lang w:val="en-US" w:eastAsia="zh-CN" w:bidi="ar"/>
              </w:rPr>
              <w:t>-</w:t>
            </w:r>
          </w:p>
        </w:tc>
        <w:tc>
          <w:tcPr>
            <w:tcW w:w="77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1"/>
                <w:szCs w:val="21"/>
                <w:u w:val="none"/>
                <w:lang w:val="en-US" w:eastAsia="zh-CN" w:bidi="ar"/>
              </w:rPr>
            </w:pPr>
            <w:r>
              <w:rPr>
                <w:rFonts w:hint="eastAsia" w:ascii="Times New Roman" w:hAnsi="Times New Roman" w:eastAsia="方正仿宋_GBK" w:cs="Times New Roman"/>
                <w:i w:val="0"/>
                <w:iCs w:val="0"/>
                <w:color w:val="000000"/>
                <w:kern w:val="0"/>
                <w:sz w:val="21"/>
                <w:szCs w:val="21"/>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8"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②审批文件、</w:t>
            </w:r>
            <w:r>
              <w:rPr>
                <w:rFonts w:hint="eastAsia" w:ascii="Times New Roman" w:hAnsi="Times New Roman" w:eastAsia="方正仿宋_GBK" w:cs="Times New Roman"/>
                <w:i w:val="0"/>
                <w:iCs w:val="0"/>
                <w:color w:val="000000"/>
                <w:kern w:val="0"/>
                <w:sz w:val="21"/>
                <w:szCs w:val="21"/>
                <w:u w:val="none"/>
                <w:lang w:val="en-US" w:eastAsia="zh-CN" w:bidi="ar"/>
              </w:rPr>
              <w:t>材料</w:t>
            </w:r>
            <w:r>
              <w:rPr>
                <w:rFonts w:hint="default" w:ascii="Times New Roman" w:hAnsi="Times New Roman" w:eastAsia="方正仿宋_GBK" w:cs="Times New Roman"/>
                <w:i w:val="0"/>
                <w:iCs w:val="0"/>
                <w:color w:val="000000"/>
                <w:kern w:val="0"/>
                <w:sz w:val="21"/>
                <w:szCs w:val="21"/>
                <w:u w:val="none"/>
                <w:lang w:val="en-US" w:eastAsia="zh-CN" w:bidi="ar"/>
              </w:rPr>
              <w:t>是否符合相关要求</w:t>
            </w:r>
            <w:r>
              <w:rPr>
                <w:rFonts w:hint="eastAsia" w:ascii="Times New Roman" w:hAnsi="Times New Roman" w:eastAsia="方正仿宋_GBK" w:cs="Times New Roman"/>
                <w:i w:val="0"/>
                <w:iCs w:val="0"/>
                <w:color w:val="000000"/>
                <w:kern w:val="0"/>
                <w:sz w:val="21"/>
                <w:szCs w:val="21"/>
                <w:u w:val="none"/>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7"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③事前是否已经过必要的可行性研究、专家论证风险评估、</w:t>
            </w:r>
            <w:r>
              <w:rPr>
                <w:rFonts w:hint="eastAsia" w:ascii="Times New Roman" w:hAnsi="Times New Roman" w:eastAsia="方正仿宋_GBK" w:cs="Times New Roman"/>
                <w:i w:val="0"/>
                <w:iCs w:val="0"/>
                <w:color w:val="000000"/>
                <w:kern w:val="0"/>
                <w:sz w:val="21"/>
                <w:szCs w:val="21"/>
                <w:u w:val="none"/>
                <w:lang w:val="en-US" w:eastAsia="zh-CN" w:bidi="ar"/>
              </w:rPr>
              <w:t>绩效前评估、</w:t>
            </w:r>
            <w:r>
              <w:rPr>
                <w:rFonts w:hint="default" w:ascii="Times New Roman" w:hAnsi="Times New Roman" w:eastAsia="方正仿宋_GBK" w:cs="Times New Roman"/>
                <w:i w:val="0"/>
                <w:iCs w:val="0"/>
                <w:color w:val="000000"/>
                <w:kern w:val="0"/>
                <w:sz w:val="21"/>
                <w:szCs w:val="21"/>
                <w:u w:val="none"/>
                <w:lang w:val="en-US" w:eastAsia="zh-CN" w:bidi="ar"/>
              </w:rPr>
              <w:t>集体决策</w:t>
            </w:r>
            <w:r>
              <w:rPr>
                <w:rFonts w:hint="eastAsia" w:ascii="Times New Roman" w:hAnsi="Times New Roman" w:eastAsia="方正仿宋_GBK" w:cs="Times New Roman"/>
                <w:i w:val="0"/>
                <w:iCs w:val="0"/>
                <w:color w:val="000000"/>
                <w:kern w:val="0"/>
                <w:sz w:val="21"/>
                <w:szCs w:val="21"/>
                <w:u w:val="none"/>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5"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以上每条要素占权重分的 1/3，每有一条不符合，扣除对应权重分，扣完为止。</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8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绩效目标</w:t>
            </w:r>
          </w:p>
        </w:tc>
        <w:tc>
          <w:tcPr>
            <w:tcW w:w="9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绩效目标合理性</w:t>
            </w:r>
          </w:p>
        </w:tc>
        <w:tc>
          <w:tcPr>
            <w:tcW w:w="23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项目所设定的绩效目标是否依据充分是否符合客观实际，用以反映和考核项目绩效目标与项目实施的相符情况。</w:t>
            </w:r>
          </w:p>
        </w:tc>
        <w:tc>
          <w:tcPr>
            <w:tcW w:w="1048"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合理</w:t>
            </w:r>
          </w:p>
        </w:tc>
        <w:tc>
          <w:tcPr>
            <w:tcW w:w="70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4</w:t>
            </w: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①项目是否有绩效目标</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该项目</w:t>
            </w:r>
            <w:r>
              <w:rPr>
                <w:rFonts w:hint="eastAsia" w:ascii="Times New Roman" w:hAnsi="Times New Roman" w:eastAsia="方正仿宋_GBK" w:cs="Times New Roman"/>
                <w:i w:val="0"/>
                <w:iCs w:val="0"/>
                <w:color w:val="000000"/>
                <w:kern w:val="0"/>
                <w:sz w:val="22"/>
                <w:szCs w:val="22"/>
                <w:u w:val="none"/>
                <w:lang w:val="en-US" w:eastAsia="zh-CN" w:bidi="ar"/>
              </w:rPr>
              <w:t>未</w:t>
            </w:r>
            <w:r>
              <w:rPr>
                <w:rFonts w:hint="default" w:ascii="Times New Roman" w:hAnsi="Times New Roman" w:eastAsia="方正仿宋_GBK" w:cs="Times New Roman"/>
                <w:i w:val="0"/>
                <w:iCs w:val="0"/>
                <w:color w:val="000000"/>
                <w:kern w:val="0"/>
                <w:sz w:val="22"/>
                <w:szCs w:val="22"/>
                <w:u w:val="none"/>
                <w:lang w:val="en-US" w:eastAsia="zh-CN" w:bidi="ar"/>
              </w:rPr>
              <w:t>设定了绩效目标。</w:t>
            </w:r>
          </w:p>
        </w:tc>
        <w:tc>
          <w:tcPr>
            <w:tcW w:w="77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eastAsia" w:ascii="Times New Roman" w:hAnsi="Times New Roman" w:eastAsia="方正仿宋_GBK" w:cs="Times New Roman"/>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②项目绩效目标与实际工作内容是否具有相关性</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③项目预期产出效益和效果是否符合正常的业绩水平；</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④是否与预算确定的项目投资额或资金量相匹配</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以上每条要素各占权重的 25%，每有一条不符合，扣除对应的权重分，扣完为止。</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9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绩效目标明确性</w:t>
            </w:r>
          </w:p>
        </w:tc>
        <w:tc>
          <w:tcPr>
            <w:tcW w:w="23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依据绩效目标设定的绩效指标是否清晰、细化、可衡量等，用以反映和考核项目绩效目标的明细化情况。</w:t>
            </w:r>
          </w:p>
        </w:tc>
        <w:tc>
          <w:tcPr>
            <w:tcW w:w="1048"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明确</w:t>
            </w:r>
          </w:p>
        </w:tc>
        <w:tc>
          <w:tcPr>
            <w:tcW w:w="70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3</w:t>
            </w: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①是否将项目绩效目标细化分解为具体的绩效指标</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2"/>
                <w:szCs w:val="22"/>
                <w:u w:val="none"/>
              </w:rPr>
            </w:pPr>
            <w:r>
              <w:rPr>
                <w:rFonts w:hint="eastAsia" w:ascii="Times New Roman" w:hAnsi="Times New Roman" w:eastAsia="方正仿宋_GBK" w:cs="Times New Roman"/>
                <w:i w:val="0"/>
                <w:iCs w:val="0"/>
                <w:color w:val="000000"/>
                <w:kern w:val="0"/>
                <w:sz w:val="22"/>
                <w:szCs w:val="22"/>
                <w:u w:val="none"/>
                <w:lang w:val="en-US" w:eastAsia="zh-CN" w:bidi="ar"/>
              </w:rPr>
              <w:t>指标不能够</w:t>
            </w:r>
            <w:r>
              <w:rPr>
                <w:rFonts w:hint="default" w:ascii="Times New Roman" w:hAnsi="Times New Roman" w:eastAsia="方正仿宋_GBK" w:cs="Times New Roman"/>
                <w:i w:val="0"/>
                <w:iCs w:val="0"/>
                <w:color w:val="000000"/>
                <w:kern w:val="0"/>
                <w:sz w:val="22"/>
                <w:szCs w:val="22"/>
                <w:u w:val="none"/>
                <w:lang w:val="en-US" w:eastAsia="zh-CN" w:bidi="ar"/>
              </w:rPr>
              <w:t>清晰、细化、可衡量。</w:t>
            </w:r>
          </w:p>
        </w:tc>
        <w:tc>
          <w:tcPr>
            <w:tcW w:w="77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eastAsia" w:ascii="Times New Roman" w:hAnsi="Times New Roman" w:eastAsia="方正仿宋_GBK" w:cs="Times New Roman"/>
                <w:i w:val="0"/>
                <w:iCs w:val="0"/>
                <w:color w:val="000000"/>
                <w:kern w:val="0"/>
                <w:sz w:val="22"/>
                <w:szCs w:val="22"/>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②是否通过清晰、可衡量的指标值予以体现</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③是否与项目目标任务数或计划数相对应</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以上每条要素各占权重的 1/3，每有一条不符合，扣除对应的权重分，扣完为止</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1"/>
                <w:szCs w:val="21"/>
                <w:u w:val="none"/>
              </w:rPr>
            </w:pPr>
          </w:p>
        </w:tc>
        <w:tc>
          <w:tcPr>
            <w:tcW w:w="108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资金投入</w:t>
            </w:r>
          </w:p>
        </w:tc>
        <w:tc>
          <w:tcPr>
            <w:tcW w:w="9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预算编制科学性</w:t>
            </w:r>
          </w:p>
        </w:tc>
        <w:tc>
          <w:tcPr>
            <w:tcW w:w="23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项目预算编制是否经过科学论证、有明确标准</w:t>
            </w:r>
            <w:r>
              <w:rPr>
                <w:rFonts w:hint="eastAsia" w:ascii="Times New Roman" w:hAnsi="Times New Roman" w:eastAsia="方正仿宋_GBK" w:cs="Times New Roman"/>
                <w:i w:val="0"/>
                <w:iCs w:val="0"/>
                <w:color w:val="000000"/>
                <w:kern w:val="0"/>
                <w:sz w:val="22"/>
                <w:szCs w:val="22"/>
                <w:u w:val="none"/>
                <w:lang w:val="en-US" w:eastAsia="zh-CN" w:bidi="ar"/>
              </w:rPr>
              <w:t>，</w:t>
            </w:r>
            <w:r>
              <w:rPr>
                <w:rFonts w:hint="default" w:ascii="Times New Roman" w:hAnsi="Times New Roman" w:eastAsia="方正仿宋_GBK" w:cs="Times New Roman"/>
                <w:i w:val="0"/>
                <w:iCs w:val="0"/>
                <w:color w:val="000000"/>
                <w:kern w:val="0"/>
                <w:sz w:val="22"/>
                <w:szCs w:val="22"/>
                <w:u w:val="none"/>
                <w:lang w:val="en-US" w:eastAsia="zh-CN" w:bidi="ar"/>
              </w:rPr>
              <w:t>资金额度与年度目标是否相适应，用以反映和考核项目预算编制的科学性、合理性情况。</w:t>
            </w:r>
          </w:p>
        </w:tc>
        <w:tc>
          <w:tcPr>
            <w:tcW w:w="1048"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科学</w:t>
            </w:r>
          </w:p>
        </w:tc>
        <w:tc>
          <w:tcPr>
            <w:tcW w:w="70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4</w:t>
            </w: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①预算编制是否经过科学论证</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该项目预算额度测算依据充分，均按照标准编制，且预算内容与项目内容相匹配，预算确定的项目资金量与工作任务相匹配。</w:t>
            </w:r>
          </w:p>
        </w:tc>
        <w:tc>
          <w:tcPr>
            <w:tcW w:w="77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方正仿宋_GBK" w:hAnsi="方正仿宋_GBK" w:eastAsia="方正仿宋_GBK" w:cs="方正仿宋_GBK"/>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②预算内容与项目内容是否匹配</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left"/>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方正仿宋_GBK" w:hAnsi="方正仿宋_GBK" w:eastAsia="方正仿宋_GBK" w:cs="方正仿宋_GBK"/>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③预算额度测算依据是否充分，是否按照标准编制；</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left"/>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方正仿宋_GBK" w:hAnsi="方正仿宋_GBK" w:eastAsia="方正仿宋_GBK" w:cs="方正仿宋_GBK"/>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④预算确定的项目投资额或资金量是否与工作任务相匹配</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left"/>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方正仿宋_GBK" w:hAnsi="方正仿宋_GBK" w:eastAsia="方正仿宋_GBK" w:cs="方正仿宋_GBK"/>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以上每条要素各占权重的 25%，每有一条不符合，扣除对应的权重分，扣完为止。</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left"/>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p>
        </w:tc>
        <w:tc>
          <w:tcPr>
            <w:tcW w:w="9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资金分配合理性</w:t>
            </w:r>
          </w:p>
        </w:tc>
        <w:tc>
          <w:tcPr>
            <w:tcW w:w="23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项目预算资金分配是否有测算依据，与补助单位或地方实际是否相适应，用以反映和考核项目预算资金分配的科学性、合理性情况。</w:t>
            </w:r>
          </w:p>
        </w:tc>
        <w:tc>
          <w:tcPr>
            <w:tcW w:w="1048"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合理</w:t>
            </w:r>
          </w:p>
        </w:tc>
        <w:tc>
          <w:tcPr>
            <w:tcW w:w="70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2</w:t>
            </w: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①预算资金分配依据是否充分</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该项目预算分配依据充分，资金分配额度合理，与项目单位及地方实际相适应。</w:t>
            </w:r>
          </w:p>
        </w:tc>
        <w:tc>
          <w:tcPr>
            <w:tcW w:w="77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5"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方正仿宋_GBK" w:hAnsi="方正仿宋_GBK" w:eastAsia="方正仿宋_GBK" w:cs="方正仿宋_GBK"/>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②资金分配额度是否合理，与项目单位或地方实际是否相适应</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方正仿宋_GBK" w:hAnsi="方正仿宋_GBK" w:eastAsia="方正仿宋_GBK" w:cs="方正仿宋_GBK"/>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以上每条要素各占权重的 50%，每有一条不符合，扣除对应的权重分，扣完为止。</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1" w:hRule="atLeast"/>
        </w:trPr>
        <w:tc>
          <w:tcPr>
            <w:tcW w:w="110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宋体" w:cs="Times New Roman"/>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项目过程（</w:t>
            </w:r>
            <w:r>
              <w:rPr>
                <w:rFonts w:hint="default" w:ascii="Times New Roman" w:hAnsi="Times New Roman" w:eastAsia="方正仿宋_GBK" w:cs="Times New Roman"/>
                <w:i w:val="0"/>
                <w:iCs w:val="0"/>
                <w:color w:val="000000"/>
                <w:kern w:val="0"/>
                <w:sz w:val="22"/>
                <w:szCs w:val="22"/>
                <w:u w:val="none"/>
                <w:lang w:val="en-US" w:eastAsia="zh-CN" w:bidi="ar"/>
              </w:rPr>
              <w:t>20</w:t>
            </w:r>
            <w:r>
              <w:rPr>
                <w:rFonts w:hint="eastAsia" w:ascii="方正仿宋_GBK" w:hAnsi="方正仿宋_GBK" w:eastAsia="方正仿宋_GBK" w:cs="方正仿宋_GBK"/>
                <w:i w:val="0"/>
                <w:iCs w:val="0"/>
                <w:color w:val="000000"/>
                <w:kern w:val="0"/>
                <w:sz w:val="22"/>
                <w:szCs w:val="22"/>
                <w:u w:val="none"/>
                <w:lang w:val="en-US" w:eastAsia="zh-CN" w:bidi="ar"/>
              </w:rPr>
              <w:t>分）</w:t>
            </w:r>
          </w:p>
        </w:tc>
        <w:tc>
          <w:tcPr>
            <w:tcW w:w="108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资金管理</w:t>
            </w:r>
          </w:p>
        </w:tc>
        <w:tc>
          <w:tcPr>
            <w:tcW w:w="9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资金到位率</w:t>
            </w:r>
          </w:p>
        </w:tc>
        <w:tc>
          <w:tcPr>
            <w:tcW w:w="23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实际到位资金与预算资金的比率，用以反映和考核资金落实情况对项目实施的总体保障程度。</w:t>
            </w:r>
          </w:p>
        </w:tc>
        <w:tc>
          <w:tcPr>
            <w:tcW w:w="1048"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100%</w:t>
            </w:r>
          </w:p>
        </w:tc>
        <w:tc>
          <w:tcPr>
            <w:tcW w:w="70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4</w:t>
            </w: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资金到位率=(实际到位资金/预算资金)x100%</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项目</w:t>
            </w:r>
            <w:r>
              <w:rPr>
                <w:rFonts w:hint="eastAsia" w:ascii="Times New Roman" w:hAnsi="Times New Roman" w:eastAsia="方正仿宋_GBK" w:cs="Times New Roman"/>
                <w:i w:val="0"/>
                <w:iCs w:val="0"/>
                <w:color w:val="000000"/>
                <w:kern w:val="0"/>
                <w:sz w:val="22"/>
                <w:szCs w:val="22"/>
                <w:u w:val="none"/>
                <w:lang w:val="en-US" w:eastAsia="zh-CN" w:bidi="ar"/>
              </w:rPr>
              <w:t>预算</w:t>
            </w:r>
            <w:r>
              <w:rPr>
                <w:rFonts w:hint="default" w:ascii="Times New Roman" w:hAnsi="Times New Roman" w:eastAsia="方正仿宋_GBK" w:cs="Times New Roman"/>
                <w:i w:val="0"/>
                <w:iCs w:val="0"/>
                <w:color w:val="000000"/>
                <w:kern w:val="0"/>
                <w:sz w:val="22"/>
                <w:szCs w:val="22"/>
                <w:u w:val="none"/>
                <w:lang w:val="en-US" w:eastAsia="zh-CN" w:bidi="ar"/>
              </w:rPr>
              <w:t>资金全部到位</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77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方正仿宋_GBK" w:hAnsi="方正仿宋_GBK" w:eastAsia="方正仿宋_GBK" w:cs="方正仿宋_GBK"/>
                <w:i w:val="0"/>
                <w:iCs w:val="0"/>
                <w:color w:val="000000"/>
                <w:kern w:val="0"/>
                <w:sz w:val="22"/>
                <w:szCs w:val="22"/>
                <w:u w:val="none"/>
                <w:lang w:val="en-US" w:eastAsia="zh-CN" w:bidi="ar"/>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资金到位率=100%，得权重分满分，每降低 1%，扣除 5%权重分，扣完为止。</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方正仿宋_GBK" w:hAnsi="方正仿宋_GBK" w:eastAsia="方正仿宋_GBK" w:cs="方正仿宋_GBK"/>
                <w:i w:val="0"/>
                <w:iCs w:val="0"/>
                <w:color w:val="000000"/>
                <w:kern w:val="0"/>
                <w:sz w:val="22"/>
                <w:szCs w:val="22"/>
                <w:u w:val="none"/>
                <w:lang w:val="en-US" w:eastAsia="zh-CN" w:bidi="ar"/>
              </w:rPr>
            </w:pPr>
          </w:p>
        </w:tc>
        <w:tc>
          <w:tcPr>
            <w:tcW w:w="98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预算执行率</w:t>
            </w:r>
          </w:p>
        </w:tc>
        <w:tc>
          <w:tcPr>
            <w:tcW w:w="23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项目预算资金是否按照计划执行，用以反映或考核项目预算执行情况。</w:t>
            </w:r>
          </w:p>
        </w:tc>
        <w:tc>
          <w:tcPr>
            <w:tcW w:w="1048"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100%</w:t>
            </w:r>
          </w:p>
        </w:tc>
        <w:tc>
          <w:tcPr>
            <w:tcW w:w="70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4</w:t>
            </w: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预算执行率=(实际支出资金/实际到位资金 )x100%</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left"/>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项目预算资金800万元，实际支出800万元，预算执行率100%。</w:t>
            </w:r>
          </w:p>
        </w:tc>
        <w:tc>
          <w:tcPr>
            <w:tcW w:w="77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宋体" w:cs="Times New Roman"/>
                <w:i w:val="0"/>
                <w:iCs w:val="0"/>
                <w:color w:val="000000"/>
                <w:sz w:val="22"/>
                <w:szCs w:val="22"/>
                <w:u w:val="none"/>
                <w:lang w:val="en-US"/>
              </w:rPr>
            </w:pPr>
            <w:r>
              <w:rPr>
                <w:rFonts w:hint="eastAsia" w:ascii="Times New Roman" w:hAnsi="Times New Roman" w:eastAsia="宋体" w:cs="Times New Roman"/>
                <w:i w:val="0"/>
                <w:iCs w:val="0"/>
                <w:color w:val="000000"/>
                <w:kern w:val="0"/>
                <w:sz w:val="22"/>
                <w:szCs w:val="22"/>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方正仿宋_GBK" w:hAnsi="方正仿宋_GBK" w:eastAsia="方正仿宋_GBK" w:cs="方正仿宋_GBK"/>
                <w:i w:val="0"/>
                <w:iCs w:val="0"/>
                <w:color w:val="000000"/>
                <w:kern w:val="0"/>
                <w:sz w:val="22"/>
                <w:szCs w:val="22"/>
                <w:u w:val="none"/>
                <w:lang w:val="en-US" w:eastAsia="zh-CN" w:bidi="ar"/>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资金执行率=实际支付资金/实际到位资金×100%，专项资金执行率90%得满分。否则本指标得分=资金执行率×分值。</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5"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方正仿宋_GBK" w:hAnsi="方正仿宋_GBK" w:eastAsia="方正仿宋_GBK" w:cs="方正仿宋_GBK"/>
                <w:i w:val="0"/>
                <w:iCs w:val="0"/>
                <w:color w:val="000000"/>
                <w:kern w:val="0"/>
                <w:sz w:val="22"/>
                <w:szCs w:val="22"/>
                <w:u w:val="none"/>
                <w:lang w:val="en-US" w:eastAsia="zh-CN" w:bidi="ar"/>
              </w:rPr>
            </w:pPr>
          </w:p>
        </w:tc>
        <w:tc>
          <w:tcPr>
            <w:tcW w:w="9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资金使用合规性</w:t>
            </w:r>
          </w:p>
        </w:tc>
        <w:tc>
          <w:tcPr>
            <w:tcW w:w="23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项目资金使用是否符合相关的财务管理制度规定，用以反映和考核项目资金的规范运行情况。</w:t>
            </w:r>
          </w:p>
        </w:tc>
        <w:tc>
          <w:tcPr>
            <w:tcW w:w="1048"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合规</w:t>
            </w:r>
          </w:p>
        </w:tc>
        <w:tc>
          <w:tcPr>
            <w:tcW w:w="70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4</w:t>
            </w: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left"/>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①是否符合国家财经法规和财务管理制度以及有关专项资金管理办法的规定</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该项目专项资金的使用符合国家财经法规和财务管理制度以及有关专项资金管理办法的规定</w:t>
            </w:r>
            <w:r>
              <w:rPr>
                <w:rFonts w:hint="eastAsia" w:ascii="Times New Roman" w:hAnsi="Times New Roman" w:eastAsia="方正仿宋_GBK" w:cs="Times New Roman"/>
                <w:i w:val="0"/>
                <w:iCs w:val="0"/>
                <w:color w:val="000000"/>
                <w:kern w:val="0"/>
                <w:sz w:val="22"/>
                <w:szCs w:val="22"/>
                <w:u w:val="none"/>
                <w:lang w:val="en-US" w:eastAsia="zh-CN" w:bidi="ar"/>
              </w:rPr>
              <w:t>；</w:t>
            </w:r>
            <w:r>
              <w:rPr>
                <w:rFonts w:hint="default" w:ascii="Times New Roman" w:hAnsi="Times New Roman" w:eastAsia="方正仿宋_GBK" w:cs="Times New Roman"/>
                <w:i w:val="0"/>
                <w:iCs w:val="0"/>
                <w:color w:val="000000"/>
                <w:kern w:val="0"/>
                <w:sz w:val="22"/>
                <w:szCs w:val="22"/>
                <w:u w:val="none"/>
                <w:lang w:val="en-US" w:eastAsia="zh-CN" w:bidi="ar"/>
              </w:rPr>
              <w:t>预算分配、拨付均有完整的审批程序和手续</w:t>
            </w:r>
            <w:r>
              <w:rPr>
                <w:rFonts w:hint="eastAsia" w:ascii="Times New Roman" w:hAnsi="Times New Roman" w:eastAsia="方正仿宋_GBK" w:cs="Times New Roman"/>
                <w:i w:val="0"/>
                <w:iCs w:val="0"/>
                <w:color w:val="000000"/>
                <w:kern w:val="0"/>
                <w:sz w:val="22"/>
                <w:szCs w:val="22"/>
                <w:u w:val="none"/>
                <w:lang w:val="en-US" w:eastAsia="zh-CN" w:bidi="ar"/>
              </w:rPr>
              <w:t>；</w:t>
            </w:r>
            <w:r>
              <w:rPr>
                <w:rFonts w:hint="default" w:ascii="Times New Roman" w:hAnsi="Times New Roman" w:eastAsia="方正仿宋_GBK" w:cs="Times New Roman"/>
                <w:i w:val="0"/>
                <w:iCs w:val="0"/>
                <w:color w:val="000000"/>
                <w:kern w:val="0"/>
                <w:sz w:val="22"/>
                <w:szCs w:val="22"/>
                <w:u w:val="none"/>
                <w:lang w:val="en-US" w:eastAsia="zh-CN" w:bidi="ar"/>
              </w:rPr>
              <w:t>项目支出符合项目预算批复或合同规定的用途</w:t>
            </w:r>
            <w:r>
              <w:rPr>
                <w:rFonts w:hint="eastAsia" w:ascii="Times New Roman" w:hAnsi="Times New Roman" w:eastAsia="方正仿宋_GBK" w:cs="Times New Roman"/>
                <w:i w:val="0"/>
                <w:iCs w:val="0"/>
                <w:color w:val="000000"/>
                <w:kern w:val="0"/>
                <w:sz w:val="22"/>
                <w:szCs w:val="22"/>
                <w:u w:val="none"/>
                <w:lang w:val="en-US" w:eastAsia="zh-CN" w:bidi="ar"/>
              </w:rPr>
              <w:t>；</w:t>
            </w:r>
            <w:r>
              <w:rPr>
                <w:rFonts w:hint="default" w:ascii="Times New Roman" w:hAnsi="Times New Roman" w:eastAsia="方正仿宋_GBK" w:cs="Times New Roman"/>
                <w:i w:val="0"/>
                <w:iCs w:val="0"/>
                <w:color w:val="000000"/>
                <w:kern w:val="0"/>
                <w:sz w:val="22"/>
                <w:szCs w:val="22"/>
                <w:u w:val="none"/>
                <w:lang w:val="en-US" w:eastAsia="zh-CN" w:bidi="ar"/>
              </w:rPr>
              <w:t>不存在截留、挤占、挪用、虚列支出等情况。</w:t>
            </w:r>
          </w:p>
        </w:tc>
        <w:tc>
          <w:tcPr>
            <w:tcW w:w="77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方正仿宋_GBK" w:hAnsi="方正仿宋_GBK" w:eastAsia="方正仿宋_GBK" w:cs="方正仿宋_GBK"/>
                <w:i w:val="0"/>
                <w:iCs w:val="0"/>
                <w:color w:val="000000"/>
                <w:kern w:val="0"/>
                <w:sz w:val="22"/>
                <w:szCs w:val="22"/>
                <w:u w:val="none"/>
                <w:lang w:val="en-US" w:eastAsia="zh-CN" w:bidi="ar"/>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left"/>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②资金的拨付是否有完整的审批程序和手续</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5"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方正仿宋_GBK" w:hAnsi="方正仿宋_GBK" w:eastAsia="方正仿宋_GBK" w:cs="方正仿宋_GBK"/>
                <w:i w:val="0"/>
                <w:iCs w:val="0"/>
                <w:color w:val="000000"/>
                <w:kern w:val="0"/>
                <w:sz w:val="22"/>
                <w:szCs w:val="22"/>
                <w:u w:val="none"/>
                <w:lang w:val="en-US" w:eastAsia="zh-CN" w:bidi="ar"/>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left"/>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③是否符合项目预算批复或合同规定的用途；</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方正仿宋_GBK" w:hAnsi="方正仿宋_GBK" w:eastAsia="方正仿宋_GBK" w:cs="方正仿宋_GBK"/>
                <w:i w:val="0"/>
                <w:iCs w:val="0"/>
                <w:color w:val="000000"/>
                <w:kern w:val="0"/>
                <w:sz w:val="22"/>
                <w:szCs w:val="22"/>
                <w:u w:val="none"/>
                <w:lang w:val="en-US" w:eastAsia="zh-CN" w:bidi="ar"/>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left"/>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④是否存在截留、挤占、挪用、虚列支出等情况；</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方正仿宋_GBK" w:hAnsi="方正仿宋_GBK" w:eastAsia="方正仿宋_GBK" w:cs="方正仿宋_GBK"/>
                <w:i w:val="0"/>
                <w:iCs w:val="0"/>
                <w:color w:val="000000"/>
                <w:kern w:val="0"/>
                <w:sz w:val="22"/>
                <w:szCs w:val="22"/>
                <w:u w:val="none"/>
                <w:lang w:val="en-US" w:eastAsia="zh-CN" w:bidi="ar"/>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以上每</w:t>
            </w:r>
            <w:r>
              <w:rPr>
                <w:rFonts w:hint="eastAsia" w:ascii="Times New Roman" w:hAnsi="Times New Roman" w:eastAsia="方正仿宋_GBK" w:cs="Times New Roman"/>
                <w:i w:val="0"/>
                <w:iCs w:val="0"/>
                <w:color w:val="000000"/>
                <w:kern w:val="0"/>
                <w:sz w:val="22"/>
                <w:szCs w:val="22"/>
                <w:u w:val="none"/>
                <w:lang w:val="en-US" w:eastAsia="zh-CN" w:bidi="ar"/>
              </w:rPr>
              <w:t>项</w:t>
            </w:r>
            <w:r>
              <w:rPr>
                <w:rFonts w:hint="default" w:ascii="Times New Roman" w:hAnsi="Times New Roman" w:eastAsia="方正仿宋_GBK" w:cs="Times New Roman"/>
                <w:i w:val="0"/>
                <w:iCs w:val="0"/>
                <w:color w:val="000000"/>
                <w:kern w:val="0"/>
                <w:sz w:val="22"/>
                <w:szCs w:val="22"/>
                <w:u w:val="none"/>
                <w:lang w:val="en-US" w:eastAsia="zh-CN" w:bidi="ar"/>
              </w:rPr>
              <w:t>指标各占权重分的 25%，要素D2不符合，扣除对应权重分</w:t>
            </w:r>
            <w:r>
              <w:rPr>
                <w:rFonts w:hint="eastAsia" w:ascii="Times New Roman" w:hAnsi="Times New Roman" w:eastAsia="方正仿宋_GBK" w:cs="Times New Roman"/>
                <w:i w:val="0"/>
                <w:iCs w:val="0"/>
                <w:color w:val="000000"/>
                <w:kern w:val="0"/>
                <w:sz w:val="22"/>
                <w:szCs w:val="22"/>
                <w:u w:val="none"/>
                <w:lang w:val="en-US" w:eastAsia="zh-CN" w:bidi="ar"/>
              </w:rPr>
              <w:t>；</w:t>
            </w:r>
            <w:r>
              <w:rPr>
                <w:rFonts w:hint="default" w:ascii="Times New Roman" w:hAnsi="Times New Roman" w:eastAsia="方正仿宋_GBK" w:cs="Times New Roman"/>
                <w:i w:val="0"/>
                <w:iCs w:val="0"/>
                <w:color w:val="000000"/>
                <w:kern w:val="0"/>
                <w:sz w:val="22"/>
                <w:szCs w:val="22"/>
                <w:u w:val="none"/>
                <w:lang w:val="en-US" w:eastAsia="zh-CN" w:bidi="ar"/>
              </w:rPr>
              <w:t xml:space="preserve"> 要素③④不符合属于重大违纪，该指标不得分。</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108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组织实施</w:t>
            </w:r>
          </w:p>
        </w:tc>
        <w:tc>
          <w:tcPr>
            <w:tcW w:w="9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管理制度健全性</w:t>
            </w:r>
          </w:p>
        </w:tc>
        <w:tc>
          <w:tcPr>
            <w:tcW w:w="23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项目实施单位的财务和业务管理制度是否健全，用以反映和考核财务和业务管理制度对项目顺利实施的保障情况。</w:t>
            </w:r>
          </w:p>
        </w:tc>
        <w:tc>
          <w:tcPr>
            <w:tcW w:w="1048"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健全</w:t>
            </w:r>
          </w:p>
        </w:tc>
        <w:tc>
          <w:tcPr>
            <w:tcW w:w="70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4</w:t>
            </w: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①是否已制定或具有相应的财务和业务管理制度</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此项目财务和业务管理制度合法、合规、完整。</w:t>
            </w:r>
          </w:p>
        </w:tc>
        <w:tc>
          <w:tcPr>
            <w:tcW w:w="77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eastAsia" w:ascii="Times New Roman" w:hAnsi="Times New Roman" w:eastAsia="方正仿宋_GBK" w:cs="Times New Roman"/>
                <w:i w:val="0"/>
                <w:iCs w:val="0"/>
                <w:color w:val="000000"/>
                <w:kern w:val="0"/>
                <w:sz w:val="22"/>
                <w:szCs w:val="22"/>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②财务和业务管理制度是否合法、合规、完整</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方正仿宋_GBK" w:hAnsi="方正仿宋_GBK" w:eastAsia="方正仿宋_GBK" w:cs="方正仿宋_GBK"/>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以上每条要素各占权重的 50%，每有一条不符合，扣除对应的权重分，扣完为止。</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方正仿宋_GBK" w:hAnsi="方正仿宋_GBK" w:eastAsia="方正仿宋_GBK" w:cs="方正仿宋_GBK"/>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9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制度执行有效性</w:t>
            </w:r>
          </w:p>
        </w:tc>
        <w:tc>
          <w:tcPr>
            <w:tcW w:w="23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项目实施是否符合相关管理规定，用以反映和考核相关管理制度的有效执行情况。</w:t>
            </w:r>
          </w:p>
        </w:tc>
        <w:tc>
          <w:tcPr>
            <w:tcW w:w="1048"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有效</w:t>
            </w:r>
          </w:p>
        </w:tc>
        <w:tc>
          <w:tcPr>
            <w:tcW w:w="70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4</w:t>
            </w: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评价要点</w:t>
            </w:r>
            <w:r>
              <w:rPr>
                <w:rFonts w:hint="eastAsia" w:ascii="Times New Roman" w:hAnsi="Times New Roman" w:eastAsia="方正仿宋_GBK" w:cs="Times New Roman"/>
                <w:i w:val="0"/>
                <w:iCs w:val="0"/>
                <w:color w:val="000000"/>
                <w:kern w:val="0"/>
                <w:sz w:val="22"/>
                <w:szCs w:val="22"/>
                <w:u w:val="none"/>
                <w:lang w:val="en-US" w:eastAsia="zh-CN" w:bidi="ar"/>
              </w:rPr>
              <w:t>：</w:t>
            </w:r>
            <w:r>
              <w:rPr>
                <w:rFonts w:hint="default" w:ascii="Times New Roman" w:hAnsi="Times New Roman" w:eastAsia="方正仿宋_GBK" w:cs="Times New Roman"/>
                <w:i w:val="0"/>
                <w:iCs w:val="0"/>
                <w:color w:val="000000"/>
                <w:kern w:val="0"/>
                <w:sz w:val="22"/>
                <w:szCs w:val="22"/>
                <w:u w:val="none"/>
                <w:lang w:val="en-US" w:eastAsia="zh-CN" w:bidi="ar"/>
              </w:rPr>
              <w:br w:type="textWrapping"/>
            </w:r>
            <w:r>
              <w:rPr>
                <w:rFonts w:hint="default" w:ascii="Times New Roman" w:hAnsi="Times New Roman" w:eastAsia="方正仿宋_GBK" w:cs="Times New Roman"/>
                <w:i w:val="0"/>
                <w:iCs w:val="0"/>
                <w:color w:val="000000"/>
                <w:kern w:val="0"/>
                <w:sz w:val="22"/>
                <w:szCs w:val="22"/>
                <w:u w:val="none"/>
                <w:lang w:val="en-US" w:eastAsia="zh-CN" w:bidi="ar"/>
              </w:rPr>
              <w:t>①是否遵守相关法律法规和相关</w:t>
            </w:r>
            <w:r>
              <w:rPr>
                <w:rFonts w:hint="eastAsia" w:ascii="Times New Roman" w:hAnsi="Times New Roman" w:eastAsia="方正仿宋_GBK" w:cs="Times New Roman"/>
                <w:i w:val="0"/>
                <w:iCs w:val="0"/>
                <w:color w:val="000000"/>
                <w:kern w:val="0"/>
                <w:sz w:val="22"/>
                <w:szCs w:val="22"/>
                <w:u w:val="none"/>
                <w:lang w:val="en-US" w:eastAsia="zh-CN" w:bidi="ar"/>
              </w:rPr>
              <w:t>管理规定</w:t>
            </w:r>
            <w:r>
              <w:rPr>
                <w:rFonts w:hint="default" w:ascii="Times New Roman" w:hAnsi="Times New Roman" w:eastAsia="方正仿宋_GBK" w:cs="Times New Roman"/>
                <w:i w:val="0"/>
                <w:iCs w:val="0"/>
                <w:color w:val="000000"/>
                <w:kern w:val="0"/>
                <w:sz w:val="22"/>
                <w:szCs w:val="22"/>
                <w:u w:val="none"/>
                <w:lang w:val="en-US" w:eastAsia="zh-CN" w:bidi="ar"/>
              </w:rPr>
              <w:t>；</w:t>
            </w:r>
          </w:p>
        </w:tc>
        <w:tc>
          <w:tcPr>
            <w:tcW w:w="434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eastAsia" w:ascii="Times New Roman" w:hAnsi="Times New Roman" w:eastAsia="方正仿宋_GBK" w:cs="Times New Roman"/>
                <w:i w:val="0"/>
                <w:iCs w:val="0"/>
                <w:color w:val="000000"/>
                <w:sz w:val="22"/>
                <w:szCs w:val="22"/>
                <w:u w:val="none"/>
                <w:lang w:val="en-US" w:eastAsia="zh-CN"/>
              </w:rPr>
              <w:t>-</w:t>
            </w:r>
          </w:p>
        </w:tc>
        <w:tc>
          <w:tcPr>
            <w:tcW w:w="77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eastAsia" w:ascii="Times New Roman" w:hAnsi="Times New Roman" w:eastAsia="方正仿宋_GBK" w:cs="Times New Roman"/>
                <w:i w:val="0"/>
                <w:iCs w:val="0"/>
                <w:color w:val="000000"/>
                <w:kern w:val="0"/>
                <w:sz w:val="22"/>
                <w:szCs w:val="22"/>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5"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②项目调整及支出调整手续是否完备；</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③项目合同书、验收报告、技术鉴定等资料是否齐全并及时归档</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④项目实施的人员条件、场地设备、信息支撑等是否落实到位</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5"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以上每条要素各占权重的 25%，每有一条不符合，扣除对应的权重分，扣完为止。</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16" w:hRule="atLeast"/>
        </w:trPr>
        <w:tc>
          <w:tcPr>
            <w:tcW w:w="110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项目产出（</w:t>
            </w:r>
            <w:r>
              <w:rPr>
                <w:rFonts w:hint="default" w:ascii="Times New Roman" w:hAnsi="Times New Roman" w:eastAsia="方正仿宋_GBK" w:cs="Times New Roman"/>
                <w:i w:val="0"/>
                <w:iCs w:val="0"/>
                <w:color w:val="000000"/>
                <w:kern w:val="0"/>
                <w:sz w:val="22"/>
                <w:szCs w:val="22"/>
                <w:u w:val="none"/>
                <w:lang w:val="en-US" w:eastAsia="zh-CN" w:bidi="ar"/>
              </w:rPr>
              <w:t>3</w:t>
            </w:r>
            <w:r>
              <w:rPr>
                <w:rFonts w:hint="eastAsia" w:ascii="Times New Roman" w:hAnsi="Times New Roman" w:eastAsia="方正仿宋_GBK" w:cs="Times New Roman"/>
                <w:i w:val="0"/>
                <w:iCs w:val="0"/>
                <w:color w:val="000000"/>
                <w:kern w:val="0"/>
                <w:sz w:val="22"/>
                <w:szCs w:val="22"/>
                <w:u w:val="none"/>
                <w:lang w:val="en-US" w:eastAsia="zh-CN" w:bidi="ar"/>
              </w:rPr>
              <w:t>4</w:t>
            </w:r>
            <w:r>
              <w:rPr>
                <w:rFonts w:hint="eastAsia" w:ascii="方正仿宋_GBK" w:hAnsi="方正仿宋_GBK" w:eastAsia="方正仿宋_GBK" w:cs="方正仿宋_GBK"/>
                <w:i w:val="0"/>
                <w:iCs w:val="0"/>
                <w:color w:val="000000"/>
                <w:kern w:val="0"/>
                <w:sz w:val="22"/>
                <w:szCs w:val="22"/>
                <w:u w:val="none"/>
                <w:lang w:val="en-US" w:eastAsia="zh-CN" w:bidi="ar"/>
              </w:rPr>
              <w:t>分）</w:t>
            </w:r>
          </w:p>
        </w:tc>
        <w:tc>
          <w:tcPr>
            <w:tcW w:w="1085" w:type="dxa"/>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产出数量</w:t>
            </w:r>
          </w:p>
        </w:tc>
        <w:tc>
          <w:tcPr>
            <w:tcW w:w="981" w:type="dxa"/>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left"/>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实施项目整体完成率</w:t>
            </w:r>
          </w:p>
        </w:tc>
        <w:tc>
          <w:tcPr>
            <w:tcW w:w="2365" w:type="dxa"/>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ascii="方正仿宋_GBK" w:hAnsi="方正仿宋_GBK" w:eastAsia="方正仿宋_GBK" w:cs="方正仿宋_GBK"/>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用以反映和考核实施项</w:t>
            </w:r>
            <w:r>
              <w:rPr>
                <w:rFonts w:hint="eastAsia" w:ascii="Times New Roman" w:hAnsi="Times New Roman" w:eastAsia="方正仿宋_GBK" w:cs="Times New Roman"/>
                <w:i w:val="0"/>
                <w:iCs w:val="0"/>
                <w:color w:val="000000"/>
                <w:kern w:val="0"/>
                <w:sz w:val="22"/>
                <w:szCs w:val="22"/>
                <w:u w:val="none"/>
                <w:lang w:val="en-US" w:eastAsia="zh-CN" w:bidi="ar"/>
              </w:rPr>
              <w:t>目及整体目标任务完成情况。</w:t>
            </w:r>
          </w:p>
        </w:tc>
        <w:tc>
          <w:tcPr>
            <w:tcW w:w="1048" w:type="dxa"/>
            <w:gridSpan w:val="2"/>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eastAsia" w:ascii="Times New Roman" w:hAnsi="Times New Roman" w:eastAsia="方正仿宋_GBK" w:cs="Times New Roman"/>
                <w:i w:val="0"/>
                <w:iCs w:val="0"/>
                <w:color w:val="000000"/>
                <w:sz w:val="22"/>
                <w:szCs w:val="22"/>
                <w:u w:val="none"/>
                <w:lang w:val="en-US" w:eastAsia="zh-CN"/>
              </w:rPr>
              <w:t>100</w:t>
            </w:r>
            <w:r>
              <w:rPr>
                <w:rFonts w:hint="eastAsia" w:ascii="Times New Roman" w:hAnsi="Times New Roman" w:eastAsia="方正仿宋_GBK" w:cs="Times New Roman"/>
                <w:b w:val="0"/>
                <w:color w:val="auto"/>
                <w:kern w:val="44"/>
                <w:sz w:val="21"/>
                <w:szCs w:val="21"/>
                <w:shd w:val="clear" w:fill="auto"/>
                <w:vertAlign w:val="baseline"/>
                <w:lang w:val="en-US" w:eastAsia="zh-CN" w:bidi="zh-CN"/>
              </w:rPr>
              <w:t>%</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lang w:val="en-US" w:eastAsia="zh-CN"/>
              </w:rPr>
            </w:pPr>
            <w:r>
              <w:rPr>
                <w:rFonts w:hint="eastAsia" w:ascii="Times New Roman" w:hAnsi="Times New Roman" w:eastAsia="方正仿宋_GBK" w:cs="Times New Roman"/>
                <w:i w:val="0"/>
                <w:iCs w:val="0"/>
                <w:color w:val="000000"/>
                <w:sz w:val="22"/>
                <w:szCs w:val="22"/>
                <w:u w:val="none"/>
                <w:lang w:val="en-US" w:eastAsia="zh-CN"/>
              </w:rPr>
              <w:t>8</w:t>
            </w:r>
          </w:p>
        </w:tc>
        <w:tc>
          <w:tcPr>
            <w:tcW w:w="8369" w:type="dxa"/>
            <w:gridSpan w:val="2"/>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 xml:space="preserve">评价要点：项目产出数量指标项下三级及细化指标预期目标值是否全面达成。 </w:t>
            </w:r>
          </w:p>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eastAsia" w:ascii="Times New Roman" w:hAnsi="Times New Roman" w:eastAsia="方正仿宋_GBK" w:cs="Times New Roman"/>
                <w:i w:val="0"/>
                <w:iCs w:val="0"/>
                <w:color w:val="000000"/>
                <w:kern w:val="0"/>
                <w:sz w:val="22"/>
                <w:szCs w:val="22"/>
                <w:u w:val="none"/>
                <w:lang w:val="en-US" w:eastAsia="zh-CN" w:bidi="ar"/>
              </w:rPr>
              <w:t>评分标准：全面达成，得对应指标权重分值；否则按照实际完成比率建设得分。</w:t>
            </w:r>
          </w:p>
        </w:tc>
        <w:tc>
          <w:tcPr>
            <w:tcW w:w="4343" w:type="dxa"/>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lang w:val="en-US" w:eastAsia="zh-CN"/>
              </w:rPr>
            </w:pPr>
            <w:r>
              <w:rPr>
                <w:rFonts w:hint="eastAsia" w:ascii="Times New Roman" w:hAnsi="Times New Roman" w:eastAsia="方正仿宋_GBK" w:cs="Times New Roman"/>
                <w:i w:val="0"/>
                <w:iCs w:val="0"/>
                <w:color w:val="000000"/>
                <w:sz w:val="22"/>
                <w:szCs w:val="22"/>
                <w:u w:val="none"/>
                <w:lang w:val="en-US" w:eastAsia="zh-CN"/>
              </w:rPr>
              <w:t>已全面完成。</w:t>
            </w:r>
          </w:p>
        </w:tc>
        <w:tc>
          <w:tcPr>
            <w:tcW w:w="776" w:type="dxa"/>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lang w:val="en-US"/>
              </w:rPr>
            </w:pPr>
            <w:r>
              <w:rPr>
                <w:rFonts w:hint="eastAsia" w:ascii="Times New Roman" w:hAnsi="Times New Roman" w:eastAsia="方正仿宋_GBK" w:cs="Times New Roman"/>
                <w:i w:val="0"/>
                <w:iCs w:val="0"/>
                <w:color w:val="000000"/>
                <w:kern w:val="0"/>
                <w:sz w:val="22"/>
                <w:szCs w:val="22"/>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1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1085" w:type="dxa"/>
            <w:vMerge w:val="restart"/>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产出质量</w:t>
            </w:r>
          </w:p>
        </w:tc>
        <w:tc>
          <w:tcPr>
            <w:tcW w:w="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eastAsia" w:ascii="Times New Roman" w:hAnsi="Times New Roman" w:eastAsia="方正仿宋_GBK" w:cs="Times New Roman"/>
                <w:i w:val="0"/>
                <w:iCs w:val="0"/>
                <w:color w:val="000000"/>
                <w:kern w:val="0"/>
                <w:sz w:val="22"/>
                <w:szCs w:val="22"/>
                <w:u w:val="none"/>
                <w:lang w:val="en-US" w:eastAsia="zh-CN" w:bidi="ar"/>
              </w:rPr>
              <w:t>招标采购合规率</w:t>
            </w:r>
          </w:p>
        </w:tc>
        <w:tc>
          <w:tcPr>
            <w:tcW w:w="2365"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用以反映和考核项目招投</w:t>
            </w:r>
            <w:r>
              <w:rPr>
                <w:rFonts w:hint="eastAsia" w:ascii="Times New Roman" w:hAnsi="Times New Roman" w:eastAsia="方正仿宋_GBK" w:cs="Times New Roman"/>
                <w:i w:val="0"/>
                <w:iCs w:val="0"/>
                <w:color w:val="000000"/>
                <w:kern w:val="0"/>
                <w:sz w:val="22"/>
                <w:szCs w:val="22"/>
                <w:u w:val="none"/>
                <w:lang w:val="en-US" w:eastAsia="zh-CN" w:bidi="ar"/>
              </w:rPr>
              <w:t>标程序及验收结果规范达标情况</w:t>
            </w:r>
            <w:r>
              <w:rPr>
                <w:rFonts w:hint="default" w:ascii="Times New Roman" w:hAnsi="Times New Roman" w:eastAsia="方正仿宋_GBK" w:cs="Times New Roman"/>
                <w:i w:val="0"/>
                <w:iCs w:val="0"/>
                <w:color w:val="000000"/>
                <w:kern w:val="0"/>
                <w:sz w:val="22"/>
                <w:szCs w:val="22"/>
                <w:u w:val="none"/>
                <w:lang w:val="en-US" w:eastAsia="zh-CN" w:bidi="ar"/>
              </w:rPr>
              <w:t>。</w:t>
            </w:r>
          </w:p>
        </w:tc>
        <w:tc>
          <w:tcPr>
            <w:tcW w:w="104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宋体" w:cs="Times New Roman"/>
                <w:i w:val="0"/>
                <w:iCs w:val="0"/>
                <w:color w:val="000000"/>
                <w:sz w:val="22"/>
                <w:szCs w:val="22"/>
                <w:u w:val="none"/>
              </w:rPr>
            </w:pPr>
            <w:r>
              <w:rPr>
                <w:rFonts w:hint="eastAsia" w:ascii="Times New Roman" w:hAnsi="Times New Roman" w:eastAsia="宋体" w:cs="Times New Roman"/>
                <w:i w:val="0"/>
                <w:iCs w:val="0"/>
                <w:color w:val="000000"/>
                <w:kern w:val="0"/>
                <w:sz w:val="22"/>
                <w:szCs w:val="22"/>
                <w:u w:val="none"/>
                <w:lang w:val="en-US" w:eastAsia="zh-CN" w:bidi="ar"/>
              </w:rPr>
              <w:t>5</w:t>
            </w:r>
          </w:p>
        </w:tc>
        <w:tc>
          <w:tcPr>
            <w:tcW w:w="8369" w:type="dxa"/>
            <w:gridSpan w:val="2"/>
            <w:vMerge w:val="restart"/>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lang w:eastAsia="zh-CN"/>
              </w:rPr>
            </w:pPr>
            <w:r>
              <w:rPr>
                <w:rFonts w:hint="default" w:ascii="Times New Roman" w:hAnsi="Times New Roman" w:eastAsia="方正仿宋_GBK" w:cs="Times New Roman"/>
                <w:i w:val="0"/>
                <w:iCs w:val="0"/>
                <w:color w:val="000000"/>
                <w:sz w:val="22"/>
                <w:szCs w:val="22"/>
                <w:u w:val="none"/>
                <w:lang w:val="en-US" w:eastAsia="zh-CN"/>
              </w:rPr>
              <w:t>评价要点：</w:t>
            </w:r>
            <w:r>
              <w:rPr>
                <w:rFonts w:hint="eastAsia" w:ascii="Times New Roman" w:hAnsi="Times New Roman" w:eastAsia="方正仿宋_GBK" w:cs="Times New Roman"/>
                <w:i w:val="0"/>
                <w:iCs w:val="0"/>
                <w:color w:val="000000"/>
                <w:sz w:val="22"/>
                <w:szCs w:val="22"/>
                <w:u w:val="none"/>
                <w:lang w:val="en-US" w:eastAsia="zh-CN"/>
              </w:rPr>
              <w:t xml:space="preserve">项目产出质量指标项下三级及细化指标预期目标值是否全面达成。 </w:t>
            </w:r>
          </w:p>
          <w:p>
            <w:pPr>
              <w:keepNext w:val="0"/>
              <w:keepLines w:val="0"/>
              <w:pageBreakBefore w:val="0"/>
              <w:widowControl/>
              <w:suppressLineNumbers w:val="0"/>
              <w:kinsoku/>
              <w:wordWrap/>
              <w:overflowPunct/>
              <w:topLinePunct w:val="0"/>
              <w:autoSpaceDE/>
              <w:autoSpaceDN/>
              <w:bidi w:val="0"/>
              <w:adjustRightInd/>
              <w:snapToGrid/>
              <w:spacing w:line="340" w:lineRule="exact"/>
              <w:ind w:left="0" w:leftChars="0" w:firstLine="0" w:firstLineChars="0"/>
              <w:jc w:val="left"/>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sz w:val="22"/>
                <w:szCs w:val="22"/>
                <w:u w:val="none"/>
                <w:lang w:val="en-US" w:eastAsia="zh-CN"/>
              </w:rPr>
              <w:t>评分标准：全面达成，得对应指标权重分值；否则按照实际完成比率建设得分</w:t>
            </w:r>
          </w:p>
        </w:tc>
        <w:tc>
          <w:tcPr>
            <w:tcW w:w="43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lang w:val="en-US" w:eastAsia="zh-CN"/>
              </w:rPr>
            </w:pPr>
            <w:r>
              <w:rPr>
                <w:rFonts w:hint="eastAsia" w:ascii="Times New Roman" w:hAnsi="Times New Roman" w:eastAsia="方正仿宋_GBK" w:cs="Times New Roman"/>
                <w:i w:val="0"/>
                <w:iCs w:val="0"/>
                <w:color w:val="000000"/>
                <w:sz w:val="22"/>
                <w:szCs w:val="22"/>
                <w:u w:val="none"/>
                <w:lang w:val="en-US" w:eastAsia="zh-CN"/>
              </w:rPr>
              <w:t>采购程序合规、合法。</w:t>
            </w: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宋体" w:cs="Times New Roman"/>
                <w:i w:val="0"/>
                <w:iCs w:val="0"/>
                <w:color w:val="000000"/>
                <w:sz w:val="22"/>
                <w:szCs w:val="22"/>
                <w:u w:val="none"/>
              </w:rPr>
            </w:pPr>
            <w:r>
              <w:rPr>
                <w:rFonts w:hint="eastAsia" w:ascii="Times New Roman" w:hAnsi="Times New Roman" w:eastAsia="宋体" w:cs="Times New Roman"/>
                <w:i w:val="0"/>
                <w:iCs w:val="0"/>
                <w:color w:val="000000"/>
                <w:kern w:val="0"/>
                <w:sz w:val="22"/>
                <w:szCs w:val="22"/>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8"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1085" w:type="dxa"/>
            <w:vMerge w:val="continue"/>
            <w:tcBorders>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p>
        </w:tc>
        <w:tc>
          <w:tcPr>
            <w:tcW w:w="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竣工验收质量达标率</w:t>
            </w:r>
          </w:p>
        </w:tc>
        <w:tc>
          <w:tcPr>
            <w:tcW w:w="2365" w:type="dxa"/>
            <w:vMerge w:val="continue"/>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104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100%</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5</w:t>
            </w:r>
          </w:p>
        </w:tc>
        <w:tc>
          <w:tcPr>
            <w:tcW w:w="8369" w:type="dxa"/>
            <w:gridSpan w:val="2"/>
            <w:vMerge w:val="continue"/>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ind w:left="0" w:leftChars="0" w:firstLine="0" w:firstLineChars="0"/>
              <w:jc w:val="left"/>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43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验收合格。</w:t>
            </w: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82"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1085" w:type="dxa"/>
            <w:vMerge w:val="restart"/>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产出时效</w:t>
            </w:r>
          </w:p>
        </w:tc>
        <w:tc>
          <w:tcPr>
            <w:tcW w:w="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资金到位及时率</w:t>
            </w:r>
          </w:p>
        </w:tc>
        <w:tc>
          <w:tcPr>
            <w:tcW w:w="2365"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ascii="Times New Roman" w:hAnsi="Times New Roman" w:eastAsia="方正仿宋_GBK" w:cs="Times New Roman"/>
                <w:i w:val="0"/>
                <w:iCs w:val="0"/>
                <w:color w:val="000000"/>
                <w:sz w:val="22"/>
                <w:szCs w:val="22"/>
                <w:u w:val="none"/>
              </w:rPr>
            </w:pPr>
            <w:r>
              <w:rPr>
                <w:rFonts w:hint="eastAsia" w:ascii="Times New Roman" w:hAnsi="Times New Roman" w:eastAsia="方正仿宋_GBK" w:cs="Times New Roman"/>
                <w:i w:val="0"/>
                <w:iCs w:val="0"/>
                <w:color w:val="000000"/>
                <w:kern w:val="0"/>
                <w:sz w:val="22"/>
                <w:szCs w:val="22"/>
                <w:u w:val="none"/>
                <w:lang w:val="en-US" w:eastAsia="zh-CN" w:bidi="ar"/>
              </w:rPr>
              <w:t>用以反映和考核项目开工、完工、结算审核及财务决算审计工作完成及时程度。</w:t>
            </w:r>
          </w:p>
        </w:tc>
        <w:tc>
          <w:tcPr>
            <w:tcW w:w="104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宋体" w:cs="Times New Roman"/>
                <w:i w:val="0"/>
                <w:iCs w:val="0"/>
                <w:color w:val="000000"/>
                <w:sz w:val="22"/>
                <w:szCs w:val="22"/>
                <w:u w:val="none"/>
                <w:lang w:val="en-US" w:eastAsia="zh-CN"/>
              </w:rPr>
            </w:pPr>
            <w:r>
              <w:rPr>
                <w:rFonts w:hint="eastAsia" w:ascii="Times New Roman" w:hAnsi="Times New Roman" w:eastAsia="宋体" w:cs="Times New Roman"/>
                <w:i w:val="0"/>
                <w:iCs w:val="0"/>
                <w:color w:val="000000"/>
                <w:sz w:val="22"/>
                <w:szCs w:val="22"/>
                <w:u w:val="none"/>
                <w:lang w:val="en-US" w:eastAsia="zh-CN"/>
              </w:rPr>
              <w:t>100%</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宋体" w:cs="Times New Roman"/>
                <w:i w:val="0"/>
                <w:iCs w:val="0"/>
                <w:color w:val="000000"/>
                <w:sz w:val="22"/>
                <w:szCs w:val="22"/>
                <w:u w:val="none"/>
                <w:lang w:val="en-US" w:eastAsia="zh-CN"/>
              </w:rPr>
            </w:pPr>
            <w:r>
              <w:rPr>
                <w:rFonts w:hint="eastAsia" w:ascii="Times New Roman" w:hAnsi="Times New Roman" w:eastAsia="宋体" w:cs="Times New Roman"/>
                <w:i w:val="0"/>
                <w:iCs w:val="0"/>
                <w:color w:val="000000"/>
                <w:sz w:val="22"/>
                <w:szCs w:val="22"/>
                <w:u w:val="none"/>
                <w:lang w:val="en-US" w:eastAsia="zh-CN"/>
              </w:rPr>
              <w:t>3</w:t>
            </w:r>
          </w:p>
        </w:tc>
        <w:tc>
          <w:tcPr>
            <w:tcW w:w="8369" w:type="dxa"/>
            <w:gridSpan w:val="2"/>
            <w:vMerge w:val="restart"/>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ind w:left="0" w:leftChars="0" w:firstLine="0" w:firstLineChars="0"/>
              <w:jc w:val="left"/>
              <w:textAlignment w:val="center"/>
              <w:rPr>
                <w:rFonts w:hint="eastAsia" w:ascii="Times New Roman" w:hAnsi="Times New Roman" w:eastAsia="方正仿宋_GBK" w:cs="Times New Roman"/>
                <w:i w:val="0"/>
                <w:iCs w:val="0"/>
                <w:color w:val="000000"/>
                <w:sz w:val="22"/>
                <w:szCs w:val="22"/>
                <w:u w:val="none"/>
                <w:lang w:val="en-US" w:eastAsia="zh-CN"/>
              </w:rPr>
            </w:pPr>
            <w:r>
              <w:rPr>
                <w:rFonts w:hint="eastAsia" w:ascii="Times New Roman" w:hAnsi="Times New Roman" w:eastAsia="方正仿宋_GBK" w:cs="Times New Roman"/>
                <w:i w:val="0"/>
                <w:iCs w:val="0"/>
                <w:color w:val="000000"/>
                <w:sz w:val="22"/>
                <w:szCs w:val="22"/>
                <w:u w:val="none"/>
                <w:lang w:val="en-US" w:eastAsia="zh-CN"/>
              </w:rPr>
              <w:t xml:space="preserve">评价要点：项目产出时效指标项下三级及细化指标预期目标值是否全面达成。 </w:t>
            </w:r>
          </w:p>
          <w:p>
            <w:pPr>
              <w:keepNext w:val="0"/>
              <w:keepLines w:val="0"/>
              <w:pageBreakBefore w:val="0"/>
              <w:widowControl/>
              <w:suppressLineNumbers w:val="0"/>
              <w:kinsoku/>
              <w:wordWrap/>
              <w:overflowPunct/>
              <w:topLinePunct w:val="0"/>
              <w:autoSpaceDE/>
              <w:autoSpaceDN/>
              <w:bidi w:val="0"/>
              <w:adjustRightInd/>
              <w:snapToGrid/>
              <w:spacing w:line="340" w:lineRule="exact"/>
              <w:ind w:left="0" w:leftChars="0" w:firstLine="0" w:firstLineChars="0"/>
              <w:jc w:val="left"/>
              <w:textAlignment w:val="center"/>
              <w:rPr>
                <w:rFonts w:hint="eastAsia" w:ascii="Times New Roman" w:hAnsi="Times New Roman" w:eastAsia="方正仿宋_GBK" w:cs="Times New Roman"/>
                <w:i w:val="0"/>
                <w:iCs w:val="0"/>
                <w:color w:val="000000"/>
                <w:sz w:val="22"/>
                <w:szCs w:val="22"/>
                <w:u w:val="none"/>
                <w:lang w:val="en-US" w:eastAsia="zh-CN"/>
              </w:rPr>
            </w:pPr>
            <w:r>
              <w:rPr>
                <w:rFonts w:hint="eastAsia" w:ascii="Times New Roman" w:hAnsi="Times New Roman" w:eastAsia="方正仿宋_GBK" w:cs="Times New Roman"/>
                <w:i w:val="0"/>
                <w:iCs w:val="0"/>
                <w:color w:val="000000"/>
                <w:sz w:val="22"/>
                <w:szCs w:val="22"/>
                <w:u w:val="none"/>
                <w:lang w:val="en-US" w:eastAsia="zh-CN"/>
              </w:rPr>
              <w:t>评分标准：全面达成，得对应指标权重分值；否则按照实际完成比率建设得分</w:t>
            </w:r>
          </w:p>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lang w:val="en-US"/>
              </w:rPr>
            </w:pPr>
          </w:p>
        </w:tc>
        <w:tc>
          <w:tcPr>
            <w:tcW w:w="43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sz w:val="22"/>
                <w:szCs w:val="22"/>
                <w:u w:val="none"/>
                <w:lang w:eastAsia="zh-CN"/>
              </w:rPr>
            </w:pPr>
            <w:r>
              <w:rPr>
                <w:rFonts w:hint="eastAsia" w:ascii="Times New Roman" w:hAnsi="Times New Roman" w:eastAsia="方正仿宋_GBK" w:cs="Times New Roman"/>
                <w:i w:val="0"/>
                <w:iCs w:val="0"/>
                <w:color w:val="000000"/>
                <w:sz w:val="22"/>
                <w:szCs w:val="22"/>
                <w:u w:val="none"/>
                <w:lang w:eastAsia="zh-CN"/>
              </w:rPr>
              <w:t>已完成。</w:t>
            </w: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宋体" w:cs="Times New Roman"/>
                <w:i w:val="0"/>
                <w:iCs w:val="0"/>
                <w:color w:val="000000"/>
                <w:sz w:val="22"/>
                <w:szCs w:val="22"/>
                <w:u w:val="none"/>
                <w:lang w:val="en-US" w:eastAsia="zh-CN"/>
              </w:rPr>
            </w:pPr>
            <w:r>
              <w:rPr>
                <w:rFonts w:hint="eastAsia" w:ascii="Times New Roman" w:hAnsi="Times New Roman" w:eastAsia="宋体" w:cs="Times New Roman"/>
                <w:i w:val="0"/>
                <w:iCs w:val="0"/>
                <w:color w:val="000000"/>
                <w:sz w:val="22"/>
                <w:szCs w:val="22"/>
                <w:u w:val="none"/>
                <w:lang w:val="en-US" w:eastAsia="zh-CN"/>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57"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1085" w:type="dxa"/>
            <w:vMerge w:val="continue"/>
            <w:tcBorders>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p>
        </w:tc>
        <w:tc>
          <w:tcPr>
            <w:tcW w:w="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开工及完工及时率</w:t>
            </w:r>
          </w:p>
        </w:tc>
        <w:tc>
          <w:tcPr>
            <w:tcW w:w="2365"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both"/>
              <w:textAlignment w:val="center"/>
              <w:rPr>
                <w:rFonts w:hint="default" w:ascii="Times New Roman" w:hAnsi="Times New Roman" w:eastAsia="方正仿宋_GBK" w:cs="Times New Roman"/>
                <w:i w:val="0"/>
                <w:iCs w:val="0"/>
                <w:color w:val="000000"/>
                <w:sz w:val="22"/>
                <w:szCs w:val="22"/>
                <w:u w:val="none"/>
              </w:rPr>
            </w:pPr>
          </w:p>
        </w:tc>
        <w:tc>
          <w:tcPr>
            <w:tcW w:w="104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宋体" w:cs="Times New Roman"/>
                <w:i w:val="0"/>
                <w:iCs w:val="0"/>
                <w:color w:val="000000"/>
                <w:sz w:val="22"/>
                <w:szCs w:val="22"/>
                <w:u w:val="none"/>
                <w:lang w:val="en-US" w:eastAsia="zh-CN"/>
              </w:rPr>
            </w:pPr>
            <w:r>
              <w:rPr>
                <w:rFonts w:hint="eastAsia" w:ascii="Times New Roman" w:hAnsi="Times New Roman" w:eastAsia="宋体" w:cs="Times New Roman"/>
                <w:i w:val="0"/>
                <w:iCs w:val="0"/>
                <w:color w:val="000000"/>
                <w:sz w:val="22"/>
                <w:szCs w:val="22"/>
                <w:u w:val="none"/>
                <w:lang w:val="en-US" w:eastAsia="zh-CN"/>
              </w:rPr>
              <w:t>100%</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宋体" w:cs="Times New Roman"/>
                <w:i w:val="0"/>
                <w:iCs w:val="0"/>
                <w:color w:val="000000"/>
                <w:sz w:val="22"/>
                <w:szCs w:val="22"/>
                <w:u w:val="none"/>
                <w:lang w:val="en-US" w:eastAsia="zh-CN"/>
              </w:rPr>
            </w:pPr>
            <w:r>
              <w:rPr>
                <w:rFonts w:hint="eastAsia" w:ascii="Times New Roman" w:hAnsi="Times New Roman" w:eastAsia="宋体" w:cs="Times New Roman"/>
                <w:i w:val="0"/>
                <w:iCs w:val="0"/>
                <w:color w:val="000000"/>
                <w:sz w:val="22"/>
                <w:szCs w:val="22"/>
                <w:u w:val="none"/>
                <w:lang w:val="en-US" w:eastAsia="zh-CN"/>
              </w:rPr>
              <w:t>3</w:t>
            </w:r>
          </w:p>
        </w:tc>
        <w:tc>
          <w:tcPr>
            <w:tcW w:w="8369" w:type="dxa"/>
            <w:gridSpan w:val="2"/>
            <w:vMerge w:val="continue"/>
            <w:tcBorders>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lang w:val="en-US"/>
              </w:rPr>
            </w:pPr>
          </w:p>
        </w:tc>
        <w:tc>
          <w:tcPr>
            <w:tcW w:w="43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eastAsia" w:ascii="Times New Roman" w:hAnsi="Times New Roman" w:eastAsia="方正仿宋_GBK" w:cs="Times New Roman"/>
                <w:i w:val="0"/>
                <w:iCs w:val="0"/>
                <w:color w:val="000000"/>
                <w:sz w:val="22"/>
                <w:szCs w:val="22"/>
                <w:u w:val="none"/>
                <w:lang w:val="en-US" w:eastAsia="zh-CN"/>
              </w:rPr>
              <w:t>较及时。</w:t>
            </w: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宋体" w:cs="Times New Roman"/>
                <w:i w:val="0"/>
                <w:iCs w:val="0"/>
                <w:color w:val="000000"/>
                <w:sz w:val="22"/>
                <w:szCs w:val="22"/>
                <w:u w:val="none"/>
                <w:lang w:val="en-US" w:eastAsia="zh-CN"/>
              </w:rPr>
            </w:pPr>
            <w:r>
              <w:rPr>
                <w:rFonts w:hint="eastAsia" w:ascii="Times New Roman" w:hAnsi="Times New Roman" w:eastAsia="宋体" w:cs="Times New Roman"/>
                <w:i w:val="0"/>
                <w:iCs w:val="0"/>
                <w:color w:val="000000"/>
                <w:sz w:val="22"/>
                <w:szCs w:val="22"/>
                <w:u w:val="none"/>
                <w:lang w:val="en-US" w:eastAsia="zh-CN"/>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25"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1085" w:type="dxa"/>
            <w:vMerge w:val="continue"/>
            <w:tcBorders>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p>
        </w:tc>
        <w:tc>
          <w:tcPr>
            <w:tcW w:w="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结算审核及验收完成及时率</w:t>
            </w:r>
          </w:p>
        </w:tc>
        <w:tc>
          <w:tcPr>
            <w:tcW w:w="2365" w:type="dxa"/>
            <w:vMerge w:val="continue"/>
            <w:tcBorders>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both"/>
              <w:textAlignment w:val="center"/>
              <w:rPr>
                <w:rFonts w:hint="default" w:ascii="Times New Roman" w:hAnsi="Times New Roman" w:eastAsia="方正仿宋_GBK" w:cs="Times New Roman"/>
                <w:i w:val="0"/>
                <w:iCs w:val="0"/>
                <w:color w:val="000000"/>
                <w:sz w:val="22"/>
                <w:szCs w:val="22"/>
                <w:u w:val="none"/>
              </w:rPr>
            </w:pPr>
          </w:p>
        </w:tc>
        <w:tc>
          <w:tcPr>
            <w:tcW w:w="104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宋体" w:cs="Times New Roman"/>
                <w:i w:val="0"/>
                <w:iCs w:val="0"/>
                <w:color w:val="000000"/>
                <w:sz w:val="22"/>
                <w:szCs w:val="22"/>
                <w:u w:val="none"/>
                <w:lang w:val="en-US" w:eastAsia="zh-CN"/>
              </w:rPr>
            </w:pPr>
            <w:r>
              <w:rPr>
                <w:rFonts w:hint="eastAsia" w:ascii="Times New Roman" w:hAnsi="Times New Roman" w:eastAsia="宋体" w:cs="Times New Roman"/>
                <w:i w:val="0"/>
                <w:iCs w:val="0"/>
                <w:color w:val="000000"/>
                <w:sz w:val="22"/>
                <w:szCs w:val="22"/>
                <w:u w:val="none"/>
                <w:lang w:val="en-US" w:eastAsia="zh-CN"/>
              </w:rPr>
              <w:t>100%</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宋体" w:cs="Times New Roman"/>
                <w:i w:val="0"/>
                <w:iCs w:val="0"/>
                <w:color w:val="000000"/>
                <w:sz w:val="22"/>
                <w:szCs w:val="22"/>
                <w:u w:val="none"/>
                <w:lang w:val="en-US" w:eastAsia="zh-CN"/>
              </w:rPr>
            </w:pPr>
            <w:r>
              <w:rPr>
                <w:rFonts w:hint="eastAsia" w:ascii="Times New Roman" w:hAnsi="Times New Roman" w:eastAsia="宋体" w:cs="Times New Roman"/>
                <w:i w:val="0"/>
                <w:iCs w:val="0"/>
                <w:color w:val="000000"/>
                <w:sz w:val="22"/>
                <w:szCs w:val="22"/>
                <w:u w:val="none"/>
                <w:lang w:val="en-US" w:eastAsia="zh-CN"/>
              </w:rPr>
              <w:t>3</w:t>
            </w:r>
          </w:p>
        </w:tc>
        <w:tc>
          <w:tcPr>
            <w:tcW w:w="8369" w:type="dxa"/>
            <w:gridSpan w:val="2"/>
            <w:vMerge w:val="continue"/>
            <w:tcBorders>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lang w:val="en-US"/>
              </w:rPr>
            </w:pPr>
          </w:p>
        </w:tc>
        <w:tc>
          <w:tcPr>
            <w:tcW w:w="43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eastAsia" w:ascii="Times New Roman" w:hAnsi="Times New Roman" w:eastAsia="方正仿宋_GBK" w:cs="Times New Roman"/>
                <w:i w:val="0"/>
                <w:iCs w:val="0"/>
                <w:color w:val="000000"/>
                <w:sz w:val="22"/>
                <w:szCs w:val="22"/>
                <w:u w:val="none"/>
                <w:lang w:eastAsia="zh-CN"/>
              </w:rPr>
              <w:t>尚未完成。</w:t>
            </w:r>
            <w:bookmarkStart w:id="212" w:name="_GoBack"/>
            <w:bookmarkEnd w:id="212"/>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宋体" w:cs="Times New Roman"/>
                <w:i w:val="0"/>
                <w:iCs w:val="0"/>
                <w:color w:val="000000"/>
                <w:sz w:val="22"/>
                <w:szCs w:val="22"/>
                <w:u w:val="none"/>
                <w:lang w:val="en-US" w:eastAsia="zh-CN"/>
              </w:rPr>
            </w:pPr>
            <w:r>
              <w:rPr>
                <w:rFonts w:hint="eastAsia" w:ascii="Times New Roman" w:hAnsi="Times New Roman" w:eastAsia="宋体" w:cs="Times New Roman"/>
                <w:i w:val="0"/>
                <w:iCs w:val="0"/>
                <w:color w:val="000000"/>
                <w:sz w:val="22"/>
                <w:szCs w:val="22"/>
                <w:u w:val="none"/>
                <w:lang w:val="en-US" w:eastAsia="zh-CN"/>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57"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1085" w:type="dxa"/>
            <w:vMerge w:val="continue"/>
            <w:tcBorders>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p>
        </w:tc>
        <w:tc>
          <w:tcPr>
            <w:tcW w:w="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财务决算完成及时率</w:t>
            </w:r>
          </w:p>
        </w:tc>
        <w:tc>
          <w:tcPr>
            <w:tcW w:w="2365" w:type="dxa"/>
            <w:vMerge w:val="continue"/>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104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ind w:left="0" w:leftChars="0" w:firstLine="0" w:firstLineChars="0"/>
              <w:jc w:val="center"/>
              <w:textAlignment w:val="center"/>
              <w:rPr>
                <w:rFonts w:hint="eastAsia" w:ascii="Times New Roman" w:hAnsi="Times New Roman" w:eastAsia="方正仿宋_GBK" w:cs="Times New Roman"/>
                <w:i w:val="0"/>
                <w:iCs w:val="0"/>
                <w:color w:val="000000"/>
                <w:sz w:val="22"/>
                <w:szCs w:val="22"/>
                <w:u w:val="none"/>
                <w:lang w:val="en-US" w:eastAsia="zh-CN"/>
              </w:rPr>
            </w:pPr>
            <w:r>
              <w:rPr>
                <w:rFonts w:hint="eastAsia" w:ascii="Times New Roman" w:hAnsi="Times New Roman" w:eastAsia="方正仿宋_GBK" w:cs="Times New Roman"/>
                <w:i w:val="0"/>
                <w:iCs w:val="0"/>
                <w:color w:val="000000"/>
                <w:sz w:val="22"/>
                <w:szCs w:val="22"/>
                <w:u w:val="none"/>
                <w:lang w:val="en-US" w:eastAsia="zh-CN"/>
              </w:rPr>
              <w:t>未开展</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4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lang w:val="en-US" w:eastAsia="zh-CN"/>
              </w:rPr>
            </w:pPr>
            <w:r>
              <w:rPr>
                <w:rFonts w:hint="eastAsia" w:ascii="Times New Roman" w:hAnsi="Times New Roman" w:eastAsia="方正仿宋_GBK" w:cs="Times New Roman"/>
                <w:i w:val="0"/>
                <w:iCs w:val="0"/>
                <w:color w:val="000000"/>
                <w:sz w:val="22"/>
                <w:szCs w:val="22"/>
                <w:u w:val="none"/>
                <w:lang w:val="en-US" w:eastAsia="zh-CN"/>
              </w:rPr>
              <w:t>3</w:t>
            </w:r>
          </w:p>
        </w:tc>
        <w:tc>
          <w:tcPr>
            <w:tcW w:w="8369" w:type="dxa"/>
            <w:gridSpan w:val="2"/>
            <w:vMerge w:val="continue"/>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lang w:val="en-US"/>
              </w:rPr>
            </w:pPr>
          </w:p>
        </w:tc>
        <w:tc>
          <w:tcPr>
            <w:tcW w:w="43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sz w:val="22"/>
                <w:szCs w:val="22"/>
                <w:u w:val="none"/>
                <w:lang w:eastAsia="zh-CN"/>
              </w:rPr>
            </w:pPr>
            <w:r>
              <w:rPr>
                <w:rFonts w:hint="eastAsia" w:ascii="Times New Roman" w:hAnsi="Times New Roman" w:eastAsia="方正仿宋_GBK" w:cs="Times New Roman"/>
                <w:i w:val="0"/>
                <w:iCs w:val="0"/>
                <w:color w:val="000000"/>
                <w:sz w:val="22"/>
                <w:szCs w:val="22"/>
                <w:u w:val="none"/>
                <w:lang w:eastAsia="zh-CN"/>
              </w:rPr>
              <w:t>截至目前，财务决算未开展。</w:t>
            </w: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宋体" w:cs="Times New Roman"/>
                <w:i w:val="0"/>
                <w:iCs w:val="0"/>
                <w:color w:val="000000"/>
                <w:sz w:val="22"/>
                <w:szCs w:val="22"/>
                <w:u w:val="none"/>
                <w:lang w:val="en-US" w:eastAsia="zh-CN"/>
              </w:rPr>
            </w:pPr>
            <w:r>
              <w:rPr>
                <w:rFonts w:hint="eastAsia" w:ascii="Times New Roman" w:hAnsi="Times New Roman" w:eastAsia="宋体" w:cs="Times New Roman"/>
                <w:i w:val="0"/>
                <w:iCs w:val="0"/>
                <w:color w:val="000000"/>
                <w:sz w:val="22"/>
                <w:szCs w:val="22"/>
                <w:u w:val="none"/>
                <w:lang w:val="en-US" w:eastAsia="zh-CN"/>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88"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1085" w:type="dxa"/>
            <w:tcBorders>
              <w:top w:val="single" w:color="000000"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both"/>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产出成本</w:t>
            </w:r>
          </w:p>
        </w:tc>
        <w:tc>
          <w:tcPr>
            <w:tcW w:w="981" w:type="dxa"/>
            <w:tcBorders>
              <w:top w:val="single" w:color="000000"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topLinePunct w:val="0"/>
              <w:autoSpaceDE/>
              <w:autoSpaceDN/>
              <w:bidi w:val="0"/>
              <w:adjustRightInd/>
              <w:snapToGrid/>
              <w:spacing w:line="280" w:lineRule="exact"/>
              <w:ind w:left="0" w:leftChars="0" w:firstLine="0" w:firstLineChars="0"/>
              <w:jc w:val="left"/>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工程建设投资成本总额</w:t>
            </w:r>
          </w:p>
        </w:tc>
        <w:tc>
          <w:tcPr>
            <w:tcW w:w="2365"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both"/>
              <w:textAlignment w:val="center"/>
              <w:rPr>
                <w:rFonts w:hint="default" w:ascii="Times New Roman" w:hAnsi="Times New Roman" w:eastAsia="方正仿宋_GBK" w:cs="Times New Roman"/>
                <w:i w:val="0"/>
                <w:iCs w:val="0"/>
                <w:color w:val="000000"/>
                <w:sz w:val="22"/>
                <w:szCs w:val="22"/>
                <w:u w:val="none"/>
              </w:rPr>
            </w:pPr>
            <w:r>
              <w:rPr>
                <w:rFonts w:hint="eastAsia" w:ascii="Times New Roman" w:hAnsi="Times New Roman" w:eastAsia="方正仿宋_GBK" w:cs="Times New Roman"/>
                <w:i w:val="0"/>
                <w:iCs w:val="0"/>
                <w:color w:val="000000"/>
                <w:kern w:val="0"/>
                <w:sz w:val="22"/>
                <w:szCs w:val="22"/>
                <w:u w:val="none"/>
                <w:lang w:val="en-US" w:eastAsia="zh-CN" w:bidi="ar"/>
              </w:rPr>
              <w:t>用以反映和考核项目实际建设投资成本超支或节约程度。</w:t>
            </w:r>
          </w:p>
        </w:tc>
        <w:tc>
          <w:tcPr>
            <w:tcW w:w="1048" w:type="dxa"/>
            <w:gridSpan w:val="2"/>
            <w:tcBorders>
              <w:top w:val="single" w:color="000000"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控制在批复</w:t>
            </w:r>
            <w:r>
              <w:rPr>
                <w:rFonts w:hint="eastAsia" w:ascii="Times New Roman" w:hAnsi="Times New Roman" w:eastAsia="方正仿宋_GBK" w:cs="Times New Roman"/>
                <w:i w:val="0"/>
                <w:iCs w:val="0"/>
                <w:color w:val="000000"/>
                <w:kern w:val="0"/>
                <w:sz w:val="22"/>
                <w:szCs w:val="22"/>
                <w:u w:val="none"/>
                <w:lang w:val="en-US" w:eastAsia="zh-CN" w:bidi="ar"/>
              </w:rPr>
              <w:t>概算总额内</w:t>
            </w:r>
          </w:p>
        </w:tc>
        <w:tc>
          <w:tcPr>
            <w:tcW w:w="704" w:type="dxa"/>
            <w:tcBorders>
              <w:top w:val="single" w:color="000000"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center"/>
              <w:textAlignment w:val="center"/>
              <w:rPr>
                <w:rFonts w:hint="default" w:ascii="Times New Roman" w:hAnsi="Times New Roman" w:eastAsia="宋体" w:cs="Times New Roman"/>
                <w:i w:val="0"/>
                <w:iCs w:val="0"/>
                <w:color w:val="000000"/>
                <w:sz w:val="22"/>
                <w:szCs w:val="22"/>
                <w:u w:val="none"/>
                <w:lang w:val="en-US" w:eastAsia="zh-CN"/>
              </w:rPr>
            </w:pPr>
            <w:r>
              <w:rPr>
                <w:rFonts w:hint="eastAsia" w:ascii="Times New Roman" w:hAnsi="Times New Roman" w:eastAsia="宋体" w:cs="Times New Roman"/>
                <w:i w:val="0"/>
                <w:iCs w:val="0"/>
                <w:color w:val="000000"/>
                <w:sz w:val="22"/>
                <w:szCs w:val="22"/>
                <w:u w:val="none"/>
                <w:lang w:val="en-US" w:eastAsia="zh-CN"/>
              </w:rPr>
              <w:t>4</w:t>
            </w:r>
          </w:p>
        </w:tc>
        <w:tc>
          <w:tcPr>
            <w:tcW w:w="8369" w:type="dxa"/>
            <w:gridSpan w:val="2"/>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评价要点：</w:t>
            </w:r>
            <w:r>
              <w:rPr>
                <w:rFonts w:hint="eastAsia" w:ascii="Times New Roman" w:hAnsi="Times New Roman" w:eastAsia="方正仿宋_GBK" w:cs="Times New Roman"/>
                <w:i w:val="0"/>
                <w:iCs w:val="0"/>
                <w:color w:val="000000"/>
                <w:kern w:val="0"/>
                <w:sz w:val="22"/>
                <w:szCs w:val="22"/>
                <w:u w:val="none"/>
                <w:lang w:val="en-US" w:eastAsia="zh-CN" w:bidi="ar"/>
              </w:rPr>
              <w:t xml:space="preserve">工程建设投资成本是否超支或节约。 </w:t>
            </w:r>
          </w:p>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both"/>
              <w:textAlignment w:val="center"/>
              <w:rPr>
                <w:rFonts w:hint="default" w:ascii="Times New Roman" w:hAnsi="Times New Roman" w:eastAsia="方正仿宋_GBK" w:cs="Times New Roman"/>
                <w:i w:val="0"/>
                <w:iCs w:val="0"/>
                <w:color w:val="000000"/>
                <w:sz w:val="22"/>
                <w:szCs w:val="22"/>
                <w:u w:val="none"/>
              </w:rPr>
            </w:pPr>
            <w:r>
              <w:rPr>
                <w:rFonts w:hint="eastAsia" w:ascii="Times New Roman" w:hAnsi="Times New Roman" w:eastAsia="方正仿宋_GBK" w:cs="Times New Roman"/>
                <w:i w:val="0"/>
                <w:iCs w:val="0"/>
                <w:color w:val="000000"/>
                <w:kern w:val="0"/>
                <w:sz w:val="22"/>
                <w:szCs w:val="22"/>
                <w:u w:val="none"/>
                <w:lang w:val="en-US" w:eastAsia="zh-CN" w:bidi="ar"/>
              </w:rPr>
              <w:t>评分标准：控制在批复概算投资总额内，获得指标权重分值；否则酌情赋分。</w:t>
            </w:r>
          </w:p>
        </w:tc>
        <w:tc>
          <w:tcPr>
            <w:tcW w:w="4343"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center"/>
              <w:textAlignment w:val="center"/>
              <w:rPr>
                <w:rFonts w:hint="eastAsia" w:ascii="Times New Roman" w:hAnsi="Times New Roman" w:eastAsia="方正仿宋_GBK" w:cs="Times New Roman"/>
                <w:i w:val="0"/>
                <w:iCs w:val="0"/>
                <w:color w:val="000000"/>
                <w:sz w:val="22"/>
                <w:szCs w:val="22"/>
                <w:u w:val="none"/>
                <w:lang w:val="en-US" w:eastAsia="zh-CN"/>
              </w:rPr>
            </w:pPr>
            <w:r>
              <w:rPr>
                <w:rFonts w:hint="eastAsia" w:ascii="Times New Roman" w:hAnsi="Times New Roman" w:eastAsia="方正仿宋_GBK" w:cs="Times New Roman"/>
                <w:i w:val="0"/>
                <w:iCs w:val="0"/>
                <w:color w:val="000000"/>
                <w:sz w:val="22"/>
                <w:szCs w:val="22"/>
                <w:u w:val="none"/>
                <w:lang w:val="en-US" w:eastAsia="zh-CN"/>
              </w:rPr>
              <w:t>未发生超预算现象。</w:t>
            </w:r>
          </w:p>
        </w:tc>
        <w:tc>
          <w:tcPr>
            <w:tcW w:w="776" w:type="dxa"/>
            <w:tcBorders>
              <w:top w:val="single" w:color="000000"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77" w:hRule="atLeast"/>
        </w:trPr>
        <w:tc>
          <w:tcPr>
            <w:tcW w:w="1107" w:type="dxa"/>
            <w:vMerge w:val="restart"/>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项目效益（</w:t>
            </w:r>
            <w:r>
              <w:rPr>
                <w:rFonts w:hint="default" w:ascii="Times New Roman" w:hAnsi="Times New Roman" w:eastAsia="方正仿宋_GBK" w:cs="Times New Roman"/>
                <w:i w:val="0"/>
                <w:iCs w:val="0"/>
                <w:color w:val="000000"/>
                <w:kern w:val="0"/>
                <w:sz w:val="22"/>
                <w:szCs w:val="22"/>
                <w:u w:val="none"/>
                <w:lang w:val="en-US" w:eastAsia="zh-CN" w:bidi="ar"/>
              </w:rPr>
              <w:t>2</w:t>
            </w:r>
            <w:r>
              <w:rPr>
                <w:rFonts w:hint="eastAsia" w:ascii="Times New Roman" w:hAnsi="Times New Roman" w:eastAsia="方正仿宋_GBK" w:cs="Times New Roman"/>
                <w:i w:val="0"/>
                <w:iCs w:val="0"/>
                <w:color w:val="000000"/>
                <w:kern w:val="0"/>
                <w:sz w:val="22"/>
                <w:szCs w:val="22"/>
                <w:u w:val="none"/>
                <w:lang w:val="en-US" w:eastAsia="zh-CN" w:bidi="ar"/>
              </w:rPr>
              <w:t>6</w:t>
            </w:r>
            <w:r>
              <w:rPr>
                <w:rFonts w:hint="eastAsia" w:ascii="方正仿宋_GBK" w:hAnsi="方正仿宋_GBK" w:eastAsia="方正仿宋_GBK" w:cs="方正仿宋_GBK"/>
                <w:i w:val="0"/>
                <w:iCs w:val="0"/>
                <w:color w:val="000000"/>
                <w:kern w:val="0"/>
                <w:sz w:val="22"/>
                <w:szCs w:val="22"/>
                <w:u w:val="none"/>
                <w:lang w:val="en-US" w:eastAsia="zh-CN" w:bidi="ar"/>
              </w:rPr>
              <w:t>分）</w:t>
            </w:r>
          </w:p>
        </w:tc>
        <w:tc>
          <w:tcPr>
            <w:tcW w:w="1085" w:type="dxa"/>
            <w:tcBorders>
              <w:top w:val="single" w:color="auto"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center"/>
              <w:textAlignment w:val="center"/>
              <w:rPr>
                <w:rFonts w:hint="default"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实施效益</w:t>
            </w:r>
          </w:p>
        </w:tc>
        <w:tc>
          <w:tcPr>
            <w:tcW w:w="981" w:type="dxa"/>
            <w:tcBorders>
              <w:top w:val="single" w:color="auto"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推动基础教育质量</w:t>
            </w:r>
          </w:p>
        </w:tc>
        <w:tc>
          <w:tcPr>
            <w:tcW w:w="2365" w:type="dxa"/>
            <w:tcBorders>
              <w:top w:val="single" w:color="auto"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推动基础教育质量稳步提升，义务教育学校办学条件改善效果</w:t>
            </w:r>
          </w:p>
        </w:tc>
        <w:tc>
          <w:tcPr>
            <w:tcW w:w="1048" w:type="dxa"/>
            <w:gridSpan w:val="2"/>
            <w:tcBorders>
              <w:top w:val="single" w:color="auto"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逐步增强</w:t>
            </w:r>
          </w:p>
        </w:tc>
        <w:tc>
          <w:tcPr>
            <w:tcW w:w="704" w:type="dxa"/>
            <w:tcBorders>
              <w:top w:val="single" w:color="auto"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10</w:t>
            </w:r>
          </w:p>
        </w:tc>
        <w:tc>
          <w:tcPr>
            <w:tcW w:w="8369" w:type="dxa"/>
            <w:gridSpan w:val="2"/>
            <w:tcBorders>
              <w:top w:val="single" w:color="auto"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 xml:space="preserve">评价要点： </w:t>
            </w:r>
          </w:p>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 xml:space="preserve">项目社会效益指标项下各细化指标值是否实现或达成。 </w:t>
            </w:r>
          </w:p>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 xml:space="preserve">评价标准： </w:t>
            </w:r>
          </w:p>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 xml:space="preserve">通过文件资料核查获得的相关印证资料，以及问卷调查结果，社会效益项下各细 </w:t>
            </w:r>
          </w:p>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化指标值实现或到达预期目标，获得对应指标分值；否则根据实际情况酌情扣分。</w:t>
            </w:r>
          </w:p>
        </w:tc>
        <w:tc>
          <w:tcPr>
            <w:tcW w:w="4343" w:type="dxa"/>
            <w:tcBorders>
              <w:top w:val="single" w:color="auto"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776" w:type="dxa"/>
            <w:tcBorders>
              <w:top w:val="single" w:color="auto"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宋体" w:cs="Times New Roman"/>
                <w:i w:val="0"/>
                <w:iCs w:val="0"/>
                <w:color w:val="000000"/>
                <w:sz w:val="22"/>
                <w:szCs w:val="22"/>
                <w:u w:val="none"/>
                <w:lang w:val="en-US"/>
              </w:rPr>
            </w:pPr>
            <w:r>
              <w:rPr>
                <w:rFonts w:hint="eastAsia" w:ascii="Times New Roman" w:hAnsi="Times New Roman" w:eastAsia="宋体" w:cs="Times New Roman"/>
                <w:i w:val="0"/>
                <w:iCs w:val="0"/>
                <w:color w:val="000000"/>
                <w:kern w:val="0"/>
                <w:sz w:val="22"/>
                <w:szCs w:val="22"/>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68" w:hRule="atLeast"/>
        </w:trPr>
        <w:tc>
          <w:tcPr>
            <w:tcW w:w="1107" w:type="dxa"/>
            <w:vMerge w:val="continue"/>
            <w:tcBorders>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方正仿宋_GBK" w:hAnsi="方正仿宋_GBK" w:eastAsia="方正仿宋_GBK" w:cs="方正仿宋_GBK"/>
                <w:i w:val="0"/>
                <w:iCs w:val="0"/>
                <w:color w:val="000000"/>
                <w:kern w:val="0"/>
                <w:sz w:val="22"/>
                <w:szCs w:val="22"/>
                <w:u w:val="none"/>
                <w:lang w:val="en-US" w:eastAsia="zh-CN" w:bidi="ar"/>
              </w:rPr>
            </w:pPr>
          </w:p>
        </w:tc>
        <w:tc>
          <w:tcPr>
            <w:tcW w:w="1085" w:type="dxa"/>
            <w:vMerge w:val="restart"/>
            <w:tcBorders>
              <w:top w:val="single" w:color="auto"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可持续影响</w:t>
            </w:r>
          </w:p>
        </w:tc>
        <w:tc>
          <w:tcPr>
            <w:tcW w:w="981" w:type="dxa"/>
            <w:tcBorders>
              <w:top w:val="single" w:color="auto"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长效机制健全性</w:t>
            </w:r>
          </w:p>
        </w:tc>
        <w:tc>
          <w:tcPr>
            <w:tcW w:w="2365" w:type="dxa"/>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建立健全长期可维护机制</w:t>
            </w:r>
          </w:p>
        </w:tc>
        <w:tc>
          <w:tcPr>
            <w:tcW w:w="104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健全</w:t>
            </w:r>
          </w:p>
        </w:tc>
        <w:tc>
          <w:tcPr>
            <w:tcW w:w="704" w:type="dxa"/>
            <w:tcBorders>
              <w:top w:val="single" w:color="auto"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3</w:t>
            </w:r>
          </w:p>
        </w:tc>
        <w:tc>
          <w:tcPr>
            <w:tcW w:w="8369" w:type="dxa"/>
            <w:gridSpan w:val="2"/>
            <w:tcBorders>
              <w:top w:val="single" w:color="auto"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评价要点</w:t>
            </w:r>
            <w:r>
              <w:rPr>
                <w:rFonts w:hint="eastAsia" w:ascii="Times New Roman" w:hAnsi="Times New Roman" w:eastAsia="方正仿宋_GBK" w:cs="Times New Roman"/>
                <w:i w:val="0"/>
                <w:iCs w:val="0"/>
                <w:color w:val="000000"/>
                <w:kern w:val="0"/>
                <w:sz w:val="22"/>
                <w:szCs w:val="22"/>
                <w:u w:val="none"/>
                <w:lang w:val="en-US" w:eastAsia="zh-CN" w:bidi="ar"/>
              </w:rPr>
              <w:t>：项目长效管理机制是否健全且执行有效。</w:t>
            </w:r>
            <w:r>
              <w:rPr>
                <w:rFonts w:hint="eastAsia" w:ascii="Times New Roman" w:hAnsi="Times New Roman" w:eastAsia="方正仿宋_GBK" w:cs="Times New Roman"/>
                <w:i w:val="0"/>
                <w:iCs w:val="0"/>
                <w:color w:val="000000"/>
                <w:kern w:val="0"/>
                <w:sz w:val="22"/>
                <w:szCs w:val="22"/>
                <w:u w:val="none"/>
                <w:lang w:val="en-US" w:eastAsia="zh-CN" w:bidi="ar"/>
              </w:rPr>
              <w:br w:type="textWrapping"/>
            </w:r>
            <w:r>
              <w:rPr>
                <w:rFonts w:hint="default" w:ascii="Times New Roman" w:hAnsi="Times New Roman" w:eastAsia="方正仿宋_GBK" w:cs="Times New Roman"/>
                <w:i w:val="0"/>
                <w:iCs w:val="0"/>
                <w:color w:val="000000"/>
                <w:kern w:val="0"/>
                <w:sz w:val="22"/>
                <w:szCs w:val="22"/>
                <w:u w:val="none"/>
                <w:lang w:val="en-US" w:eastAsia="zh-CN" w:bidi="ar"/>
              </w:rPr>
              <w:t>评价方法：</w:t>
            </w:r>
            <w:r>
              <w:rPr>
                <w:rFonts w:hint="eastAsia" w:ascii="Times New Roman" w:hAnsi="Times New Roman" w:eastAsia="方正仿宋_GBK" w:cs="Times New Roman"/>
                <w:i w:val="0"/>
                <w:iCs w:val="0"/>
                <w:color w:val="000000"/>
                <w:kern w:val="0"/>
                <w:sz w:val="22"/>
                <w:szCs w:val="22"/>
                <w:u w:val="none"/>
                <w:lang w:val="en-US" w:eastAsia="zh-CN" w:bidi="ar"/>
              </w:rPr>
              <w:t>通过项目资料核查，符合并达到评价要点要求，获得对应指标分值；否则根据实际核查结果酌情扣分。</w:t>
            </w:r>
          </w:p>
        </w:tc>
        <w:tc>
          <w:tcPr>
            <w:tcW w:w="4343" w:type="dxa"/>
            <w:tcBorders>
              <w:top w:val="single" w:color="auto" w:sz="4" w:space="0"/>
              <w:left w:val="single" w:color="000000" w:sz="4" w:space="0"/>
              <w:right w:val="single" w:color="000000" w:sz="4" w:space="0"/>
            </w:tcBorders>
            <w:shd w:val="clear" w:color="auto" w:fill="auto"/>
            <w:vAlign w:val="center"/>
          </w:tcPr>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776" w:type="dxa"/>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68" w:hRule="atLeast"/>
        </w:trPr>
        <w:tc>
          <w:tcPr>
            <w:tcW w:w="1107" w:type="dxa"/>
            <w:vMerge w:val="continue"/>
            <w:tcBorders>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方正仿宋_GBK" w:hAnsi="方正仿宋_GBK" w:eastAsia="方正仿宋_GBK" w:cs="方正仿宋_GBK"/>
                <w:i w:val="0"/>
                <w:iCs w:val="0"/>
                <w:color w:val="000000"/>
                <w:kern w:val="0"/>
                <w:sz w:val="22"/>
                <w:szCs w:val="22"/>
                <w:u w:val="none"/>
                <w:lang w:val="en-US" w:eastAsia="zh-CN" w:bidi="ar"/>
              </w:rPr>
            </w:pPr>
          </w:p>
        </w:tc>
        <w:tc>
          <w:tcPr>
            <w:tcW w:w="1085" w:type="dxa"/>
            <w:vMerge w:val="continue"/>
            <w:tcBorders>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p>
        </w:tc>
        <w:tc>
          <w:tcPr>
            <w:tcW w:w="981" w:type="dxa"/>
            <w:tcBorders>
              <w:top w:val="single" w:color="auto"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档案资料完备性</w:t>
            </w:r>
          </w:p>
        </w:tc>
        <w:tc>
          <w:tcPr>
            <w:tcW w:w="2365" w:type="dxa"/>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考察项目结束后档案归档情况。</w:t>
            </w:r>
          </w:p>
        </w:tc>
        <w:tc>
          <w:tcPr>
            <w:tcW w:w="104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完备</w:t>
            </w:r>
          </w:p>
        </w:tc>
        <w:tc>
          <w:tcPr>
            <w:tcW w:w="704" w:type="dxa"/>
            <w:tcBorders>
              <w:top w:val="single" w:color="auto"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3</w:t>
            </w:r>
          </w:p>
        </w:tc>
        <w:tc>
          <w:tcPr>
            <w:tcW w:w="8369" w:type="dxa"/>
            <w:gridSpan w:val="2"/>
            <w:tcBorders>
              <w:top w:val="single" w:color="auto"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评价要点</w:t>
            </w:r>
            <w:r>
              <w:rPr>
                <w:rFonts w:hint="eastAsia" w:ascii="Times New Roman" w:hAnsi="Times New Roman" w:eastAsia="方正仿宋_GBK" w:cs="Times New Roman"/>
                <w:i w:val="0"/>
                <w:iCs w:val="0"/>
                <w:color w:val="000000"/>
                <w:kern w:val="0"/>
                <w:sz w:val="22"/>
                <w:szCs w:val="22"/>
                <w:u w:val="none"/>
                <w:lang w:val="en-US" w:eastAsia="zh-CN" w:bidi="ar"/>
              </w:rPr>
              <w:t>：项目档案管理机制是否健全且执行有效。</w:t>
            </w:r>
            <w:r>
              <w:rPr>
                <w:rFonts w:hint="eastAsia" w:ascii="Times New Roman" w:hAnsi="Times New Roman" w:eastAsia="方正仿宋_GBK" w:cs="Times New Roman"/>
                <w:i w:val="0"/>
                <w:iCs w:val="0"/>
                <w:color w:val="000000"/>
                <w:kern w:val="0"/>
                <w:sz w:val="22"/>
                <w:szCs w:val="22"/>
                <w:u w:val="none"/>
                <w:lang w:val="en-US" w:eastAsia="zh-CN" w:bidi="ar"/>
              </w:rPr>
              <w:br w:type="textWrapping"/>
            </w:r>
            <w:r>
              <w:rPr>
                <w:rFonts w:hint="default" w:ascii="Times New Roman" w:hAnsi="Times New Roman" w:eastAsia="方正仿宋_GBK" w:cs="Times New Roman"/>
                <w:i w:val="0"/>
                <w:iCs w:val="0"/>
                <w:color w:val="000000"/>
                <w:kern w:val="0"/>
                <w:sz w:val="22"/>
                <w:szCs w:val="22"/>
                <w:u w:val="none"/>
                <w:lang w:val="en-US" w:eastAsia="zh-CN" w:bidi="ar"/>
              </w:rPr>
              <w:t>评价方法：</w:t>
            </w:r>
            <w:r>
              <w:rPr>
                <w:rFonts w:hint="eastAsia" w:ascii="Times New Roman" w:hAnsi="Times New Roman" w:eastAsia="方正仿宋_GBK" w:cs="Times New Roman"/>
                <w:i w:val="0"/>
                <w:iCs w:val="0"/>
                <w:color w:val="000000"/>
                <w:kern w:val="0"/>
                <w:sz w:val="22"/>
                <w:szCs w:val="22"/>
                <w:u w:val="none"/>
                <w:lang w:val="en-US" w:eastAsia="zh-CN" w:bidi="ar"/>
              </w:rPr>
              <w:t>通过项目资料核查，符合并达到评价要点要求，获得对应指标分值；否则根据实际核查结果酌情扣分。</w:t>
            </w:r>
          </w:p>
        </w:tc>
        <w:tc>
          <w:tcPr>
            <w:tcW w:w="4343" w:type="dxa"/>
            <w:tcBorders>
              <w:top w:val="single" w:color="auto" w:sz="4" w:space="0"/>
              <w:left w:val="single" w:color="000000" w:sz="4" w:space="0"/>
              <w:right w:val="single" w:color="000000" w:sz="4" w:space="0"/>
            </w:tcBorders>
            <w:shd w:val="clear" w:color="auto" w:fill="auto"/>
            <w:vAlign w:val="center"/>
          </w:tcPr>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776" w:type="dxa"/>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33" w:hRule="atLeast"/>
        </w:trPr>
        <w:tc>
          <w:tcPr>
            <w:tcW w:w="1107" w:type="dxa"/>
            <w:vMerge w:val="continue"/>
            <w:tcBorders>
              <w:left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000000"/>
                <w:sz w:val="22"/>
                <w:szCs w:val="22"/>
                <w:u w:val="none"/>
              </w:rPr>
            </w:pPr>
          </w:p>
        </w:tc>
        <w:tc>
          <w:tcPr>
            <w:tcW w:w="1085" w:type="dxa"/>
            <w:tcBorders>
              <w:top w:val="single" w:color="auto"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满意度</w:t>
            </w:r>
          </w:p>
        </w:tc>
        <w:tc>
          <w:tcPr>
            <w:tcW w:w="981" w:type="dxa"/>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受益对象满意度</w:t>
            </w:r>
          </w:p>
        </w:tc>
        <w:tc>
          <w:tcPr>
            <w:tcW w:w="2365" w:type="dxa"/>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项目实施地周边市民满意度</w:t>
            </w:r>
          </w:p>
        </w:tc>
        <w:tc>
          <w:tcPr>
            <w:tcW w:w="104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≥90</w:t>
            </w:r>
          </w:p>
        </w:tc>
        <w:tc>
          <w:tcPr>
            <w:tcW w:w="704" w:type="dxa"/>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10</w:t>
            </w:r>
          </w:p>
        </w:tc>
        <w:tc>
          <w:tcPr>
            <w:tcW w:w="8369" w:type="dxa"/>
            <w:gridSpan w:val="2"/>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评价要点：通</w:t>
            </w:r>
            <w:r>
              <w:rPr>
                <w:rFonts w:hint="eastAsia" w:ascii="Times New Roman" w:hAnsi="Times New Roman" w:eastAsia="方正仿宋_GBK" w:cs="Times New Roman"/>
                <w:i w:val="0"/>
                <w:iCs w:val="0"/>
                <w:color w:val="000000"/>
                <w:kern w:val="0"/>
                <w:sz w:val="22"/>
                <w:szCs w:val="22"/>
                <w:u w:val="none"/>
                <w:lang w:val="en-US" w:eastAsia="zh-CN" w:bidi="ar"/>
              </w:rPr>
              <w:t>过发放满意度问卷调查，进行测评。评价要点：满意度&gt;90分。</w:t>
            </w:r>
          </w:p>
        </w:tc>
        <w:tc>
          <w:tcPr>
            <w:tcW w:w="4343" w:type="dxa"/>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宋体" w:cs="Times New Roman"/>
                <w:i w:val="0"/>
                <w:iCs w:val="0"/>
                <w:color w:val="000000"/>
                <w:sz w:val="22"/>
                <w:szCs w:val="22"/>
                <w:u w:val="none"/>
                <w:lang w:val="en-US"/>
              </w:rPr>
            </w:pPr>
            <w:r>
              <w:rPr>
                <w:rFonts w:hint="eastAsia" w:ascii="Times New Roman" w:hAnsi="Times New Roman" w:eastAsia="方正仿宋_GBK" w:cs="Times New Roman"/>
                <w:i w:val="0"/>
                <w:iCs w:val="0"/>
                <w:color w:val="000000"/>
                <w:kern w:val="0"/>
                <w:sz w:val="22"/>
                <w:szCs w:val="22"/>
                <w:u w:val="none"/>
                <w:lang w:val="en-US" w:eastAsia="zh-CN" w:bidi="ar"/>
              </w:rPr>
              <w:t>≥94%。</w:t>
            </w:r>
          </w:p>
        </w:tc>
        <w:tc>
          <w:tcPr>
            <w:tcW w:w="776" w:type="dxa"/>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216" w:firstLineChars="100"/>
              <w:jc w:val="both"/>
              <w:textAlignment w:val="center"/>
              <w:rPr>
                <w:rFonts w:hint="default" w:ascii="Times New Roman" w:hAnsi="Times New Roman" w:eastAsia="宋体" w:cs="Times New Roman"/>
                <w:i w:val="0"/>
                <w:iCs w:val="0"/>
                <w:color w:val="000000"/>
                <w:sz w:val="22"/>
                <w:szCs w:val="22"/>
                <w:u w:val="none"/>
                <w:lang w:val="en-US"/>
              </w:rPr>
            </w:pPr>
            <w:r>
              <w:rPr>
                <w:rFonts w:hint="eastAsia" w:ascii="Times New Roman" w:hAnsi="Times New Roman" w:eastAsia="宋体" w:cs="Times New Roman"/>
                <w:i w:val="0"/>
                <w:iCs w:val="0"/>
                <w:color w:val="000000"/>
                <w:kern w:val="0"/>
                <w:sz w:val="22"/>
                <w:szCs w:val="22"/>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5" w:hRule="atLeast"/>
        </w:trPr>
        <w:tc>
          <w:tcPr>
            <w:tcW w:w="11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exact"/>
              <w:jc w:val="both"/>
              <w:rPr>
                <w:rFonts w:hint="eastAsia" w:ascii="Times New Roman" w:hAnsi="Times New Roman" w:eastAsia="宋体" w:cs="Times New Roman"/>
                <w:i w:val="0"/>
                <w:iCs w:val="0"/>
                <w:color w:val="000000"/>
                <w:sz w:val="22"/>
                <w:szCs w:val="22"/>
                <w:u w:val="none"/>
                <w:lang w:val="en-US" w:eastAsia="zh-CN"/>
              </w:rPr>
            </w:pPr>
            <w:r>
              <w:rPr>
                <w:rFonts w:hint="eastAsia" w:ascii="Times New Roman" w:hAnsi="Times New Roman" w:eastAsia="宋体" w:cs="Times New Roman"/>
                <w:i w:val="0"/>
                <w:iCs w:val="0"/>
                <w:color w:val="000000"/>
                <w:sz w:val="22"/>
                <w:szCs w:val="22"/>
                <w:u w:val="none"/>
                <w:lang w:val="en-US" w:eastAsia="zh-CN"/>
              </w:rPr>
              <w:t>-</w:t>
            </w:r>
          </w:p>
        </w:tc>
        <w:tc>
          <w:tcPr>
            <w:tcW w:w="1085" w:type="dxa"/>
            <w:tcBorders>
              <w:top w:val="single" w:color="auto"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Style w:val="31"/>
                <w:rFonts w:hint="default"/>
                <w:lang w:val="en-US" w:eastAsia="zh-CN" w:bidi="ar"/>
              </w:rPr>
            </w:pPr>
            <w:r>
              <w:rPr>
                <w:rStyle w:val="31"/>
                <w:rFonts w:hint="eastAsia"/>
                <w:lang w:val="en-US" w:eastAsia="zh-CN" w:bidi="ar"/>
              </w:rPr>
              <w:t>-</w:t>
            </w:r>
          </w:p>
        </w:tc>
        <w:tc>
          <w:tcPr>
            <w:tcW w:w="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Style w:val="31"/>
                <w:rFonts w:hint="default"/>
                <w:lang w:val="en-US" w:eastAsia="zh-CN" w:bidi="ar"/>
              </w:rPr>
            </w:pPr>
            <w:r>
              <w:rPr>
                <w:rStyle w:val="31"/>
                <w:rFonts w:hint="eastAsia"/>
                <w:lang w:val="en-US" w:eastAsia="zh-CN" w:bidi="ar"/>
              </w:rPr>
              <w:t>-</w:t>
            </w:r>
          </w:p>
        </w:tc>
        <w:tc>
          <w:tcPr>
            <w:tcW w:w="2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Style w:val="31"/>
                <w:rFonts w:hint="default"/>
                <w:lang w:val="en-US" w:eastAsia="zh-CN" w:bidi="ar"/>
              </w:rPr>
            </w:pPr>
            <w:r>
              <w:rPr>
                <w:rStyle w:val="31"/>
                <w:rFonts w:hint="eastAsia"/>
                <w:lang w:val="en-US" w:eastAsia="zh-CN" w:bidi="ar"/>
              </w:rPr>
              <w:t>-</w:t>
            </w:r>
          </w:p>
        </w:tc>
        <w:tc>
          <w:tcPr>
            <w:tcW w:w="104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fldChar w:fldCharType="begin"/>
            </w:r>
            <w:r>
              <w:rPr>
                <w:rFonts w:hint="default" w:ascii="Times New Roman" w:hAnsi="Times New Roman" w:eastAsia="宋体" w:cs="Times New Roman"/>
                <w:i w:val="0"/>
                <w:iCs w:val="0"/>
                <w:color w:val="000000"/>
                <w:kern w:val="0"/>
                <w:sz w:val="22"/>
                <w:szCs w:val="22"/>
                <w:u w:val="none"/>
                <w:lang w:val="en-US" w:eastAsia="zh-CN" w:bidi="ar"/>
              </w:rPr>
              <w:instrText xml:space="preserve"> = sum(F2:F61) \* MERGEFORMAT </w:instrText>
            </w:r>
            <w:r>
              <w:rPr>
                <w:rFonts w:hint="default" w:ascii="Times New Roman" w:hAnsi="Times New Roman" w:eastAsia="宋体" w:cs="Times New Roman"/>
                <w:i w:val="0"/>
                <w:iCs w:val="0"/>
                <w:color w:val="000000"/>
                <w:kern w:val="0"/>
                <w:sz w:val="22"/>
                <w:szCs w:val="22"/>
                <w:u w:val="none"/>
                <w:lang w:val="en-US" w:eastAsia="zh-CN" w:bidi="ar"/>
              </w:rPr>
              <w:fldChar w:fldCharType="separate"/>
            </w:r>
            <w:r>
              <w:rPr>
                <w:rFonts w:hint="default" w:ascii="Times New Roman" w:hAnsi="Times New Roman" w:eastAsia="宋体" w:cs="Times New Roman"/>
                <w:i w:val="0"/>
                <w:iCs w:val="0"/>
                <w:color w:val="000000"/>
                <w:kern w:val="0"/>
                <w:sz w:val="22"/>
                <w:szCs w:val="22"/>
                <w:u w:val="none"/>
                <w:lang w:val="en-US" w:eastAsia="zh-CN" w:bidi="ar"/>
              </w:rPr>
              <w:t>100</w:t>
            </w:r>
            <w:r>
              <w:rPr>
                <w:rFonts w:hint="default" w:ascii="Times New Roman" w:hAnsi="Times New Roman" w:eastAsia="宋体" w:cs="Times New Roman"/>
                <w:i w:val="0"/>
                <w:iCs w:val="0"/>
                <w:color w:val="000000"/>
                <w:kern w:val="0"/>
                <w:sz w:val="22"/>
                <w:szCs w:val="22"/>
                <w:u w:val="none"/>
                <w:lang w:val="en-US" w:eastAsia="zh-CN" w:bidi="ar"/>
              </w:rPr>
              <w:fldChar w:fldCharType="end"/>
            </w: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Style w:val="31"/>
                <w:rFonts w:hint="default"/>
                <w:lang w:val="en-US" w:eastAsia="zh-CN" w:bidi="ar"/>
              </w:rPr>
            </w:pPr>
            <w:r>
              <w:rPr>
                <w:rStyle w:val="31"/>
                <w:rFonts w:hint="eastAsia"/>
                <w:lang w:val="en-US" w:eastAsia="zh-CN" w:bidi="ar"/>
              </w:rPr>
              <w:t>-</w:t>
            </w:r>
          </w:p>
        </w:tc>
        <w:tc>
          <w:tcPr>
            <w:tcW w:w="43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Style w:val="31"/>
                <w:rFonts w:hint="default"/>
                <w:lang w:val="en-US" w:eastAsia="zh-CN" w:bidi="ar"/>
              </w:rPr>
            </w:pPr>
            <w:r>
              <w:rPr>
                <w:rStyle w:val="31"/>
                <w:rFonts w:hint="eastAsia"/>
                <w:lang w:val="en-US" w:eastAsia="zh-CN" w:bidi="ar"/>
              </w:rPr>
              <w:t>-</w:t>
            </w: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90</w:t>
            </w:r>
          </w:p>
        </w:tc>
      </w:tr>
    </w:tbl>
    <w:p>
      <w:pPr>
        <w:rPr>
          <w:rFonts w:hint="default" w:ascii="Times New Roman" w:hAnsi="Times New Roman" w:eastAsia="方正仿宋_GBK" w:cs="Times New Roman"/>
          <w:b w:val="0"/>
          <w:bCs w:val="0"/>
          <w:kern w:val="2"/>
          <w:sz w:val="30"/>
          <w:szCs w:val="30"/>
          <w:lang w:val="en-US" w:eastAsia="zh-CN" w:bidi="ar-SA"/>
        </w:rPr>
      </w:pPr>
    </w:p>
    <w:p>
      <w:pPr>
        <w:rPr>
          <w:rFonts w:hint="default" w:ascii="Times New Roman" w:hAnsi="Times New Roman" w:eastAsia="方正仿宋_GBK" w:cs="Times New Roman"/>
          <w:b w:val="0"/>
          <w:bCs w:val="0"/>
          <w:kern w:val="2"/>
          <w:sz w:val="30"/>
          <w:szCs w:val="30"/>
          <w:lang w:val="en-US" w:eastAsia="zh-CN" w:bidi="ar-SA"/>
        </w:rPr>
      </w:pPr>
    </w:p>
    <w:p>
      <w:pPr>
        <w:rPr>
          <w:rFonts w:hint="default" w:ascii="Times New Roman" w:hAnsi="Times New Roman" w:eastAsia="方正仿宋_GBK" w:cs="Times New Roman"/>
          <w:b w:val="0"/>
          <w:bCs w:val="0"/>
          <w:kern w:val="2"/>
          <w:sz w:val="30"/>
          <w:szCs w:val="30"/>
          <w:lang w:val="en-US" w:eastAsia="zh-CN" w:bidi="ar-SA"/>
        </w:rPr>
      </w:pPr>
    </w:p>
    <w:p>
      <w:pPr>
        <w:rPr>
          <w:rFonts w:hint="default" w:ascii="Times New Roman" w:hAnsi="Times New Roman" w:eastAsia="方正仿宋_GBK" w:cs="Times New Roman"/>
          <w:b w:val="0"/>
          <w:bCs w:val="0"/>
          <w:kern w:val="2"/>
          <w:sz w:val="30"/>
          <w:szCs w:val="30"/>
          <w:lang w:val="en-US" w:eastAsia="zh-CN" w:bidi="ar-SA"/>
        </w:rPr>
      </w:pPr>
    </w:p>
    <w:p>
      <w:pPr>
        <w:pStyle w:val="2"/>
        <w:keepNext w:val="0"/>
        <w:keepLines w:val="0"/>
        <w:pageBreakBefore w:val="0"/>
        <w:widowControl w:val="0"/>
        <w:kinsoku/>
        <w:wordWrap/>
        <w:overflowPunct w:val="0"/>
        <w:topLinePunct w:val="0"/>
        <w:autoSpaceDE/>
        <w:autoSpaceDN/>
        <w:bidi w:val="0"/>
        <w:adjustRightInd/>
        <w:snapToGrid/>
        <w:spacing w:line="440" w:lineRule="exact"/>
        <w:jc w:val="both"/>
        <w:textAlignment w:val="auto"/>
        <w:rPr>
          <w:rFonts w:hint="default" w:ascii="Times New Roman" w:hAnsi="Times New Roman" w:eastAsia="方正仿宋_GBK" w:cs="Times New Roman"/>
          <w:b w:val="0"/>
          <w:bCs w:val="0"/>
          <w:kern w:val="2"/>
          <w:sz w:val="30"/>
          <w:szCs w:val="30"/>
          <w:lang w:val="en-US" w:eastAsia="zh-CN" w:bidi="ar-SA"/>
        </w:rPr>
      </w:pPr>
    </w:p>
    <w:p>
      <w:pPr>
        <w:ind w:left="0" w:leftChars="0" w:firstLine="0" w:firstLineChars="0"/>
        <w:rPr>
          <w:rFonts w:hint="eastAsia"/>
          <w:lang w:val="en-US" w:eastAsia="zh-CN"/>
        </w:rPr>
        <w:sectPr>
          <w:headerReference r:id="rId9" w:type="default"/>
          <w:pgSz w:w="23811" w:h="16838" w:orient="landscape"/>
          <w:pgMar w:top="2098" w:right="1587" w:bottom="2098" w:left="1587" w:header="1417" w:footer="935" w:gutter="0"/>
          <w:pgNumType w:fmt="decimal"/>
          <w:cols w:space="0" w:num="1"/>
          <w:rtlGutter w:val="0"/>
          <w:docGrid w:type="linesAndChars" w:linePitch="589" w:charSpace="-842"/>
        </w:sectPr>
      </w:pPr>
    </w:p>
    <w:p>
      <w:pPr>
        <w:pageBreakBefore w:val="0"/>
        <w:widowControl w:val="0"/>
        <w:kinsoku/>
        <w:wordWrap/>
        <w:overflowPunct/>
        <w:topLinePunct w:val="0"/>
        <w:autoSpaceDE/>
        <w:autoSpaceDN/>
        <w:bidi w:val="0"/>
        <w:adjustRightInd/>
        <w:snapToGrid w:val="0"/>
        <w:spacing w:line="580" w:lineRule="exact"/>
        <w:ind w:left="0" w:leftChars="0" w:firstLine="0" w:firstLineChars="0"/>
        <w:textAlignment w:val="auto"/>
        <w:rPr>
          <w:rFonts w:hint="default" w:ascii="Times New Roman" w:hAnsi="Times New Roman" w:eastAsia="方正仿宋_GBK" w:cs="Times New Roman"/>
          <w:lang w:val="en-US" w:eastAsia="zh-CN"/>
        </w:rPr>
      </w:pPr>
      <w:r>
        <w:rPr>
          <w:rFonts w:hint="eastAsia" w:ascii="Times New Roman" w:hAnsi="Times New Roman" w:eastAsia="方正仿宋_GBK" w:cs="Times New Roman"/>
          <w:lang w:val="en-US" w:eastAsia="zh-CN"/>
        </w:rPr>
        <w:t xml:space="preserve">附件2 </w:t>
      </w:r>
    </w:p>
    <w:p>
      <w:pPr>
        <w:pStyle w:val="2"/>
        <w:jc w:val="center"/>
        <w:rPr>
          <w:rFonts w:hint="eastAsia" w:ascii="方正小标宋_GBK" w:hAnsi="方正小标宋_GBK" w:eastAsia="方正小标宋_GBK" w:cs="方正小标宋_GBK"/>
          <w:b w:val="0"/>
          <w:bCs w:val="0"/>
          <w:color w:val="181717" w:themeColor="background2" w:themeShade="1A"/>
          <w:kern w:val="2"/>
          <w:sz w:val="30"/>
          <w:szCs w:val="30"/>
          <w:lang w:val="en-US" w:eastAsia="zh-CN" w:bidi="ar-SA"/>
        </w:rPr>
      </w:pPr>
      <w:r>
        <w:rPr>
          <w:rFonts w:hint="eastAsia" w:ascii="方正小标宋_GBK" w:hAnsi="方正小标宋_GBK" w:eastAsia="方正小标宋_GBK" w:cs="方正小标宋_GBK"/>
          <w:b w:val="0"/>
          <w:bCs w:val="0"/>
          <w:color w:val="181717" w:themeColor="background2" w:themeShade="1A"/>
          <w:kern w:val="2"/>
          <w:sz w:val="30"/>
          <w:szCs w:val="30"/>
          <w:lang w:val="en-US" w:eastAsia="zh-CN" w:bidi="ar-SA"/>
        </w:rPr>
        <w:t>同心县预海街（永安街－红军路）雨污分流及局部更新项目</w:t>
      </w:r>
    </w:p>
    <w:p>
      <w:pPr>
        <w:pStyle w:val="2"/>
        <w:jc w:val="center"/>
        <w:rPr>
          <w:rFonts w:hint="default" w:ascii="方正小标宋_GBK" w:hAnsi="方正小标宋_GBK" w:eastAsia="方正小标宋_GBK" w:cs="方正小标宋_GBK"/>
          <w:b w:val="0"/>
          <w:bCs w:val="0"/>
          <w:color w:val="181717" w:themeColor="background2" w:themeShade="1A"/>
          <w:kern w:val="2"/>
          <w:sz w:val="30"/>
          <w:szCs w:val="30"/>
          <w:lang w:val="en-US" w:eastAsia="zh-CN" w:bidi="ar-SA"/>
        </w:rPr>
      </w:pPr>
      <w:r>
        <w:rPr>
          <w:rFonts w:hint="eastAsia" w:ascii="方正小标宋_GBK" w:hAnsi="方正小标宋_GBK" w:eastAsia="方正小标宋_GBK" w:cs="方正小标宋_GBK"/>
          <w:b w:val="0"/>
          <w:bCs w:val="0"/>
          <w:color w:val="181717" w:themeColor="background2" w:themeShade="1A"/>
          <w:kern w:val="2"/>
          <w:sz w:val="30"/>
          <w:szCs w:val="30"/>
          <w:lang w:val="en-US" w:eastAsia="zh-CN" w:bidi="ar-SA"/>
        </w:rPr>
        <w:t>访谈方案</w:t>
      </w:r>
    </w:p>
    <w:p>
      <w:pPr>
        <w:pStyle w:val="19"/>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firstLine="592" w:firstLineChars="200"/>
        <w:textAlignment w:val="auto"/>
        <w:rPr>
          <w:rFonts w:hint="eastAsia" w:ascii="方正仿宋_GBK" w:hAnsi="方正仿宋_GBK" w:eastAsia="方正仿宋_GBK" w:cs="方正仿宋_GBK"/>
          <w:b w:val="0"/>
          <w:bCs w:val="0"/>
          <w:kern w:val="0"/>
          <w:sz w:val="30"/>
          <w:szCs w:val="30"/>
          <w:lang w:val="en-US" w:eastAsia="zh-CN" w:bidi="zh-CN"/>
        </w:rPr>
      </w:pPr>
      <w:r>
        <w:rPr>
          <w:rFonts w:hint="eastAsia" w:ascii="方正仿宋_GBK" w:hAnsi="方正仿宋_GBK" w:eastAsia="方正仿宋_GBK" w:cs="方正仿宋_GBK"/>
          <w:b w:val="0"/>
          <w:bCs w:val="0"/>
          <w:kern w:val="0"/>
          <w:sz w:val="30"/>
          <w:szCs w:val="30"/>
          <w:lang w:val="en-US" w:eastAsia="zh-CN" w:bidi="zh-CN"/>
        </w:rPr>
        <w:t>本次访谈在通过与相关人员进行沟通，了解专项资金项目的组织、实施、管理的具体情况，发现部门运行和管理中的问题，评估财政部门资金的使用以及部门职能，了解和评估财政资金使用的效率和效益，发现资金使用和管理中的问题，为项目的管理和执行提供充分的决策依据。</w:t>
      </w:r>
    </w:p>
    <w:p>
      <w:pPr>
        <w:pStyle w:val="19"/>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560" w:lineRule="exact"/>
        <w:ind w:leftChars="0" w:firstLine="592" w:firstLineChars="200"/>
        <w:textAlignment w:val="auto"/>
        <w:rPr>
          <w:rFonts w:hint="eastAsia" w:ascii="方正仿宋_GBK" w:hAnsi="方正仿宋_GBK" w:eastAsia="方正仿宋_GBK" w:cs="方正仿宋_GBK"/>
          <w:color w:val="000000"/>
          <w:sz w:val="30"/>
          <w:szCs w:val="30"/>
        </w:rPr>
      </w:pPr>
      <w:r>
        <w:rPr>
          <w:rStyle w:val="24"/>
          <w:rFonts w:hint="eastAsia" w:ascii="方正仿宋_GBK" w:hAnsi="方正仿宋_GBK" w:eastAsia="方正仿宋_GBK" w:cs="方正仿宋_GBK"/>
          <w:color w:val="000000"/>
          <w:sz w:val="30"/>
          <w:szCs w:val="30"/>
          <w:lang w:eastAsia="zh-CN"/>
        </w:rPr>
        <w:t>（</w:t>
      </w:r>
      <w:r>
        <w:rPr>
          <w:rStyle w:val="24"/>
          <w:rFonts w:hint="eastAsia" w:ascii="方正仿宋_GBK" w:hAnsi="方正仿宋_GBK" w:eastAsia="方正仿宋_GBK" w:cs="方正仿宋_GBK"/>
          <w:color w:val="000000"/>
          <w:sz w:val="30"/>
          <w:szCs w:val="30"/>
          <w:lang w:val="en-US" w:eastAsia="zh-CN"/>
        </w:rPr>
        <w:t>一</w:t>
      </w:r>
      <w:r>
        <w:rPr>
          <w:rStyle w:val="24"/>
          <w:rFonts w:hint="eastAsia" w:ascii="方正仿宋_GBK" w:hAnsi="方正仿宋_GBK" w:eastAsia="方正仿宋_GBK" w:cs="方正仿宋_GBK"/>
          <w:color w:val="000000"/>
          <w:sz w:val="30"/>
          <w:szCs w:val="30"/>
          <w:lang w:eastAsia="zh-CN"/>
        </w:rPr>
        <w:t>）</w:t>
      </w:r>
      <w:r>
        <w:rPr>
          <w:rStyle w:val="24"/>
          <w:rFonts w:hint="eastAsia" w:ascii="方正仿宋_GBK" w:hAnsi="方正仿宋_GBK" w:eastAsia="方正仿宋_GBK" w:cs="方正仿宋_GBK"/>
          <w:color w:val="000000"/>
          <w:sz w:val="30"/>
          <w:szCs w:val="30"/>
        </w:rPr>
        <w:t>访谈对象</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592" w:firstLineChars="200"/>
        <w:jc w:val="both"/>
        <w:textAlignment w:val="auto"/>
        <w:rPr>
          <w:rFonts w:hint="eastAsia" w:ascii="方正仿宋_GBK" w:hAnsi="方正仿宋_GBK" w:eastAsia="方正仿宋_GBK" w:cs="方正仿宋_GBK"/>
          <w:b w:val="0"/>
          <w:bCs w:val="0"/>
          <w:kern w:val="0"/>
          <w:sz w:val="30"/>
          <w:szCs w:val="30"/>
          <w:lang w:val="en-US" w:eastAsia="zh-CN" w:bidi="zh-CN"/>
        </w:rPr>
      </w:pPr>
      <w:r>
        <w:rPr>
          <w:rFonts w:hint="eastAsia" w:ascii="方正仿宋_GBK" w:hAnsi="方正仿宋_GBK" w:eastAsia="方正仿宋_GBK" w:cs="方正仿宋_GBK"/>
          <w:b w:val="0"/>
          <w:bCs w:val="0"/>
          <w:kern w:val="0"/>
          <w:sz w:val="30"/>
          <w:szCs w:val="30"/>
          <w:lang w:val="en-US" w:eastAsia="zh-CN" w:bidi="zh-CN"/>
        </w:rPr>
        <w:t>同心县住房和城乡建设局分管领导</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592" w:firstLineChars="200"/>
        <w:jc w:val="both"/>
        <w:textAlignment w:val="auto"/>
        <w:rPr>
          <w:rFonts w:hint="eastAsia" w:ascii="方正仿宋_GBK" w:hAnsi="方正仿宋_GBK" w:eastAsia="方正仿宋_GBK" w:cs="方正仿宋_GBK"/>
          <w:b w:val="0"/>
          <w:bCs w:val="0"/>
          <w:kern w:val="0"/>
          <w:sz w:val="30"/>
          <w:szCs w:val="30"/>
          <w:lang w:val="en-US" w:eastAsia="zh-CN" w:bidi="zh-CN"/>
        </w:rPr>
      </w:pPr>
      <w:r>
        <w:rPr>
          <w:rFonts w:hint="eastAsia" w:ascii="方正仿宋_GBK" w:hAnsi="方正仿宋_GBK" w:eastAsia="方正仿宋_GBK" w:cs="方正仿宋_GBK"/>
          <w:b w:val="0"/>
          <w:bCs w:val="0"/>
          <w:kern w:val="0"/>
          <w:sz w:val="30"/>
          <w:szCs w:val="30"/>
          <w:lang w:val="en-US" w:eastAsia="zh-CN" w:bidi="zh-CN"/>
        </w:rPr>
        <w:t>同心县住房和城乡建设局项目办负责人</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592" w:firstLineChars="200"/>
        <w:jc w:val="both"/>
        <w:textAlignment w:val="auto"/>
        <w:rPr>
          <w:rFonts w:hint="eastAsia" w:ascii="方正仿宋_GBK" w:hAnsi="方正仿宋_GBK" w:eastAsia="方正仿宋_GBK" w:cs="方正仿宋_GBK"/>
          <w:b w:val="0"/>
          <w:bCs w:val="0"/>
          <w:kern w:val="0"/>
          <w:sz w:val="30"/>
          <w:szCs w:val="30"/>
          <w:lang w:val="en-US" w:eastAsia="zh-CN" w:bidi="zh-CN"/>
        </w:rPr>
      </w:pPr>
      <w:r>
        <w:rPr>
          <w:rFonts w:hint="eastAsia" w:ascii="方正仿宋_GBK" w:hAnsi="方正仿宋_GBK" w:eastAsia="方正仿宋_GBK" w:cs="方正仿宋_GBK"/>
          <w:b w:val="0"/>
          <w:bCs w:val="0"/>
          <w:kern w:val="0"/>
          <w:sz w:val="30"/>
          <w:szCs w:val="30"/>
          <w:lang w:val="en-US" w:eastAsia="zh-CN" w:bidi="zh-CN"/>
        </w:rPr>
        <w:t>同心县住房和城乡建设局财务科室负责人</w:t>
      </w:r>
    </w:p>
    <w:p>
      <w:pPr>
        <w:pStyle w:val="19"/>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560" w:lineRule="exact"/>
        <w:ind w:leftChars="0" w:firstLine="592" w:firstLineChars="200"/>
        <w:textAlignment w:val="auto"/>
        <w:rPr>
          <w:rStyle w:val="24"/>
          <w:rFonts w:hint="eastAsia" w:ascii="方正仿宋_GBK" w:hAnsi="方正仿宋_GBK" w:eastAsia="方正仿宋_GBK" w:cs="方正仿宋_GBK"/>
          <w:color w:val="000000"/>
          <w:sz w:val="30"/>
          <w:szCs w:val="30"/>
        </w:rPr>
      </w:pPr>
      <w:r>
        <w:rPr>
          <w:rStyle w:val="24"/>
          <w:rFonts w:hint="eastAsia" w:ascii="方正仿宋_GBK" w:hAnsi="方正仿宋_GBK" w:eastAsia="方正仿宋_GBK" w:cs="方正仿宋_GBK"/>
          <w:color w:val="000000"/>
          <w:sz w:val="30"/>
          <w:szCs w:val="30"/>
          <w:lang w:eastAsia="zh-CN"/>
        </w:rPr>
        <w:t>（</w:t>
      </w:r>
      <w:r>
        <w:rPr>
          <w:rStyle w:val="24"/>
          <w:rFonts w:hint="eastAsia" w:ascii="方正仿宋_GBK" w:hAnsi="方正仿宋_GBK" w:eastAsia="方正仿宋_GBK" w:cs="方正仿宋_GBK"/>
          <w:color w:val="000000"/>
          <w:sz w:val="30"/>
          <w:szCs w:val="30"/>
          <w:lang w:val="en-US" w:eastAsia="zh-CN"/>
        </w:rPr>
        <w:t>二</w:t>
      </w:r>
      <w:r>
        <w:rPr>
          <w:rStyle w:val="24"/>
          <w:rFonts w:hint="eastAsia" w:ascii="方正仿宋_GBK" w:hAnsi="方正仿宋_GBK" w:eastAsia="方正仿宋_GBK" w:cs="方正仿宋_GBK"/>
          <w:color w:val="000000"/>
          <w:sz w:val="30"/>
          <w:szCs w:val="30"/>
          <w:lang w:eastAsia="zh-CN"/>
        </w:rPr>
        <w:t>）</w:t>
      </w:r>
      <w:r>
        <w:rPr>
          <w:rStyle w:val="24"/>
          <w:rFonts w:hint="eastAsia" w:ascii="方正仿宋_GBK" w:hAnsi="方正仿宋_GBK" w:eastAsia="方正仿宋_GBK" w:cs="方正仿宋_GBK"/>
          <w:color w:val="000000"/>
          <w:sz w:val="30"/>
          <w:szCs w:val="30"/>
        </w:rPr>
        <w:t>访谈内容</w:t>
      </w:r>
    </w:p>
    <w:p>
      <w:pPr>
        <w:keepNext w:val="0"/>
        <w:keepLines w:val="0"/>
        <w:pageBreakBefore w:val="0"/>
        <w:widowControl w:val="0"/>
        <w:kinsoku/>
        <w:wordWrap/>
        <w:overflowPunct/>
        <w:topLinePunct w:val="0"/>
        <w:autoSpaceDE w:val="0"/>
        <w:autoSpaceDN w:val="0"/>
        <w:bidi w:val="0"/>
        <w:adjustRightInd/>
        <w:snapToGrid/>
        <w:spacing w:line="560" w:lineRule="exact"/>
        <w:ind w:firstLine="592" w:firstLineChars="200"/>
        <w:jc w:val="both"/>
        <w:textAlignment w:val="auto"/>
        <w:rPr>
          <w:rFonts w:hint="eastAsia" w:ascii="方正仿宋_GBK" w:hAnsi="方正仿宋_GBK" w:eastAsia="方正仿宋_GBK" w:cs="方正仿宋_GBK"/>
          <w:b w:val="0"/>
          <w:bCs w:val="0"/>
          <w:kern w:val="0"/>
          <w:sz w:val="30"/>
          <w:szCs w:val="30"/>
          <w:lang w:val="en-US" w:eastAsia="zh-CN" w:bidi="zh-CN"/>
        </w:rPr>
      </w:pPr>
      <w:r>
        <w:rPr>
          <w:rFonts w:hint="eastAsia" w:ascii="方正仿宋_GBK" w:hAnsi="方正仿宋_GBK" w:eastAsia="方正仿宋_GBK" w:cs="方正仿宋_GBK"/>
          <w:b w:val="0"/>
          <w:bCs w:val="0"/>
          <w:kern w:val="0"/>
          <w:sz w:val="30"/>
          <w:szCs w:val="30"/>
          <w:lang w:val="en-US" w:eastAsia="zh-CN" w:bidi="zh-CN"/>
        </w:rPr>
        <w:t>对项目预算单位、项目实施单位相关人员的访谈，主要了解项目单位主要部门职能和性质、项目组织实施具体工作、项目实施过程中质量进度的管控、内部规章制度、资金使用情况等，全方位地了解项目实施单位的情况和现状。</w:t>
      </w:r>
    </w:p>
    <w:p>
      <w:pPr>
        <w:pStyle w:val="19"/>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560" w:lineRule="exact"/>
        <w:ind w:leftChars="0" w:firstLine="592" w:firstLineChars="200"/>
        <w:textAlignment w:val="auto"/>
        <w:rPr>
          <w:rFonts w:hint="eastAsia" w:ascii="方正仿宋_GBK" w:hAnsi="方正仿宋_GBK" w:eastAsia="方正仿宋_GBK" w:cs="方正仿宋_GBK"/>
          <w:color w:val="000000"/>
          <w:sz w:val="30"/>
          <w:szCs w:val="30"/>
        </w:rPr>
      </w:pPr>
      <w:r>
        <w:rPr>
          <w:rStyle w:val="24"/>
          <w:rFonts w:hint="eastAsia" w:ascii="方正仿宋_GBK" w:hAnsi="方正仿宋_GBK" w:eastAsia="方正仿宋_GBK" w:cs="方正仿宋_GBK"/>
          <w:color w:val="000000"/>
          <w:sz w:val="30"/>
          <w:szCs w:val="30"/>
          <w:lang w:eastAsia="zh-CN"/>
        </w:rPr>
        <w:t>（</w:t>
      </w:r>
      <w:r>
        <w:rPr>
          <w:rStyle w:val="24"/>
          <w:rFonts w:hint="eastAsia" w:ascii="方正仿宋_GBK" w:hAnsi="方正仿宋_GBK" w:eastAsia="方正仿宋_GBK" w:cs="方正仿宋_GBK"/>
          <w:color w:val="000000"/>
          <w:sz w:val="30"/>
          <w:szCs w:val="30"/>
          <w:lang w:val="en-US" w:eastAsia="zh-CN"/>
        </w:rPr>
        <w:t>三</w:t>
      </w:r>
      <w:r>
        <w:rPr>
          <w:rStyle w:val="24"/>
          <w:rFonts w:hint="eastAsia" w:ascii="方正仿宋_GBK" w:hAnsi="方正仿宋_GBK" w:eastAsia="方正仿宋_GBK" w:cs="方正仿宋_GBK"/>
          <w:color w:val="000000"/>
          <w:sz w:val="30"/>
          <w:szCs w:val="30"/>
          <w:lang w:eastAsia="zh-CN"/>
        </w:rPr>
        <w:t>）</w:t>
      </w:r>
      <w:r>
        <w:rPr>
          <w:rStyle w:val="24"/>
          <w:rFonts w:hint="eastAsia" w:ascii="方正仿宋_GBK" w:hAnsi="方正仿宋_GBK" w:eastAsia="方正仿宋_GBK" w:cs="方正仿宋_GBK"/>
          <w:color w:val="000000"/>
          <w:sz w:val="30"/>
          <w:szCs w:val="30"/>
        </w:rPr>
        <w:t>访谈方式</w:t>
      </w:r>
    </w:p>
    <w:p>
      <w:pPr>
        <w:keepNext w:val="0"/>
        <w:keepLines w:val="0"/>
        <w:pageBreakBefore w:val="0"/>
        <w:widowControl w:val="0"/>
        <w:kinsoku/>
        <w:wordWrap/>
        <w:overflowPunct/>
        <w:topLinePunct w:val="0"/>
        <w:autoSpaceDE w:val="0"/>
        <w:autoSpaceDN w:val="0"/>
        <w:bidi w:val="0"/>
        <w:adjustRightInd/>
        <w:snapToGrid/>
        <w:spacing w:line="560" w:lineRule="exact"/>
        <w:ind w:firstLine="592" w:firstLineChars="200"/>
        <w:jc w:val="both"/>
        <w:textAlignment w:val="auto"/>
        <w:rPr>
          <w:rFonts w:hint="eastAsia" w:ascii="方正仿宋_GBK" w:hAnsi="方正仿宋_GBK" w:eastAsia="方正仿宋_GBK" w:cs="方正仿宋_GBK"/>
          <w:b w:val="0"/>
          <w:bCs w:val="0"/>
          <w:kern w:val="0"/>
          <w:sz w:val="30"/>
          <w:szCs w:val="30"/>
          <w:lang w:val="en-US" w:eastAsia="zh-CN" w:bidi="zh-CN"/>
        </w:rPr>
      </w:pPr>
      <w:r>
        <w:rPr>
          <w:rFonts w:hint="eastAsia" w:ascii="方正仿宋_GBK" w:hAnsi="方正仿宋_GBK" w:eastAsia="方正仿宋_GBK" w:cs="方正仿宋_GBK"/>
          <w:b w:val="0"/>
          <w:bCs w:val="0"/>
          <w:kern w:val="0"/>
          <w:sz w:val="30"/>
          <w:szCs w:val="30"/>
          <w:lang w:val="en-US" w:eastAsia="zh-CN" w:bidi="zh-CN"/>
        </w:rPr>
        <w:t>项目组选取面谈的方式，提前将访谈提纲发给访谈对象，并预约访谈时间，有效完成访谈工作。</w:t>
      </w:r>
    </w:p>
    <w:p>
      <w:pPr>
        <w:pStyle w:val="19"/>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560" w:lineRule="exact"/>
        <w:ind w:leftChars="0" w:firstLine="592" w:firstLineChars="200"/>
        <w:textAlignment w:val="auto"/>
        <w:rPr>
          <w:rStyle w:val="24"/>
          <w:rFonts w:hint="eastAsia" w:ascii="方正仿宋_GBK" w:hAnsi="方正仿宋_GBK" w:eastAsia="方正仿宋_GBK" w:cs="方正仿宋_GBK"/>
          <w:color w:val="000000"/>
          <w:sz w:val="30"/>
          <w:szCs w:val="30"/>
          <w:lang w:val="en-US" w:eastAsia="zh-CN"/>
        </w:rPr>
      </w:pPr>
      <w:r>
        <w:rPr>
          <w:rStyle w:val="24"/>
          <w:rFonts w:hint="eastAsia" w:ascii="方正仿宋_GBK" w:hAnsi="方正仿宋_GBK" w:eastAsia="方正仿宋_GBK" w:cs="方正仿宋_GBK"/>
          <w:color w:val="000000"/>
          <w:sz w:val="30"/>
          <w:szCs w:val="30"/>
          <w:lang w:eastAsia="zh-CN"/>
        </w:rPr>
        <w:t>（</w:t>
      </w:r>
      <w:r>
        <w:rPr>
          <w:rStyle w:val="24"/>
          <w:rFonts w:hint="eastAsia" w:ascii="方正仿宋_GBK" w:hAnsi="方正仿宋_GBK" w:eastAsia="方正仿宋_GBK" w:cs="方正仿宋_GBK"/>
          <w:color w:val="000000"/>
          <w:sz w:val="30"/>
          <w:szCs w:val="30"/>
          <w:lang w:val="en-US" w:eastAsia="zh-CN"/>
        </w:rPr>
        <w:t>四</w:t>
      </w:r>
      <w:r>
        <w:rPr>
          <w:rStyle w:val="24"/>
          <w:rFonts w:hint="eastAsia" w:ascii="方正仿宋_GBK" w:hAnsi="方正仿宋_GBK" w:eastAsia="方正仿宋_GBK" w:cs="方正仿宋_GBK"/>
          <w:color w:val="000000"/>
          <w:sz w:val="30"/>
          <w:szCs w:val="30"/>
          <w:lang w:eastAsia="zh-CN"/>
        </w:rPr>
        <w:t>）访谈</w:t>
      </w:r>
      <w:r>
        <w:rPr>
          <w:rStyle w:val="24"/>
          <w:rFonts w:hint="eastAsia" w:ascii="方正仿宋_GBK" w:hAnsi="方正仿宋_GBK" w:eastAsia="方正仿宋_GBK" w:cs="方正仿宋_GBK"/>
          <w:color w:val="000000"/>
          <w:sz w:val="30"/>
          <w:szCs w:val="30"/>
          <w:lang w:val="en-US" w:eastAsia="zh-CN"/>
        </w:rPr>
        <w:t>问题清单</w:t>
      </w:r>
    </w:p>
    <w:p>
      <w:pPr>
        <w:keepNext w:val="0"/>
        <w:keepLines w:val="0"/>
        <w:pageBreakBefore w:val="0"/>
        <w:widowControl w:val="0"/>
        <w:kinsoku/>
        <w:wordWrap/>
        <w:overflowPunct/>
        <w:topLinePunct w:val="0"/>
        <w:autoSpaceDE w:val="0"/>
        <w:autoSpaceDN w:val="0"/>
        <w:bidi w:val="0"/>
        <w:adjustRightInd/>
        <w:snapToGrid/>
        <w:spacing w:line="560" w:lineRule="exact"/>
        <w:ind w:firstLine="592" w:firstLineChars="200"/>
        <w:jc w:val="both"/>
        <w:textAlignment w:val="auto"/>
        <w:rPr>
          <w:rFonts w:hint="eastAsia" w:ascii="方正仿宋_GBK" w:hAnsi="方正仿宋_GBK" w:eastAsia="方正仿宋_GBK" w:cs="方正仿宋_GBK"/>
          <w:b w:val="0"/>
          <w:bCs w:val="0"/>
          <w:kern w:val="0"/>
          <w:sz w:val="30"/>
          <w:szCs w:val="30"/>
          <w:lang w:val="en-US" w:eastAsia="zh-CN" w:bidi="zh-CN"/>
        </w:rPr>
      </w:pPr>
      <w:r>
        <w:rPr>
          <w:rFonts w:hint="default" w:ascii="方正仿宋_GBK" w:hAnsi="方正仿宋_GBK" w:eastAsia="方正仿宋_GBK" w:cs="方正仿宋_GBK"/>
          <w:b w:val="0"/>
          <w:bCs w:val="0"/>
          <w:kern w:val="0"/>
          <w:sz w:val="30"/>
          <w:szCs w:val="30"/>
          <w:lang w:val="en-US" w:eastAsia="zh-CN" w:bidi="zh-CN"/>
        </w:rPr>
        <w:t>1.</w:t>
      </w:r>
      <w:r>
        <w:rPr>
          <w:rFonts w:hint="eastAsia" w:ascii="方正仿宋_GBK" w:hAnsi="方正仿宋_GBK" w:eastAsia="方正仿宋_GBK" w:cs="方正仿宋_GBK"/>
          <w:b w:val="0"/>
          <w:bCs w:val="0"/>
          <w:kern w:val="0"/>
          <w:sz w:val="30"/>
          <w:szCs w:val="30"/>
          <w:lang w:val="en-US" w:eastAsia="zh-CN" w:bidi="zh-CN"/>
        </w:rPr>
        <w:t>请简要介绍一</w:t>
      </w:r>
      <w:r>
        <w:rPr>
          <w:rFonts w:hint="default" w:ascii="Times New Roman" w:hAnsi="Times New Roman" w:eastAsia="方正仿宋_GBK" w:cs="Times New Roman"/>
          <w:b w:val="0"/>
          <w:bCs w:val="0"/>
          <w:kern w:val="0"/>
          <w:sz w:val="30"/>
          <w:szCs w:val="30"/>
          <w:lang w:val="en-US" w:eastAsia="zh-CN" w:bidi="zh-CN"/>
        </w:rPr>
        <w:t>下</w:t>
      </w:r>
      <w:r>
        <w:rPr>
          <w:rFonts w:hint="eastAsia" w:ascii="Times New Roman" w:hAnsi="Times New Roman" w:eastAsia="方正仿宋_GBK" w:cs="Times New Roman"/>
          <w:b w:val="0"/>
          <w:bCs w:val="0"/>
          <w:kern w:val="0"/>
          <w:sz w:val="30"/>
          <w:szCs w:val="30"/>
          <w:lang w:val="en-US" w:eastAsia="zh-CN" w:bidi="zh-CN"/>
        </w:rPr>
        <w:t>同心县预海街（永安街－红军路）雨污分流及局部更新项目</w:t>
      </w:r>
      <w:r>
        <w:rPr>
          <w:rFonts w:hint="eastAsia" w:ascii="方正仿宋_GBK" w:hAnsi="方正仿宋_GBK" w:eastAsia="方正仿宋_GBK" w:cs="方正仿宋_GBK"/>
          <w:b w:val="0"/>
          <w:bCs w:val="0"/>
          <w:kern w:val="0"/>
          <w:sz w:val="30"/>
          <w:szCs w:val="30"/>
          <w:lang w:val="en-US" w:eastAsia="zh-CN" w:bidi="zh-CN"/>
        </w:rPr>
        <w:t>实施中主要负责的工作内容？</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2.对于预算安排，如何去根据实际情况制定实施方案？</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b w:val="0"/>
          <w:bCs w:val="0"/>
          <w:kern w:val="0"/>
          <w:sz w:val="30"/>
          <w:szCs w:val="30"/>
          <w:lang w:val="de-DE" w:eastAsia="zh-CN" w:bidi="zh-CN"/>
        </w:rPr>
      </w:pPr>
      <w:bookmarkStart w:id="205" w:name="_Toc385521993"/>
      <w:bookmarkStart w:id="206" w:name="_Toc385352814"/>
      <w:bookmarkStart w:id="207" w:name="_Toc387361423"/>
      <w:bookmarkStart w:id="208" w:name="_Toc385522401"/>
      <w:bookmarkStart w:id="209" w:name="_Toc390983233"/>
      <w:bookmarkStart w:id="210" w:name="_Toc396323558"/>
      <w:bookmarkStart w:id="211" w:name="_Toc393466358"/>
      <w:r>
        <w:rPr>
          <w:rFonts w:hint="eastAsia" w:ascii="Times New Roman" w:hAnsi="Times New Roman" w:eastAsia="方正仿宋_GBK" w:cs="Times New Roman"/>
          <w:b w:val="0"/>
          <w:bCs w:val="0"/>
          <w:kern w:val="0"/>
          <w:sz w:val="30"/>
          <w:szCs w:val="30"/>
          <w:lang w:val="en-US" w:eastAsia="zh-CN" w:bidi="zh-CN"/>
        </w:rPr>
        <w:t>3.项目实施效果和意义，</w:t>
      </w:r>
      <w:r>
        <w:rPr>
          <w:rFonts w:hint="eastAsia" w:ascii="Times New Roman" w:hAnsi="Times New Roman" w:eastAsia="方正仿宋_GBK" w:cs="Times New Roman"/>
          <w:b w:val="0"/>
          <w:bCs w:val="0"/>
          <w:kern w:val="0"/>
          <w:sz w:val="30"/>
          <w:szCs w:val="30"/>
          <w:lang w:val="de-DE" w:eastAsia="zh-CN" w:bidi="zh-CN"/>
        </w:rPr>
        <w:t>项目带来了哪些好的社会效益和经济效益？</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4.请您简要介绍</w:t>
      </w:r>
      <w:r>
        <w:rPr>
          <w:rFonts w:hint="eastAsia" w:ascii="Times New Roman" w:hAnsi="Times New Roman" w:eastAsia="方正仿宋_GBK" w:cs="Times New Roman"/>
          <w:b w:val="0"/>
          <w:bCs w:val="0"/>
          <w:kern w:val="0"/>
          <w:sz w:val="30"/>
          <w:szCs w:val="30"/>
          <w:lang w:val="de-DE" w:eastAsia="zh-CN" w:bidi="zh-CN"/>
        </w:rPr>
        <w:t>项目</w:t>
      </w:r>
      <w:r>
        <w:rPr>
          <w:rFonts w:hint="eastAsia" w:ascii="Times New Roman" w:hAnsi="Times New Roman" w:eastAsia="方正仿宋_GBK" w:cs="Times New Roman"/>
          <w:b w:val="0"/>
          <w:bCs w:val="0"/>
          <w:kern w:val="0"/>
          <w:sz w:val="30"/>
          <w:szCs w:val="30"/>
          <w:lang w:val="en-US" w:eastAsia="zh-CN" w:bidi="zh-CN"/>
        </w:rPr>
        <w:t xml:space="preserve">的资金支出情况与资金核拨流程？               </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5.作为项目的主管方在项目开展过程中为保障资金支出的合规性和合理性都做了哪些监督和约束工作？</w:t>
      </w:r>
    </w:p>
    <w:p>
      <w:pPr>
        <w:keepNext w:val="0"/>
        <w:keepLines w:val="0"/>
        <w:pageBreakBefore w:val="0"/>
        <w:widowControl w:val="0"/>
        <w:kinsoku/>
        <w:wordWrap/>
        <w:overflowPunct/>
        <w:topLinePunct w:val="0"/>
        <w:autoSpaceDE w:val="0"/>
        <w:autoSpaceDN w:val="0"/>
        <w:bidi w:val="0"/>
        <w:adjustRightInd/>
        <w:snapToGrid/>
        <w:spacing w:line="560" w:lineRule="exact"/>
        <w:ind w:firstLine="592" w:firstLineChars="20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6.项目实施过程中采取了哪些控制措施？</w:t>
      </w:r>
    </w:p>
    <w:p>
      <w:pPr>
        <w:keepNext w:val="0"/>
        <w:keepLines w:val="0"/>
        <w:pageBreakBefore w:val="0"/>
        <w:widowControl w:val="0"/>
        <w:kinsoku/>
        <w:wordWrap/>
        <w:overflowPunct/>
        <w:topLinePunct w:val="0"/>
        <w:autoSpaceDE w:val="0"/>
        <w:autoSpaceDN w:val="0"/>
        <w:bidi w:val="0"/>
        <w:adjustRightInd/>
        <w:snapToGrid/>
        <w:spacing w:line="560" w:lineRule="exact"/>
        <w:ind w:firstLine="592" w:firstLineChars="200"/>
        <w:jc w:val="both"/>
        <w:textAlignment w:val="auto"/>
        <w:rPr>
          <w:rFonts w:hint="eastAsia" w:ascii="仿宋" w:hAnsi="仿宋" w:eastAsia="仿宋" w:cs="仿宋"/>
          <w:b w:val="0"/>
          <w:bCs w:val="0"/>
          <w:sz w:val="32"/>
          <w:szCs w:val="32"/>
          <w:lang w:val="en-US" w:eastAsia="zh-CN"/>
        </w:rPr>
      </w:pPr>
      <w:r>
        <w:rPr>
          <w:rFonts w:hint="eastAsia" w:ascii="Times New Roman" w:hAnsi="Times New Roman" w:eastAsia="方正仿宋_GBK" w:cs="Times New Roman"/>
          <w:b w:val="0"/>
          <w:bCs w:val="0"/>
          <w:kern w:val="0"/>
          <w:sz w:val="30"/>
          <w:szCs w:val="30"/>
          <w:lang w:val="en-US" w:eastAsia="zh-CN" w:bidi="zh-CN"/>
        </w:rPr>
        <w:t>7.</w:t>
      </w:r>
      <w:bookmarkEnd w:id="205"/>
      <w:bookmarkEnd w:id="206"/>
      <w:bookmarkEnd w:id="207"/>
      <w:bookmarkEnd w:id="208"/>
      <w:bookmarkEnd w:id="209"/>
      <w:bookmarkEnd w:id="210"/>
      <w:bookmarkEnd w:id="211"/>
      <w:r>
        <w:rPr>
          <w:rFonts w:hint="eastAsia" w:ascii="仿宋" w:hAnsi="仿宋" w:eastAsia="仿宋" w:cs="仿宋"/>
          <w:b w:val="0"/>
          <w:bCs w:val="0"/>
          <w:sz w:val="32"/>
          <w:szCs w:val="32"/>
          <w:lang w:val="en-US" w:eastAsia="zh-CN"/>
        </w:rPr>
        <w:t>项目过程中都有哪些好的经验做法？项目开展都有哪些难点和建议？</w:t>
      </w:r>
    </w:p>
    <w:p>
      <w:pPr>
        <w:pStyle w:val="4"/>
        <w:pageBreakBefore w:val="0"/>
        <w:widowControl w:val="0"/>
        <w:kinsoku/>
        <w:wordWrap/>
        <w:topLinePunct w:val="0"/>
        <w:bidi w:val="0"/>
        <w:adjustRightInd/>
        <w:snapToGrid/>
        <w:spacing w:beforeLines="0" w:afterLines="0"/>
        <w:textAlignment w:val="auto"/>
        <w:rPr>
          <w:rFonts w:hint="eastAsia" w:ascii="仿宋" w:hAnsi="仿宋" w:eastAsia="仿宋" w:cs="仿宋"/>
          <w:b w:val="0"/>
          <w:bCs w:val="0"/>
          <w:sz w:val="32"/>
          <w:szCs w:val="32"/>
          <w:lang w:val="en-US" w:eastAsia="zh-CN"/>
        </w:rPr>
      </w:pPr>
    </w:p>
    <w:p>
      <w:pPr>
        <w:rPr>
          <w:rFonts w:hint="eastAsia" w:ascii="仿宋" w:hAnsi="仿宋" w:eastAsia="仿宋" w:cs="仿宋"/>
          <w:b w:val="0"/>
          <w:bCs w:val="0"/>
          <w:sz w:val="32"/>
          <w:szCs w:val="32"/>
          <w:lang w:val="en-US" w:eastAsia="zh-CN"/>
        </w:rPr>
      </w:pPr>
    </w:p>
    <w:p>
      <w:pPr>
        <w:pStyle w:val="4"/>
        <w:rPr>
          <w:rFonts w:hint="eastAsia" w:ascii="仿宋" w:hAnsi="仿宋" w:eastAsia="仿宋" w:cs="仿宋"/>
          <w:b w:val="0"/>
          <w:bCs w:val="0"/>
          <w:sz w:val="32"/>
          <w:szCs w:val="32"/>
          <w:lang w:val="en-US" w:eastAsia="zh-CN"/>
        </w:rPr>
      </w:pPr>
    </w:p>
    <w:p>
      <w:pPr>
        <w:rPr>
          <w:rFonts w:hint="eastAsia" w:ascii="仿宋" w:hAnsi="仿宋" w:eastAsia="仿宋" w:cs="仿宋"/>
          <w:b w:val="0"/>
          <w:bCs w:val="0"/>
          <w:sz w:val="32"/>
          <w:szCs w:val="32"/>
          <w:lang w:val="en-US" w:eastAsia="zh-CN"/>
        </w:rPr>
      </w:pPr>
    </w:p>
    <w:p>
      <w:pPr>
        <w:pStyle w:val="4"/>
        <w:rPr>
          <w:rFonts w:hint="eastAsia" w:ascii="仿宋" w:hAnsi="仿宋" w:eastAsia="仿宋" w:cs="仿宋"/>
          <w:b w:val="0"/>
          <w:bCs w:val="0"/>
          <w:sz w:val="32"/>
          <w:szCs w:val="32"/>
          <w:lang w:val="en-US" w:eastAsia="zh-CN"/>
        </w:rPr>
      </w:pPr>
    </w:p>
    <w:p>
      <w:pPr>
        <w:rPr>
          <w:rFonts w:hint="eastAsia" w:ascii="仿宋" w:hAnsi="仿宋" w:eastAsia="仿宋" w:cs="仿宋"/>
          <w:b w:val="0"/>
          <w:bCs w:val="0"/>
          <w:sz w:val="32"/>
          <w:szCs w:val="32"/>
          <w:lang w:val="en-US" w:eastAsia="zh-CN"/>
        </w:rPr>
      </w:pPr>
    </w:p>
    <w:p>
      <w:pPr>
        <w:pStyle w:val="4"/>
        <w:rPr>
          <w:rFonts w:hint="eastAsia" w:ascii="仿宋" w:hAnsi="仿宋" w:eastAsia="仿宋" w:cs="仿宋"/>
          <w:b w:val="0"/>
          <w:bCs w:val="0"/>
          <w:sz w:val="32"/>
          <w:szCs w:val="32"/>
          <w:lang w:val="en-US" w:eastAsia="zh-CN"/>
        </w:rPr>
      </w:pPr>
    </w:p>
    <w:p>
      <w:pPr>
        <w:rPr>
          <w:rFonts w:hint="eastAsia" w:ascii="仿宋" w:hAnsi="仿宋" w:eastAsia="仿宋" w:cs="仿宋"/>
          <w:b w:val="0"/>
          <w:bCs w:val="0"/>
          <w:sz w:val="32"/>
          <w:szCs w:val="32"/>
          <w:lang w:val="en-US" w:eastAsia="zh-CN"/>
        </w:rPr>
      </w:pPr>
    </w:p>
    <w:p>
      <w:pPr>
        <w:pStyle w:val="4"/>
        <w:rPr>
          <w:rFonts w:hint="eastAsia" w:ascii="仿宋" w:hAnsi="仿宋" w:eastAsia="仿宋" w:cs="仿宋"/>
          <w:b w:val="0"/>
          <w:bCs w:val="0"/>
          <w:sz w:val="32"/>
          <w:szCs w:val="32"/>
          <w:lang w:val="en-US" w:eastAsia="zh-CN"/>
        </w:rPr>
      </w:pPr>
    </w:p>
    <w:p>
      <w:pPr>
        <w:rPr>
          <w:rFonts w:hint="eastAsia"/>
          <w:lang w:val="en-US" w:eastAsia="zh-CN"/>
        </w:rPr>
      </w:pPr>
    </w:p>
    <w:p>
      <w:pPr>
        <w:rPr>
          <w:rFonts w:hint="eastAsia" w:ascii="仿宋" w:hAnsi="仿宋" w:eastAsia="仿宋" w:cs="仿宋"/>
          <w:b w:val="0"/>
          <w:bCs w:val="0"/>
          <w:sz w:val="32"/>
          <w:szCs w:val="32"/>
          <w:lang w:val="en-US" w:eastAsia="zh-CN"/>
        </w:rPr>
      </w:pPr>
    </w:p>
    <w:p>
      <w:pPr>
        <w:pageBreakBefore w:val="0"/>
        <w:widowControl w:val="0"/>
        <w:kinsoku/>
        <w:wordWrap/>
        <w:overflowPunct/>
        <w:topLinePunct w:val="0"/>
        <w:autoSpaceDE/>
        <w:autoSpaceDN/>
        <w:bidi w:val="0"/>
        <w:adjustRightInd/>
        <w:snapToGrid w:val="0"/>
        <w:spacing w:line="580" w:lineRule="exact"/>
        <w:ind w:left="0" w:leftChars="0" w:firstLine="0" w:firstLineChars="0"/>
        <w:textAlignment w:val="auto"/>
        <w:rPr>
          <w:rFonts w:hint="eastAsia" w:ascii="Times New Roman" w:hAnsi="Times New Roman" w:eastAsia="方正仿宋_GBK" w:cs="Times New Roman"/>
          <w:lang w:val="en-US" w:eastAsia="zh-CN"/>
        </w:rPr>
      </w:pPr>
    </w:p>
    <w:p>
      <w:pPr>
        <w:pageBreakBefore w:val="0"/>
        <w:widowControl w:val="0"/>
        <w:kinsoku/>
        <w:wordWrap/>
        <w:overflowPunct/>
        <w:topLinePunct w:val="0"/>
        <w:autoSpaceDE/>
        <w:autoSpaceDN/>
        <w:bidi w:val="0"/>
        <w:adjustRightInd/>
        <w:snapToGrid w:val="0"/>
        <w:spacing w:line="580" w:lineRule="exact"/>
        <w:ind w:left="0" w:leftChars="0" w:firstLine="0" w:firstLineChars="0"/>
        <w:textAlignment w:val="auto"/>
        <w:rPr>
          <w:rFonts w:hint="default" w:ascii="Times New Roman" w:hAnsi="Times New Roman" w:eastAsia="方正仿宋_GBK" w:cs="Times New Roman"/>
          <w:sz w:val="30"/>
          <w:szCs w:val="30"/>
          <w:lang w:val="en-US" w:eastAsia="zh-CN"/>
        </w:rPr>
      </w:pPr>
      <w:r>
        <w:rPr>
          <w:rFonts w:hint="eastAsia" w:ascii="Times New Roman" w:hAnsi="Times New Roman" w:eastAsia="方正仿宋_GBK" w:cs="Times New Roman"/>
          <w:sz w:val="30"/>
          <w:szCs w:val="30"/>
          <w:lang w:val="en-US" w:eastAsia="zh-CN"/>
        </w:rPr>
        <w:t>附件3</w:t>
      </w:r>
    </w:p>
    <w:p>
      <w:pPr>
        <w:jc w:val="center"/>
        <w:rPr>
          <w:rFonts w:hint="eastAsia" w:ascii="方正小标宋_GBK" w:hAnsi="方正小标宋_GBK" w:eastAsia="方正小标宋_GBK" w:cs="方正小标宋_GBK"/>
          <w:b w:val="0"/>
          <w:bCs w:val="0"/>
          <w:color w:val="181717" w:themeColor="background2" w:themeShade="1A"/>
          <w:kern w:val="2"/>
          <w:sz w:val="30"/>
          <w:szCs w:val="30"/>
          <w:lang w:val="en-US" w:eastAsia="zh-CN" w:bidi="ar-SA"/>
        </w:rPr>
      </w:pPr>
      <w:r>
        <w:rPr>
          <w:rFonts w:hint="eastAsia" w:ascii="方正小标宋_GBK" w:hAnsi="方正小标宋_GBK" w:eastAsia="方正小标宋_GBK" w:cs="方正小标宋_GBK"/>
          <w:b w:val="0"/>
          <w:bCs w:val="0"/>
          <w:color w:val="181717" w:themeColor="background2" w:themeShade="1A"/>
          <w:kern w:val="2"/>
          <w:sz w:val="30"/>
          <w:szCs w:val="30"/>
          <w:lang w:val="en-US" w:eastAsia="zh-CN" w:bidi="ar-SA"/>
        </w:rPr>
        <w:t>同心县豫海街（永安街－红军路）雨污分流及局部更新项目</w:t>
      </w:r>
    </w:p>
    <w:p>
      <w:pPr>
        <w:jc w:val="center"/>
        <w:rPr>
          <w:rFonts w:hint="eastAsia"/>
          <w:lang w:val="en-US" w:eastAsia="zh-CN"/>
        </w:rPr>
      </w:pPr>
      <w:r>
        <w:rPr>
          <w:rFonts w:hint="eastAsia" w:ascii="方正小标宋_GBK" w:hAnsi="方正小标宋_GBK" w:eastAsia="方正小标宋_GBK" w:cs="方正小标宋_GBK"/>
          <w:b w:val="0"/>
          <w:bCs w:val="0"/>
          <w:color w:val="181717" w:themeColor="background2" w:themeShade="1A"/>
          <w:kern w:val="2"/>
          <w:sz w:val="30"/>
          <w:szCs w:val="30"/>
          <w:lang w:val="en-US" w:eastAsia="zh-CN" w:bidi="ar-SA"/>
        </w:rPr>
        <w:t>建设项目调查问卷样本</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尊敬的先生/女士：</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您好！受同心县财政局委托，我公司对同心县预海街（永安街－红军路）雨污分流及局部更新项目情况展开调研。感谢您抽出宝贵时间参与问卷调查，请根据您的真实感受填写，我们保证问卷数据仅限于统计分析，对您的个人信息及答案将予以严格保密，感谢您的支持与配合！</w:t>
      </w:r>
    </w:p>
    <w:p>
      <w:pPr>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firstLine="592" w:firstLineChars="200"/>
        <w:jc w:val="both"/>
        <w:textAlignment w:val="auto"/>
        <w:rPr>
          <w:rFonts w:hint="eastAsia" w:ascii="Times New Roman" w:hAnsi="Times New Roman" w:eastAsia="方正仿宋_GBK" w:cs="Times New Roman"/>
          <w:b/>
          <w:bCs/>
          <w:kern w:val="0"/>
          <w:sz w:val="30"/>
          <w:szCs w:val="30"/>
          <w:lang w:val="en-US" w:eastAsia="zh-CN" w:bidi="zh-CN"/>
        </w:rPr>
      </w:pPr>
      <w:r>
        <w:rPr>
          <w:rFonts w:hint="eastAsia" w:ascii="Times New Roman" w:hAnsi="Times New Roman" w:eastAsia="方正仿宋_GBK" w:cs="Times New Roman"/>
          <w:b/>
          <w:bCs/>
          <w:kern w:val="0"/>
          <w:sz w:val="30"/>
          <w:szCs w:val="30"/>
          <w:lang w:val="en-US" w:eastAsia="zh-CN" w:bidi="zh-CN"/>
        </w:rPr>
        <w:t>（一）基本信息</w:t>
      </w:r>
    </w:p>
    <w:p>
      <w:pPr>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firstLine="592" w:firstLineChars="20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bCs/>
          <w:kern w:val="0"/>
          <w:sz w:val="30"/>
          <w:szCs w:val="30"/>
          <w:lang w:val="en-US" w:eastAsia="zh-CN" w:bidi="zh-CN"/>
        </w:rPr>
        <w:t>1.</w:t>
      </w:r>
      <w:r>
        <w:rPr>
          <w:rFonts w:hint="eastAsia" w:ascii="Times New Roman" w:hAnsi="Times New Roman" w:eastAsia="方正仿宋_GBK" w:cs="Times New Roman"/>
          <w:b w:val="0"/>
          <w:bCs w:val="0"/>
          <w:kern w:val="0"/>
          <w:sz w:val="30"/>
          <w:szCs w:val="30"/>
          <w:lang w:val="en-US" w:eastAsia="zh-CN" w:bidi="zh-CN"/>
        </w:rPr>
        <w:t>请问您得年龄？</w:t>
      </w:r>
    </w:p>
    <w:p>
      <w:pPr>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firstLine="592" w:firstLineChars="200"/>
        <w:jc w:val="both"/>
        <w:textAlignment w:val="auto"/>
        <w:rPr>
          <w:rFonts w:hint="eastAsia" w:ascii="Times New Roman" w:hAnsi="Times New Roman" w:cs="Times New Roman"/>
          <w:sz w:val="30"/>
          <w:szCs w:val="30"/>
          <w:lang w:val="en-US" w:eastAsia="zh-CN"/>
        </w:rPr>
      </w:pPr>
      <w:r>
        <w:rPr>
          <w:rFonts w:hint="eastAsia" w:ascii="Times New Roman" w:hAnsi="Times New Roman" w:cs="Times New Roman"/>
          <w:sz w:val="30"/>
          <w:szCs w:val="30"/>
          <w:lang w:val="en-US" w:eastAsia="zh-CN"/>
        </w:rPr>
        <w:t>□20岁以下   □21-40岁  □41-60岁  □61岁以上</w:t>
      </w:r>
    </w:p>
    <w:p>
      <w:pPr>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leftChars="200"/>
        <w:jc w:val="both"/>
        <w:textAlignment w:val="auto"/>
        <w:rPr>
          <w:rFonts w:hint="eastAsia" w:ascii="Times New Roman" w:hAnsi="Times New Roman" w:cs="Times New Roman"/>
          <w:sz w:val="30"/>
          <w:szCs w:val="30"/>
          <w:lang w:val="en-US" w:eastAsia="zh-CN"/>
        </w:rPr>
      </w:pPr>
      <w:r>
        <w:rPr>
          <w:rFonts w:hint="eastAsia" w:ascii="Times New Roman" w:hAnsi="Times New Roman" w:cs="Times New Roman"/>
          <w:b/>
          <w:bCs/>
          <w:sz w:val="30"/>
          <w:szCs w:val="30"/>
          <w:lang w:val="en-US" w:eastAsia="zh-CN"/>
        </w:rPr>
        <w:t>2.</w:t>
      </w:r>
      <w:r>
        <w:rPr>
          <w:rFonts w:hint="eastAsia" w:ascii="Times New Roman" w:hAnsi="Times New Roman" w:eastAsia="方正仿宋_GBK" w:cs="Times New Roman"/>
          <w:b w:val="0"/>
          <w:bCs w:val="0"/>
          <w:kern w:val="0"/>
          <w:sz w:val="30"/>
          <w:szCs w:val="30"/>
          <w:lang w:val="en-US" w:eastAsia="zh-CN" w:bidi="zh-CN"/>
        </w:rPr>
        <w:t>请问您的文化程度</w:t>
      </w:r>
      <w:r>
        <w:rPr>
          <w:rFonts w:hint="eastAsia" w:ascii="Times New Roman" w:hAnsi="Times New Roman" w:cs="Times New Roman"/>
          <w:sz w:val="30"/>
          <w:szCs w:val="30"/>
          <w:lang w:val="en-US" w:eastAsia="zh-CN"/>
        </w:rPr>
        <w:t>？</w:t>
      </w:r>
    </w:p>
    <w:p>
      <w:pPr>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firstLine="592" w:firstLineChars="200"/>
        <w:jc w:val="both"/>
        <w:textAlignment w:val="auto"/>
        <w:rPr>
          <w:rFonts w:hint="default" w:ascii="Times New Roman" w:hAnsi="Times New Roman" w:cs="Times New Roman"/>
          <w:sz w:val="30"/>
          <w:szCs w:val="30"/>
          <w:lang w:val="en-US" w:eastAsia="zh-CN"/>
        </w:rPr>
      </w:pPr>
      <w:r>
        <w:rPr>
          <w:rFonts w:hint="eastAsia" w:ascii="Times New Roman" w:hAnsi="Times New Roman" w:cs="Times New Roman"/>
          <w:sz w:val="30"/>
          <w:szCs w:val="30"/>
          <w:lang w:val="en-US" w:eastAsia="zh-CN"/>
        </w:rPr>
        <w:t>□中专及以下 □大专   □本科     □研究生及以上</w:t>
      </w:r>
    </w:p>
    <w:p>
      <w:pPr>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leftChars="200"/>
        <w:jc w:val="both"/>
        <w:textAlignment w:val="auto"/>
        <w:rPr>
          <w:rFonts w:hint="default" w:ascii="Times New Roman" w:hAnsi="Times New Roman" w:eastAsia="方正仿宋_GBK" w:cs="Times New Roman"/>
          <w:b w:val="0"/>
          <w:bCs w:val="0"/>
          <w:kern w:val="0"/>
          <w:sz w:val="30"/>
          <w:szCs w:val="30"/>
          <w:lang w:val="en-US" w:eastAsia="zh-CN" w:bidi="zh-CN"/>
        </w:rPr>
      </w:pPr>
      <w:r>
        <w:rPr>
          <w:rFonts w:hint="eastAsia" w:ascii="Times New Roman" w:hAnsi="Times New Roman" w:cs="Times New Roman"/>
          <w:b/>
          <w:bCs/>
          <w:sz w:val="30"/>
          <w:szCs w:val="30"/>
          <w:lang w:val="en-US" w:eastAsia="zh-CN"/>
        </w:rPr>
        <w:t>3.</w:t>
      </w:r>
      <w:r>
        <w:rPr>
          <w:rFonts w:hint="eastAsia" w:ascii="Times New Roman" w:hAnsi="Times New Roman" w:eastAsia="方正仿宋_GBK" w:cs="Times New Roman"/>
          <w:b w:val="0"/>
          <w:bCs w:val="0"/>
          <w:kern w:val="0"/>
          <w:sz w:val="30"/>
          <w:szCs w:val="30"/>
          <w:lang w:val="en-US" w:eastAsia="zh-CN" w:bidi="zh-CN"/>
        </w:rPr>
        <w:t>请问您是否为同心县当地居民？</w:t>
      </w:r>
    </w:p>
    <w:p>
      <w:pPr>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leftChars="200"/>
        <w:jc w:val="both"/>
        <w:textAlignment w:val="auto"/>
        <w:rPr>
          <w:rFonts w:hint="default"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□是     □否</w:t>
      </w:r>
    </w:p>
    <w:p>
      <w:pPr>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leftChars="0" w:firstLine="592" w:firstLineChars="200"/>
        <w:jc w:val="both"/>
        <w:textAlignment w:val="auto"/>
        <w:rPr>
          <w:rFonts w:hint="eastAsia" w:ascii="Times New Roman" w:hAnsi="Times New Roman" w:eastAsia="方正仿宋_GBK" w:cs="Times New Roman"/>
          <w:b/>
          <w:bCs/>
          <w:kern w:val="0"/>
          <w:sz w:val="30"/>
          <w:szCs w:val="30"/>
          <w:lang w:val="en-US" w:eastAsia="zh-CN" w:bidi="zh-CN"/>
        </w:rPr>
      </w:pPr>
      <w:r>
        <w:rPr>
          <w:rFonts w:hint="eastAsia" w:ascii="Times New Roman" w:hAnsi="Times New Roman" w:eastAsia="方正仿宋_GBK" w:cs="Times New Roman"/>
          <w:b/>
          <w:bCs/>
          <w:kern w:val="0"/>
          <w:sz w:val="30"/>
          <w:szCs w:val="30"/>
          <w:lang w:val="en-US" w:eastAsia="zh-CN" w:bidi="zh-CN"/>
        </w:rPr>
        <w:t>（二）满意度问题</w:t>
      </w:r>
    </w:p>
    <w:p>
      <w:pPr>
        <w:pStyle w:val="19"/>
        <w:keepNext w:val="0"/>
        <w:keepLines w:val="0"/>
        <w:pageBreakBefore w:val="0"/>
        <w:widowControl w:val="0"/>
        <w:kinsoku/>
        <w:wordWrap/>
        <w:topLinePunct w:val="0"/>
        <w:autoSpaceDE/>
        <w:autoSpaceDN/>
        <w:bidi w:val="0"/>
        <w:adjustRightInd w:val="0"/>
        <w:snapToGrid w:val="0"/>
        <w:spacing w:before="0" w:beforeAutospacing="0" w:after="0" w:afterAutospacing="0" w:line="560" w:lineRule="exact"/>
        <w:ind w:leftChars="0" w:firstLine="592" w:firstLineChars="200"/>
        <w:jc w:val="both"/>
        <w:textAlignment w:val="auto"/>
        <w:rPr>
          <w:rFonts w:hint="eastAsia" w:ascii="Times New Roman" w:hAnsi="Times New Roman" w:eastAsia="仿宋" w:cs="Times New Roman"/>
          <w:kern w:val="2"/>
          <w:sz w:val="30"/>
          <w:szCs w:val="30"/>
          <w:lang w:val="en-US" w:eastAsia="zh-CN" w:bidi="ar-SA"/>
        </w:rPr>
      </w:pPr>
      <w:r>
        <w:rPr>
          <w:rFonts w:hint="eastAsia" w:ascii="Times New Roman" w:hAnsi="Times New Roman" w:eastAsia="仿宋" w:cs="Times New Roman"/>
          <w:kern w:val="2"/>
          <w:sz w:val="30"/>
          <w:szCs w:val="30"/>
          <w:lang w:val="en-US" w:eastAsia="zh-CN" w:bidi="ar-SA"/>
        </w:rPr>
        <w:t>1.您对</w:t>
      </w:r>
      <w:r>
        <w:rPr>
          <w:rFonts w:hint="eastAsia" w:ascii="Times New Roman" w:hAnsi="Times New Roman" w:eastAsia="方正仿宋_GBK" w:cs="Times New Roman"/>
          <w:color w:val="auto"/>
          <w:kern w:val="0"/>
          <w:sz w:val="30"/>
          <w:szCs w:val="30"/>
          <w:lang w:val="en-US" w:eastAsia="zh-CN" w:bidi="zh-CN"/>
        </w:rPr>
        <w:t>同心县豫海街（永安街－红军路）雨污分流及局部更新项目</w:t>
      </w:r>
      <w:r>
        <w:rPr>
          <w:rFonts w:hint="eastAsia" w:ascii="Times New Roman" w:hAnsi="Times New Roman" w:eastAsia="仿宋" w:cs="Times New Roman"/>
          <w:kern w:val="2"/>
          <w:sz w:val="30"/>
          <w:szCs w:val="30"/>
          <w:lang w:val="en-US" w:eastAsia="zh-CN" w:bidi="ar-SA"/>
        </w:rPr>
        <w:t>建设是否满意？</w:t>
      </w:r>
    </w:p>
    <w:p>
      <w:pPr>
        <w:pStyle w:val="19"/>
        <w:keepNext w:val="0"/>
        <w:keepLines w:val="0"/>
        <w:pageBreakBefore w:val="0"/>
        <w:widowControl w:val="0"/>
        <w:kinsoku/>
        <w:wordWrap/>
        <w:topLinePunct w:val="0"/>
        <w:autoSpaceDE/>
        <w:autoSpaceDN/>
        <w:bidi w:val="0"/>
        <w:adjustRightInd w:val="0"/>
        <w:snapToGrid w:val="0"/>
        <w:spacing w:before="0" w:beforeAutospacing="0" w:after="0" w:afterAutospacing="0" w:line="560" w:lineRule="exact"/>
        <w:ind w:leftChars="0" w:firstLine="592" w:firstLineChars="200"/>
        <w:jc w:val="both"/>
        <w:textAlignment w:val="auto"/>
        <w:rPr>
          <w:rFonts w:hint="eastAsia" w:ascii="Times New Roman" w:hAnsi="Times New Roman" w:eastAsia="仿宋" w:cs="Times New Roman"/>
          <w:kern w:val="2"/>
          <w:sz w:val="30"/>
          <w:szCs w:val="30"/>
          <w:lang w:val="en-US" w:eastAsia="zh-CN" w:bidi="ar-SA"/>
        </w:rPr>
      </w:pPr>
      <w:r>
        <w:rPr>
          <w:rFonts w:hint="eastAsia" w:ascii="Times New Roman" w:hAnsi="Times New Roman" w:eastAsia="仿宋" w:cs="Times New Roman"/>
          <w:kern w:val="2"/>
          <w:sz w:val="30"/>
          <w:szCs w:val="30"/>
          <w:lang w:val="en-US" w:eastAsia="zh-CN" w:bidi="ar-SA"/>
        </w:rPr>
        <w:t>A.非常满意   B.较满意   C.一般   D.较不满意   E.不满意</w:t>
      </w:r>
    </w:p>
    <w:p>
      <w:pPr>
        <w:pStyle w:val="19"/>
        <w:keepNext w:val="0"/>
        <w:keepLines w:val="0"/>
        <w:pageBreakBefore w:val="0"/>
        <w:widowControl w:val="0"/>
        <w:kinsoku/>
        <w:wordWrap/>
        <w:topLinePunct w:val="0"/>
        <w:autoSpaceDE/>
        <w:autoSpaceDN/>
        <w:bidi w:val="0"/>
        <w:adjustRightInd w:val="0"/>
        <w:snapToGrid w:val="0"/>
        <w:spacing w:before="0" w:beforeAutospacing="0" w:after="0" w:afterAutospacing="0" w:line="560" w:lineRule="exact"/>
        <w:ind w:leftChars="0" w:firstLine="592" w:firstLineChars="200"/>
        <w:jc w:val="both"/>
        <w:textAlignment w:val="auto"/>
        <w:rPr>
          <w:rFonts w:hint="eastAsia" w:ascii="Times New Roman" w:hAnsi="Times New Roman" w:eastAsia="仿宋" w:cs="Times New Roman"/>
          <w:kern w:val="2"/>
          <w:sz w:val="30"/>
          <w:szCs w:val="30"/>
          <w:lang w:val="en-US" w:eastAsia="zh-CN" w:bidi="ar-SA"/>
        </w:rPr>
      </w:pPr>
      <w:r>
        <w:rPr>
          <w:rFonts w:hint="eastAsia" w:ascii="Times New Roman" w:hAnsi="Times New Roman" w:eastAsia="仿宋" w:cs="Times New Roman"/>
          <w:kern w:val="2"/>
          <w:sz w:val="30"/>
          <w:szCs w:val="30"/>
          <w:lang w:val="en-US" w:eastAsia="zh-CN" w:bidi="ar-SA"/>
        </w:rPr>
        <w:t>2.您对</w:t>
      </w:r>
      <w:r>
        <w:rPr>
          <w:rFonts w:hint="eastAsia" w:ascii="Times New Roman" w:hAnsi="Times New Roman" w:eastAsia="方正仿宋_GBK" w:cs="Times New Roman"/>
          <w:color w:val="auto"/>
          <w:kern w:val="0"/>
          <w:sz w:val="30"/>
          <w:szCs w:val="30"/>
          <w:lang w:val="en-US" w:eastAsia="zh-CN" w:bidi="zh-CN"/>
        </w:rPr>
        <w:t>同心县豫海街（永安街－红军路）雨污分流及局部更新项目</w:t>
      </w:r>
      <w:r>
        <w:rPr>
          <w:rFonts w:hint="eastAsia" w:ascii="Times New Roman" w:hAnsi="Times New Roman" w:eastAsia="仿宋" w:cs="Times New Roman"/>
          <w:kern w:val="2"/>
          <w:sz w:val="30"/>
          <w:szCs w:val="30"/>
          <w:lang w:val="en-US" w:eastAsia="zh-CN" w:bidi="ar-SA"/>
        </w:rPr>
        <w:t>施工过程的管理是否满意？</w:t>
      </w:r>
    </w:p>
    <w:p>
      <w:pPr>
        <w:pStyle w:val="19"/>
        <w:keepNext w:val="0"/>
        <w:keepLines w:val="0"/>
        <w:pageBreakBefore w:val="0"/>
        <w:widowControl w:val="0"/>
        <w:kinsoku/>
        <w:wordWrap/>
        <w:topLinePunct w:val="0"/>
        <w:autoSpaceDE/>
        <w:autoSpaceDN/>
        <w:bidi w:val="0"/>
        <w:adjustRightInd w:val="0"/>
        <w:snapToGrid w:val="0"/>
        <w:spacing w:before="0" w:beforeAutospacing="0" w:after="0" w:afterAutospacing="0" w:line="560" w:lineRule="exact"/>
        <w:ind w:leftChars="0" w:firstLine="592" w:firstLineChars="200"/>
        <w:jc w:val="both"/>
        <w:textAlignment w:val="auto"/>
        <w:rPr>
          <w:rFonts w:hint="eastAsia" w:ascii="Times New Roman" w:hAnsi="Times New Roman" w:eastAsia="仿宋" w:cs="Times New Roman"/>
          <w:kern w:val="2"/>
          <w:sz w:val="30"/>
          <w:szCs w:val="30"/>
          <w:lang w:val="en-US" w:eastAsia="zh-CN" w:bidi="ar-SA"/>
        </w:rPr>
      </w:pPr>
      <w:r>
        <w:rPr>
          <w:rFonts w:hint="eastAsia" w:ascii="Times New Roman" w:hAnsi="Times New Roman" w:eastAsia="仿宋" w:cs="Times New Roman"/>
          <w:kern w:val="2"/>
          <w:sz w:val="30"/>
          <w:szCs w:val="30"/>
          <w:lang w:val="en-US" w:eastAsia="zh-CN" w:bidi="ar-SA"/>
        </w:rPr>
        <w:t>A.非常满意   B.较满意   C.一般   D.较不满意   E.不满意</w:t>
      </w:r>
    </w:p>
    <w:p>
      <w:pPr>
        <w:pStyle w:val="19"/>
        <w:keepNext w:val="0"/>
        <w:keepLines w:val="0"/>
        <w:pageBreakBefore w:val="0"/>
        <w:widowControl w:val="0"/>
        <w:kinsoku/>
        <w:wordWrap/>
        <w:topLinePunct w:val="0"/>
        <w:autoSpaceDE/>
        <w:autoSpaceDN/>
        <w:bidi w:val="0"/>
        <w:adjustRightInd w:val="0"/>
        <w:snapToGrid w:val="0"/>
        <w:spacing w:before="0" w:beforeAutospacing="0" w:after="0" w:afterAutospacing="0" w:line="560" w:lineRule="exact"/>
        <w:ind w:leftChars="0" w:firstLine="592" w:firstLineChars="200"/>
        <w:jc w:val="both"/>
        <w:textAlignment w:val="auto"/>
        <w:rPr>
          <w:rFonts w:hint="eastAsia" w:ascii="Times New Roman" w:hAnsi="Times New Roman" w:eastAsia="仿宋" w:cs="Times New Roman"/>
          <w:kern w:val="2"/>
          <w:sz w:val="30"/>
          <w:szCs w:val="30"/>
          <w:lang w:val="en-US" w:eastAsia="zh-CN" w:bidi="ar-SA"/>
        </w:rPr>
      </w:pPr>
      <w:r>
        <w:rPr>
          <w:rFonts w:hint="eastAsia" w:ascii="Times New Roman" w:hAnsi="Times New Roman" w:eastAsia="仿宋" w:cs="Times New Roman"/>
          <w:kern w:val="2"/>
          <w:sz w:val="30"/>
          <w:szCs w:val="30"/>
          <w:lang w:val="en-US" w:eastAsia="zh-CN" w:bidi="ar-SA"/>
        </w:rPr>
        <w:t>3.您对</w:t>
      </w:r>
      <w:r>
        <w:rPr>
          <w:rFonts w:hint="eastAsia" w:ascii="Times New Roman" w:hAnsi="Times New Roman" w:eastAsia="方正仿宋_GBK" w:cs="Times New Roman"/>
          <w:color w:val="auto"/>
          <w:kern w:val="0"/>
          <w:sz w:val="30"/>
          <w:szCs w:val="30"/>
          <w:lang w:val="en-US" w:eastAsia="zh-CN" w:bidi="zh-CN"/>
        </w:rPr>
        <w:t>同心县豫海街（永安街－红军路）雨污分流及局部更新项目</w:t>
      </w:r>
      <w:r>
        <w:rPr>
          <w:rFonts w:hint="eastAsia" w:ascii="Times New Roman" w:hAnsi="Times New Roman" w:eastAsia="仿宋" w:cs="Times New Roman"/>
          <w:kern w:val="2"/>
          <w:sz w:val="30"/>
          <w:szCs w:val="30"/>
          <w:lang w:val="en-US" w:eastAsia="zh-CN" w:bidi="ar-SA"/>
        </w:rPr>
        <w:t>工程总体进度是否满意？</w:t>
      </w:r>
    </w:p>
    <w:p>
      <w:pPr>
        <w:pStyle w:val="19"/>
        <w:keepNext w:val="0"/>
        <w:keepLines w:val="0"/>
        <w:pageBreakBefore w:val="0"/>
        <w:widowControl w:val="0"/>
        <w:kinsoku/>
        <w:wordWrap/>
        <w:topLinePunct w:val="0"/>
        <w:autoSpaceDE/>
        <w:autoSpaceDN/>
        <w:bidi w:val="0"/>
        <w:adjustRightInd w:val="0"/>
        <w:snapToGrid w:val="0"/>
        <w:spacing w:before="0" w:beforeAutospacing="0" w:after="0" w:afterAutospacing="0" w:line="560" w:lineRule="exact"/>
        <w:ind w:leftChars="0" w:firstLine="592" w:firstLineChars="200"/>
        <w:jc w:val="both"/>
        <w:textAlignment w:val="auto"/>
        <w:rPr>
          <w:rFonts w:hint="eastAsia" w:ascii="Times New Roman" w:hAnsi="Times New Roman" w:eastAsia="仿宋" w:cs="Times New Roman"/>
          <w:kern w:val="2"/>
          <w:sz w:val="30"/>
          <w:szCs w:val="30"/>
          <w:lang w:val="en-US" w:eastAsia="zh-CN" w:bidi="ar-SA"/>
        </w:rPr>
      </w:pPr>
      <w:r>
        <w:rPr>
          <w:rFonts w:hint="eastAsia" w:ascii="Times New Roman" w:hAnsi="Times New Roman" w:eastAsia="仿宋" w:cs="Times New Roman"/>
          <w:kern w:val="2"/>
          <w:sz w:val="30"/>
          <w:szCs w:val="30"/>
          <w:lang w:val="en-US" w:eastAsia="zh-CN" w:bidi="ar-SA"/>
        </w:rPr>
        <w:t>A.非常满意   B.较满意   C.一般   D.较不满意   E.不满意</w:t>
      </w:r>
    </w:p>
    <w:p>
      <w:pPr>
        <w:pStyle w:val="19"/>
        <w:keepNext w:val="0"/>
        <w:keepLines w:val="0"/>
        <w:pageBreakBefore w:val="0"/>
        <w:widowControl w:val="0"/>
        <w:kinsoku/>
        <w:wordWrap/>
        <w:topLinePunct w:val="0"/>
        <w:autoSpaceDE/>
        <w:autoSpaceDN/>
        <w:bidi w:val="0"/>
        <w:adjustRightInd w:val="0"/>
        <w:snapToGrid w:val="0"/>
        <w:spacing w:before="0" w:beforeAutospacing="0" w:after="0" w:afterAutospacing="0" w:line="560" w:lineRule="exact"/>
        <w:ind w:leftChars="0" w:firstLine="592" w:firstLineChars="200"/>
        <w:jc w:val="both"/>
        <w:textAlignment w:val="auto"/>
        <w:rPr>
          <w:rFonts w:hint="eastAsia" w:ascii="Times New Roman" w:hAnsi="Times New Roman" w:eastAsia="方正仿宋_GBK" w:cs="Times New Roman"/>
          <w:color w:val="auto"/>
          <w:kern w:val="0"/>
          <w:sz w:val="30"/>
          <w:szCs w:val="30"/>
          <w:lang w:val="en-US" w:eastAsia="zh-CN" w:bidi="zh-CN"/>
        </w:rPr>
      </w:pPr>
      <w:r>
        <w:rPr>
          <w:rFonts w:hint="eastAsia" w:ascii="Times New Roman" w:hAnsi="Times New Roman" w:eastAsia="仿宋" w:cs="Times New Roman"/>
          <w:kern w:val="2"/>
          <w:sz w:val="30"/>
          <w:szCs w:val="30"/>
          <w:lang w:val="en-US" w:eastAsia="zh-CN" w:bidi="ar-SA"/>
        </w:rPr>
        <w:t>（三）</w:t>
      </w:r>
      <w:r>
        <w:rPr>
          <w:rFonts w:hint="eastAsia" w:ascii="Times New Roman" w:hAnsi="Times New Roman" w:eastAsia="方正仿宋_GBK" w:cs="Times New Roman"/>
          <w:color w:val="auto"/>
          <w:kern w:val="0"/>
          <w:sz w:val="30"/>
          <w:szCs w:val="30"/>
          <w:lang w:val="en-US" w:eastAsia="zh-CN" w:bidi="zh-CN"/>
        </w:rPr>
        <w:t>开放问题</w:t>
      </w:r>
    </w:p>
    <w:p>
      <w:pPr>
        <w:pStyle w:val="19"/>
        <w:keepNext w:val="0"/>
        <w:keepLines w:val="0"/>
        <w:pageBreakBefore w:val="0"/>
        <w:widowControl w:val="0"/>
        <w:kinsoku/>
        <w:wordWrap/>
        <w:topLinePunct w:val="0"/>
        <w:autoSpaceDE/>
        <w:autoSpaceDN/>
        <w:bidi w:val="0"/>
        <w:adjustRightInd w:val="0"/>
        <w:snapToGrid w:val="0"/>
        <w:spacing w:before="0" w:beforeAutospacing="0" w:after="0" w:afterAutospacing="0" w:line="560" w:lineRule="exact"/>
        <w:ind w:leftChars="0" w:firstLine="592" w:firstLineChars="200"/>
        <w:jc w:val="both"/>
        <w:textAlignment w:val="auto"/>
        <w:rPr>
          <w:rFonts w:hint="eastAsia" w:ascii="Times New Roman" w:hAnsi="Times New Roman" w:eastAsia="方正仿宋_GBK" w:cs="Times New Roman"/>
          <w:color w:val="auto"/>
          <w:kern w:val="0"/>
          <w:sz w:val="30"/>
          <w:szCs w:val="30"/>
          <w:lang w:val="en-US" w:eastAsia="zh-CN" w:bidi="zh-CN"/>
        </w:rPr>
      </w:pPr>
      <w:r>
        <w:rPr>
          <w:rFonts w:hint="eastAsia" w:ascii="Times New Roman" w:hAnsi="Times New Roman" w:eastAsia="方正仿宋_GBK" w:cs="Times New Roman"/>
          <w:color w:val="auto"/>
          <w:kern w:val="0"/>
          <w:sz w:val="30"/>
          <w:szCs w:val="30"/>
          <w:lang w:val="en-US" w:eastAsia="zh-CN" w:bidi="zh-CN"/>
        </w:rPr>
        <w:t>您对同心县预海街（永安街－红军路）雨污分流及局部更新项目还有什么意见和建议？</w:t>
      </w:r>
    </w:p>
    <w:p>
      <w:pPr>
        <w:pStyle w:val="19"/>
        <w:keepNext w:val="0"/>
        <w:keepLines w:val="0"/>
        <w:pageBreakBefore w:val="0"/>
        <w:widowControl w:val="0"/>
        <w:kinsoku/>
        <w:wordWrap/>
        <w:topLinePunct w:val="0"/>
        <w:autoSpaceDE/>
        <w:autoSpaceDN/>
        <w:bidi w:val="0"/>
        <w:adjustRightInd w:val="0"/>
        <w:snapToGrid w:val="0"/>
        <w:spacing w:before="0" w:beforeAutospacing="0" w:after="0" w:afterAutospacing="0" w:line="560" w:lineRule="exact"/>
        <w:ind w:leftChars="0" w:firstLine="592" w:firstLineChars="200"/>
        <w:jc w:val="both"/>
        <w:textAlignment w:val="auto"/>
        <w:rPr>
          <w:rFonts w:hint="eastAsia" w:ascii="Times New Roman" w:hAnsi="Times New Roman" w:eastAsia="仿宋" w:cs="Times New Roman"/>
          <w:kern w:val="2"/>
          <w:sz w:val="30"/>
          <w:szCs w:val="30"/>
          <w:lang w:val="en-US" w:eastAsia="zh-CN" w:bidi="ar-SA"/>
        </w:rPr>
      </w:pPr>
    </w:p>
    <w:p>
      <w:pPr>
        <w:pStyle w:val="19"/>
        <w:keepNext w:val="0"/>
        <w:keepLines w:val="0"/>
        <w:pageBreakBefore w:val="0"/>
        <w:widowControl w:val="0"/>
        <w:kinsoku/>
        <w:wordWrap/>
        <w:topLinePunct w:val="0"/>
        <w:autoSpaceDE/>
        <w:autoSpaceDN/>
        <w:bidi w:val="0"/>
        <w:adjustRightInd w:val="0"/>
        <w:snapToGrid w:val="0"/>
        <w:spacing w:before="0" w:beforeAutospacing="0" w:after="0" w:afterAutospacing="0" w:line="560" w:lineRule="exact"/>
        <w:ind w:leftChars="0" w:firstLine="592" w:firstLineChars="200"/>
        <w:jc w:val="both"/>
        <w:textAlignment w:val="auto"/>
        <w:rPr>
          <w:rFonts w:hint="eastAsia" w:ascii="Times New Roman" w:hAnsi="Times New Roman" w:eastAsia="仿宋" w:cs="Times New Roman"/>
          <w:kern w:val="2"/>
          <w:sz w:val="30"/>
          <w:szCs w:val="30"/>
          <w:lang w:val="en-US" w:eastAsia="zh-CN" w:bidi="ar-SA"/>
        </w:rPr>
      </w:pPr>
    </w:p>
    <w:p>
      <w:pPr>
        <w:pStyle w:val="19"/>
        <w:keepNext w:val="0"/>
        <w:keepLines w:val="0"/>
        <w:pageBreakBefore w:val="0"/>
        <w:widowControl w:val="0"/>
        <w:kinsoku/>
        <w:wordWrap/>
        <w:topLinePunct w:val="0"/>
        <w:autoSpaceDE/>
        <w:autoSpaceDN/>
        <w:bidi w:val="0"/>
        <w:adjustRightInd w:val="0"/>
        <w:snapToGrid w:val="0"/>
        <w:spacing w:before="0" w:beforeAutospacing="0" w:after="0" w:afterAutospacing="0" w:line="560" w:lineRule="exact"/>
        <w:ind w:leftChars="0" w:firstLine="592" w:firstLineChars="200"/>
        <w:jc w:val="both"/>
        <w:textAlignment w:val="auto"/>
        <w:rPr>
          <w:rFonts w:hint="eastAsia" w:ascii="Times New Roman" w:hAnsi="Times New Roman" w:eastAsia="仿宋" w:cs="Times New Roman"/>
          <w:kern w:val="2"/>
          <w:sz w:val="30"/>
          <w:szCs w:val="30"/>
          <w:lang w:val="en-US" w:eastAsia="zh-CN" w:bidi="ar-SA"/>
        </w:rPr>
      </w:pPr>
    </w:p>
    <w:p>
      <w:pPr>
        <w:pStyle w:val="19"/>
        <w:keepNext w:val="0"/>
        <w:keepLines w:val="0"/>
        <w:pageBreakBefore w:val="0"/>
        <w:widowControl w:val="0"/>
        <w:kinsoku/>
        <w:wordWrap/>
        <w:topLinePunct w:val="0"/>
        <w:autoSpaceDE/>
        <w:autoSpaceDN/>
        <w:bidi w:val="0"/>
        <w:adjustRightInd w:val="0"/>
        <w:snapToGrid w:val="0"/>
        <w:spacing w:before="0" w:beforeAutospacing="0" w:after="0" w:afterAutospacing="0" w:line="560" w:lineRule="exact"/>
        <w:ind w:leftChars="0" w:firstLine="592" w:firstLineChars="200"/>
        <w:jc w:val="both"/>
        <w:textAlignment w:val="auto"/>
        <w:rPr>
          <w:rFonts w:hint="eastAsia" w:ascii="Times New Roman" w:hAnsi="Times New Roman" w:eastAsia="仿宋" w:cs="Times New Roman"/>
          <w:kern w:val="2"/>
          <w:sz w:val="30"/>
          <w:szCs w:val="30"/>
          <w:lang w:val="en-US" w:eastAsia="zh-CN" w:bidi="ar-SA"/>
        </w:rPr>
      </w:pPr>
    </w:p>
    <w:p>
      <w:pPr>
        <w:pStyle w:val="19"/>
        <w:keepNext w:val="0"/>
        <w:keepLines w:val="0"/>
        <w:pageBreakBefore w:val="0"/>
        <w:widowControl w:val="0"/>
        <w:kinsoku/>
        <w:wordWrap/>
        <w:topLinePunct w:val="0"/>
        <w:autoSpaceDE/>
        <w:autoSpaceDN/>
        <w:bidi w:val="0"/>
        <w:adjustRightInd w:val="0"/>
        <w:snapToGrid w:val="0"/>
        <w:spacing w:before="0" w:beforeAutospacing="0" w:after="0" w:afterAutospacing="0" w:line="560" w:lineRule="exact"/>
        <w:ind w:leftChars="0" w:firstLine="592" w:firstLineChars="200"/>
        <w:jc w:val="both"/>
        <w:textAlignment w:val="auto"/>
        <w:rPr>
          <w:rFonts w:hint="eastAsia" w:ascii="Times New Roman" w:hAnsi="Times New Roman" w:eastAsia="仿宋" w:cs="Times New Roman"/>
          <w:kern w:val="2"/>
          <w:sz w:val="30"/>
          <w:szCs w:val="30"/>
          <w:lang w:val="en-US" w:eastAsia="zh-CN" w:bidi="ar-SA"/>
        </w:rPr>
      </w:pPr>
    </w:p>
    <w:p>
      <w:pPr>
        <w:pStyle w:val="19"/>
        <w:keepNext w:val="0"/>
        <w:keepLines w:val="0"/>
        <w:pageBreakBefore w:val="0"/>
        <w:widowControl w:val="0"/>
        <w:kinsoku/>
        <w:wordWrap/>
        <w:topLinePunct w:val="0"/>
        <w:autoSpaceDE/>
        <w:autoSpaceDN/>
        <w:bidi w:val="0"/>
        <w:adjustRightInd w:val="0"/>
        <w:snapToGrid w:val="0"/>
        <w:spacing w:before="0" w:beforeAutospacing="0" w:after="0" w:afterAutospacing="0" w:line="560" w:lineRule="exact"/>
        <w:ind w:leftChars="0" w:firstLine="592" w:firstLineChars="200"/>
        <w:jc w:val="both"/>
        <w:textAlignment w:val="auto"/>
        <w:rPr>
          <w:rFonts w:hint="eastAsia" w:ascii="Times New Roman" w:hAnsi="Times New Roman" w:eastAsia="仿宋" w:cs="Times New Roman"/>
          <w:kern w:val="2"/>
          <w:sz w:val="30"/>
          <w:szCs w:val="30"/>
          <w:lang w:val="en-US" w:eastAsia="zh-CN" w:bidi="ar-SA"/>
        </w:rPr>
      </w:pPr>
    </w:p>
    <w:p>
      <w:pPr>
        <w:pStyle w:val="19"/>
        <w:keepNext w:val="0"/>
        <w:keepLines w:val="0"/>
        <w:pageBreakBefore w:val="0"/>
        <w:widowControl w:val="0"/>
        <w:kinsoku/>
        <w:wordWrap/>
        <w:topLinePunct w:val="0"/>
        <w:autoSpaceDE/>
        <w:autoSpaceDN/>
        <w:bidi w:val="0"/>
        <w:adjustRightInd w:val="0"/>
        <w:snapToGrid w:val="0"/>
        <w:spacing w:before="0" w:beforeAutospacing="0" w:after="0" w:afterAutospacing="0" w:line="560" w:lineRule="exact"/>
        <w:ind w:leftChars="0" w:firstLine="592" w:firstLineChars="200"/>
        <w:jc w:val="both"/>
        <w:textAlignment w:val="auto"/>
        <w:rPr>
          <w:rFonts w:hint="eastAsia" w:ascii="Times New Roman" w:hAnsi="Times New Roman" w:eastAsia="仿宋" w:cs="Times New Roman"/>
          <w:kern w:val="2"/>
          <w:sz w:val="30"/>
          <w:szCs w:val="30"/>
          <w:lang w:val="en-US" w:eastAsia="zh-CN" w:bidi="ar-SA"/>
        </w:rPr>
      </w:pPr>
    </w:p>
    <w:p>
      <w:pPr>
        <w:pStyle w:val="19"/>
        <w:keepNext w:val="0"/>
        <w:keepLines w:val="0"/>
        <w:pageBreakBefore w:val="0"/>
        <w:widowControl w:val="0"/>
        <w:kinsoku/>
        <w:wordWrap/>
        <w:topLinePunct w:val="0"/>
        <w:autoSpaceDE/>
        <w:autoSpaceDN/>
        <w:bidi w:val="0"/>
        <w:adjustRightInd w:val="0"/>
        <w:snapToGrid w:val="0"/>
        <w:spacing w:before="0" w:beforeAutospacing="0" w:after="0" w:afterAutospacing="0" w:line="560" w:lineRule="exact"/>
        <w:ind w:leftChars="0" w:firstLine="592" w:firstLineChars="200"/>
        <w:jc w:val="both"/>
        <w:textAlignment w:val="auto"/>
        <w:rPr>
          <w:rFonts w:hint="eastAsia" w:ascii="Times New Roman" w:hAnsi="Times New Roman" w:eastAsia="仿宋" w:cs="Times New Roman"/>
          <w:kern w:val="2"/>
          <w:sz w:val="30"/>
          <w:szCs w:val="30"/>
          <w:lang w:val="en-US" w:eastAsia="zh-CN" w:bidi="ar-SA"/>
        </w:rPr>
      </w:pPr>
    </w:p>
    <w:p>
      <w:pPr>
        <w:pStyle w:val="19"/>
        <w:keepNext w:val="0"/>
        <w:keepLines w:val="0"/>
        <w:pageBreakBefore w:val="0"/>
        <w:widowControl w:val="0"/>
        <w:kinsoku/>
        <w:wordWrap/>
        <w:topLinePunct w:val="0"/>
        <w:autoSpaceDE/>
        <w:autoSpaceDN/>
        <w:bidi w:val="0"/>
        <w:adjustRightInd w:val="0"/>
        <w:snapToGrid w:val="0"/>
        <w:spacing w:before="0" w:beforeAutospacing="0" w:after="0" w:afterAutospacing="0" w:line="560" w:lineRule="exact"/>
        <w:ind w:leftChars="0" w:firstLine="592" w:firstLineChars="200"/>
        <w:jc w:val="both"/>
        <w:textAlignment w:val="auto"/>
        <w:rPr>
          <w:rFonts w:hint="eastAsia" w:ascii="Times New Roman" w:hAnsi="Times New Roman" w:eastAsia="仿宋" w:cs="Times New Roman"/>
          <w:kern w:val="2"/>
          <w:sz w:val="30"/>
          <w:szCs w:val="30"/>
          <w:lang w:val="en-US" w:eastAsia="zh-CN" w:bidi="ar-SA"/>
        </w:rPr>
      </w:pPr>
    </w:p>
    <w:p>
      <w:pPr>
        <w:pStyle w:val="19"/>
        <w:keepNext w:val="0"/>
        <w:keepLines w:val="0"/>
        <w:pageBreakBefore w:val="0"/>
        <w:widowControl w:val="0"/>
        <w:kinsoku/>
        <w:wordWrap/>
        <w:topLinePunct w:val="0"/>
        <w:autoSpaceDE/>
        <w:autoSpaceDN/>
        <w:bidi w:val="0"/>
        <w:adjustRightInd w:val="0"/>
        <w:snapToGrid w:val="0"/>
        <w:spacing w:before="0" w:beforeAutospacing="0" w:after="0" w:afterAutospacing="0" w:line="560" w:lineRule="exact"/>
        <w:ind w:leftChars="0" w:firstLine="592" w:firstLineChars="200"/>
        <w:jc w:val="both"/>
        <w:textAlignment w:val="auto"/>
        <w:rPr>
          <w:rFonts w:hint="eastAsia" w:ascii="Times New Roman" w:hAnsi="Times New Roman" w:eastAsia="仿宋" w:cs="Times New Roman"/>
          <w:kern w:val="2"/>
          <w:sz w:val="30"/>
          <w:szCs w:val="30"/>
          <w:lang w:val="en-US" w:eastAsia="zh-CN" w:bidi="ar-SA"/>
        </w:rPr>
      </w:pPr>
    </w:p>
    <w:p>
      <w:pPr>
        <w:pStyle w:val="19"/>
        <w:keepNext w:val="0"/>
        <w:keepLines w:val="0"/>
        <w:pageBreakBefore w:val="0"/>
        <w:widowControl w:val="0"/>
        <w:kinsoku/>
        <w:wordWrap/>
        <w:topLinePunct w:val="0"/>
        <w:autoSpaceDE/>
        <w:autoSpaceDN/>
        <w:bidi w:val="0"/>
        <w:adjustRightInd w:val="0"/>
        <w:snapToGrid w:val="0"/>
        <w:spacing w:before="0" w:beforeAutospacing="0" w:after="0" w:afterAutospacing="0" w:line="560" w:lineRule="exact"/>
        <w:ind w:leftChars="0" w:firstLine="592" w:firstLineChars="200"/>
        <w:jc w:val="both"/>
        <w:textAlignment w:val="auto"/>
        <w:rPr>
          <w:rFonts w:hint="eastAsia" w:ascii="Times New Roman" w:hAnsi="Times New Roman" w:eastAsia="仿宋" w:cs="Times New Roman"/>
          <w:kern w:val="2"/>
          <w:sz w:val="30"/>
          <w:szCs w:val="30"/>
          <w:lang w:val="en-US" w:eastAsia="zh-CN" w:bidi="ar-SA"/>
        </w:rPr>
      </w:pPr>
    </w:p>
    <w:p>
      <w:pPr>
        <w:pStyle w:val="19"/>
        <w:keepNext w:val="0"/>
        <w:keepLines w:val="0"/>
        <w:pageBreakBefore w:val="0"/>
        <w:widowControl w:val="0"/>
        <w:kinsoku/>
        <w:wordWrap/>
        <w:topLinePunct w:val="0"/>
        <w:autoSpaceDE/>
        <w:autoSpaceDN/>
        <w:bidi w:val="0"/>
        <w:adjustRightInd w:val="0"/>
        <w:snapToGrid w:val="0"/>
        <w:spacing w:before="0" w:beforeAutospacing="0" w:after="0" w:afterAutospacing="0" w:line="560" w:lineRule="exact"/>
        <w:ind w:leftChars="0" w:firstLine="592" w:firstLineChars="200"/>
        <w:jc w:val="both"/>
        <w:textAlignment w:val="auto"/>
        <w:rPr>
          <w:rFonts w:hint="eastAsia" w:ascii="Times New Roman" w:hAnsi="Times New Roman" w:eastAsia="仿宋" w:cs="Times New Roman"/>
          <w:kern w:val="2"/>
          <w:sz w:val="30"/>
          <w:szCs w:val="30"/>
          <w:lang w:val="en-US" w:eastAsia="zh-CN" w:bidi="ar-SA"/>
        </w:rPr>
      </w:pPr>
    </w:p>
    <w:p>
      <w:pPr>
        <w:pStyle w:val="19"/>
        <w:keepNext w:val="0"/>
        <w:keepLines w:val="0"/>
        <w:pageBreakBefore w:val="0"/>
        <w:widowControl w:val="0"/>
        <w:kinsoku/>
        <w:wordWrap/>
        <w:topLinePunct w:val="0"/>
        <w:autoSpaceDE/>
        <w:autoSpaceDN/>
        <w:bidi w:val="0"/>
        <w:adjustRightInd w:val="0"/>
        <w:snapToGrid w:val="0"/>
        <w:spacing w:before="0" w:beforeAutospacing="0" w:after="0" w:afterAutospacing="0" w:line="560" w:lineRule="exact"/>
        <w:ind w:leftChars="0" w:firstLine="592" w:firstLineChars="200"/>
        <w:jc w:val="both"/>
        <w:textAlignment w:val="auto"/>
        <w:rPr>
          <w:rFonts w:hint="eastAsia" w:ascii="Times New Roman" w:hAnsi="Times New Roman" w:eastAsia="仿宋" w:cs="Times New Roman"/>
          <w:kern w:val="2"/>
          <w:sz w:val="30"/>
          <w:szCs w:val="30"/>
          <w:lang w:val="en-US" w:eastAsia="zh-CN" w:bidi="ar-SA"/>
        </w:rPr>
      </w:pPr>
    </w:p>
    <w:p>
      <w:pPr>
        <w:pStyle w:val="19"/>
        <w:keepNext w:val="0"/>
        <w:keepLines w:val="0"/>
        <w:pageBreakBefore w:val="0"/>
        <w:widowControl w:val="0"/>
        <w:kinsoku/>
        <w:wordWrap/>
        <w:topLinePunct w:val="0"/>
        <w:autoSpaceDE/>
        <w:autoSpaceDN/>
        <w:bidi w:val="0"/>
        <w:adjustRightInd w:val="0"/>
        <w:snapToGrid w:val="0"/>
        <w:spacing w:before="0" w:beforeAutospacing="0" w:after="0" w:afterAutospacing="0" w:line="560" w:lineRule="exact"/>
        <w:ind w:leftChars="0" w:firstLine="592" w:firstLineChars="200"/>
        <w:jc w:val="both"/>
        <w:textAlignment w:val="auto"/>
        <w:rPr>
          <w:rFonts w:hint="eastAsia" w:ascii="Times New Roman" w:hAnsi="Times New Roman" w:eastAsia="仿宋" w:cs="Times New Roman"/>
          <w:kern w:val="2"/>
          <w:sz w:val="30"/>
          <w:szCs w:val="30"/>
          <w:lang w:val="en-US" w:eastAsia="zh-CN" w:bidi="ar-SA"/>
        </w:rPr>
      </w:pPr>
    </w:p>
    <w:p>
      <w:pPr>
        <w:pStyle w:val="19"/>
        <w:keepNext w:val="0"/>
        <w:keepLines w:val="0"/>
        <w:pageBreakBefore w:val="0"/>
        <w:widowControl w:val="0"/>
        <w:kinsoku/>
        <w:wordWrap/>
        <w:topLinePunct w:val="0"/>
        <w:autoSpaceDE/>
        <w:autoSpaceDN/>
        <w:bidi w:val="0"/>
        <w:adjustRightInd w:val="0"/>
        <w:snapToGrid w:val="0"/>
        <w:spacing w:before="0" w:beforeAutospacing="0" w:after="0" w:afterAutospacing="0" w:line="560" w:lineRule="exact"/>
        <w:ind w:leftChars="0" w:firstLine="592" w:firstLineChars="200"/>
        <w:jc w:val="both"/>
        <w:textAlignment w:val="auto"/>
        <w:rPr>
          <w:rFonts w:hint="eastAsia" w:ascii="Times New Roman" w:hAnsi="Times New Roman" w:eastAsia="仿宋" w:cs="Times New Roman"/>
          <w:kern w:val="2"/>
          <w:sz w:val="30"/>
          <w:szCs w:val="30"/>
          <w:lang w:val="en-US" w:eastAsia="zh-CN" w:bidi="ar-SA"/>
        </w:rPr>
      </w:pPr>
    </w:p>
    <w:p>
      <w:pPr>
        <w:pageBreakBefore w:val="0"/>
        <w:widowControl w:val="0"/>
        <w:kinsoku/>
        <w:wordWrap/>
        <w:overflowPunct/>
        <w:topLinePunct w:val="0"/>
        <w:autoSpaceDE/>
        <w:autoSpaceDN/>
        <w:bidi w:val="0"/>
        <w:adjustRightInd/>
        <w:snapToGrid w:val="0"/>
        <w:spacing w:line="580" w:lineRule="exact"/>
        <w:ind w:left="0" w:leftChars="0" w:firstLine="0" w:firstLineChars="0"/>
        <w:textAlignment w:val="auto"/>
        <w:rPr>
          <w:rFonts w:hint="eastAsia" w:ascii="Times New Roman" w:hAnsi="Times New Roman" w:eastAsia="方正仿宋_GBK" w:cs="Times New Roman"/>
          <w:lang w:val="en-US" w:eastAsia="zh-CN"/>
        </w:rPr>
      </w:pPr>
      <w:r>
        <w:rPr>
          <w:rFonts w:hint="eastAsia" w:ascii="Times New Roman" w:hAnsi="Times New Roman" w:eastAsia="方正仿宋_GBK" w:cs="Times New Roman"/>
          <w:lang w:val="en-US" w:eastAsia="zh-CN"/>
        </w:rPr>
        <w:t>附件4</w:t>
      </w:r>
    </w:p>
    <w:p>
      <w:pPr>
        <w:pageBreakBefore w:val="0"/>
        <w:widowControl w:val="0"/>
        <w:kinsoku/>
        <w:wordWrap/>
        <w:overflowPunct/>
        <w:topLinePunct w:val="0"/>
        <w:autoSpaceDE/>
        <w:autoSpaceDN/>
        <w:bidi w:val="0"/>
        <w:adjustRightInd/>
        <w:snapToGrid w:val="0"/>
        <w:spacing w:line="580" w:lineRule="exact"/>
        <w:ind w:left="0" w:leftChars="0" w:firstLine="0" w:firstLineChars="0"/>
        <w:jc w:val="center"/>
        <w:textAlignment w:val="auto"/>
        <w:rPr>
          <w:rFonts w:hint="default" w:ascii="Times New Roman" w:hAnsi="Times New Roman" w:eastAsia="方正仿宋_GBK" w:cs="Times New Roman"/>
          <w:b w:val="0"/>
          <w:bCs w:val="0"/>
          <w:kern w:val="2"/>
          <w:sz w:val="30"/>
          <w:szCs w:val="30"/>
          <w:lang w:val="en-US" w:eastAsia="zh-CN" w:bidi="ar-SA"/>
        </w:rPr>
      </w:pPr>
      <w:r>
        <w:rPr>
          <w:rFonts w:hint="eastAsia" w:ascii="方正小标宋_GBK" w:hAnsi="方正小标宋_GBK" w:eastAsia="方正小标宋_GBK" w:cs="方正小标宋_GBK"/>
          <w:b w:val="0"/>
          <w:bCs w:val="0"/>
          <w:color w:val="181717" w:themeColor="background2" w:themeShade="1A"/>
          <w:kern w:val="2"/>
          <w:sz w:val="30"/>
          <w:szCs w:val="30"/>
          <w:lang w:val="en-US" w:eastAsia="zh-CN" w:bidi="ar-SA"/>
        </w:rPr>
        <w:t>绩效评价报告（征求意见稿）意见反馈表</w:t>
      </w:r>
    </w:p>
    <w:p>
      <w:pPr>
        <w:pageBreakBefore w:val="0"/>
        <w:widowControl w:val="0"/>
        <w:kinsoku/>
        <w:wordWrap/>
        <w:overflowPunct/>
        <w:topLinePunct w:val="0"/>
        <w:autoSpaceDE/>
        <w:autoSpaceDN/>
        <w:bidi w:val="0"/>
        <w:adjustRightInd/>
        <w:snapToGrid w:val="0"/>
        <w:spacing w:line="580" w:lineRule="exact"/>
        <w:ind w:left="0" w:leftChars="0" w:firstLine="0" w:firstLineChars="0"/>
        <w:textAlignment w:val="auto"/>
        <w:rPr>
          <w:rFonts w:hint="default" w:ascii="Times New Roman" w:hAnsi="Times New Roman" w:eastAsia="方正仿宋_GBK" w:cs="Times New Roman"/>
          <w:lang w:val="en-US" w:eastAsia="zh-CN"/>
        </w:rPr>
      </w:pPr>
      <w:r>
        <w:rPr>
          <w:rFonts w:hint="default" w:ascii="Times New Roman" w:hAnsi="Times New Roman" w:eastAsia="方正仿宋_GBK" w:cs="Times New Roman"/>
          <w:lang w:val="en-US" w:eastAsia="zh-CN"/>
        </w:rPr>
        <w:drawing>
          <wp:anchor distT="0" distB="0" distL="114300" distR="114300" simplePos="0" relativeHeight="251659264" behindDoc="1" locked="0" layoutInCell="1" allowOverlap="1">
            <wp:simplePos x="0" y="0"/>
            <wp:positionH relativeFrom="column">
              <wp:posOffset>337820</wp:posOffset>
            </wp:positionH>
            <wp:positionV relativeFrom="paragraph">
              <wp:posOffset>210820</wp:posOffset>
            </wp:positionV>
            <wp:extent cx="5039995" cy="6120130"/>
            <wp:effectExtent l="0" t="0" r="8255" b="13970"/>
            <wp:wrapNone/>
            <wp:docPr id="1" name="图片 1" descr="4600f69ca0dd214fbdb7d9f28c5dbad"/>
            <wp:cNvGraphicFramePr/>
            <a:graphic xmlns:a="http://schemas.openxmlformats.org/drawingml/2006/main">
              <a:graphicData uri="http://schemas.openxmlformats.org/drawingml/2006/picture">
                <pic:pic xmlns:pic="http://schemas.openxmlformats.org/drawingml/2006/picture">
                  <pic:nvPicPr>
                    <pic:cNvPr id="1" name="图片 1" descr="4600f69ca0dd214fbdb7d9f28c5dbad"/>
                    <pic:cNvPicPr/>
                  </pic:nvPicPr>
                  <pic:blipFill>
                    <a:blip r:embed="rId11"/>
                    <a:stretch>
                      <a:fillRect/>
                    </a:stretch>
                  </pic:blipFill>
                  <pic:spPr>
                    <a:xfrm>
                      <a:off x="0" y="0"/>
                      <a:ext cx="5039995" cy="6120130"/>
                    </a:xfrm>
                    <a:prstGeom prst="rect">
                      <a:avLst/>
                    </a:prstGeom>
                  </pic:spPr>
                </pic:pic>
              </a:graphicData>
            </a:graphic>
          </wp:anchor>
        </w:drawing>
      </w:r>
    </w:p>
    <w:sectPr>
      <w:pgSz w:w="11906" w:h="16838"/>
      <w:pgMar w:top="2268" w:right="1474" w:bottom="1701" w:left="1587" w:header="1417" w:footer="935" w:gutter="0"/>
      <w:pgNumType w:fmt="decimal"/>
      <w:cols w:space="0" w:num="1"/>
      <w:rtlGutter w:val="0"/>
      <w:docGrid w:type="linesAndChars" w:linePitch="589" w:charSpace="-84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0C43DA48-09B5-406D-A8B9-B62D22C20C38}"/>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embedRegular r:id="rId2" w:fontKey="{261A4242-1B16-47C2-AF24-400FF7157E02}"/>
  </w:font>
  <w:font w:name="楷体">
    <w:panose1 w:val="02010609060101010101"/>
    <w:charset w:val="86"/>
    <w:family w:val="auto"/>
    <w:pitch w:val="default"/>
    <w:sig w:usb0="800002BF" w:usb1="38CF7CFA" w:usb2="00000016" w:usb3="00000000" w:csb0="00040001" w:csb1="00000000"/>
    <w:embedRegular r:id="rId3" w:fontKey="{644DB3AD-40F6-4198-9634-77008E335010}"/>
  </w:font>
  <w:font w:name="仿宋_GB2312">
    <w:altName w:val="仿宋"/>
    <w:panose1 w:val="02010609030101010101"/>
    <w:charset w:val="86"/>
    <w:family w:val="modern"/>
    <w:pitch w:val="default"/>
    <w:sig w:usb0="00000000" w:usb1="00000000" w:usb2="00000000" w:usb3="00000000" w:csb0="00040000" w:csb1="00000000"/>
  </w:font>
  <w:font w:name="Cambria">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embedRegular r:id="rId4" w:fontKey="{3B227D32-124A-45CA-AF5B-1A3CBED93BFC}"/>
  </w:font>
  <w:font w:name="方正仿宋_GBK">
    <w:panose1 w:val="02000000000000000000"/>
    <w:charset w:val="86"/>
    <w:family w:val="auto"/>
    <w:pitch w:val="default"/>
    <w:sig w:usb0="A00002BF" w:usb1="38CF7CFA" w:usb2="00082016" w:usb3="00000000" w:csb0="00040001" w:csb1="00000000"/>
    <w:embedRegular r:id="rId5" w:fontKey="{E62346EA-D1A5-4A77-8CE4-E935B91B3F79}"/>
  </w:font>
  <w:font w:name="方正小标宋_GBK">
    <w:panose1 w:val="02000000000000000000"/>
    <w:charset w:val="86"/>
    <w:family w:val="auto"/>
    <w:pitch w:val="default"/>
    <w:sig w:usb0="A00002BF" w:usb1="38CF7CFA" w:usb2="00082016" w:usb3="00000000" w:csb0="00040001" w:csb1="00000000"/>
    <w:embedRegular r:id="rId6" w:fontKey="{28B611E4-C93F-44D2-A12C-F6E43EFFF4FD}"/>
  </w:font>
  <w:font w:name="方正小标宋简体">
    <w:panose1 w:val="02000000000000000000"/>
    <w:charset w:val="86"/>
    <w:family w:val="auto"/>
    <w:pitch w:val="default"/>
    <w:sig w:usb0="00000001" w:usb1="08000000" w:usb2="00000000" w:usb3="00000000" w:csb0="00040000" w:csb1="00000000"/>
    <w:embedRegular r:id="rId7" w:fontKey="{FD7A231A-59D4-41C0-BB53-BDA6777764EA}"/>
  </w:font>
  <w:font w:name="方正仿宋_GB2312">
    <w:panose1 w:val="02000000000000000000"/>
    <w:charset w:val="86"/>
    <w:family w:val="auto"/>
    <w:pitch w:val="default"/>
    <w:sig w:usb0="A00002BF" w:usb1="184F6CFA" w:usb2="00000012" w:usb3="00000000" w:csb0="00040001" w:csb1="00000000"/>
    <w:embedRegular r:id="rId8" w:fontKey="{A0B8EA1A-AF6B-44E6-AEDC-692E99EB66E5}"/>
  </w:font>
  <w:font w:name="方正正黑_GBK">
    <w:panose1 w:val="02000000000000000000"/>
    <w:charset w:val="86"/>
    <w:family w:val="auto"/>
    <w:pitch w:val="default"/>
    <w:sig w:usb0="A00002BF" w:usb1="38CF7CFA" w:usb2="00082016" w:usb3="00000000" w:csb0="00040001" w:csb1="00000000"/>
    <w:embedRegular r:id="rId9" w:fontKey="{9CBD32C3-1BE6-4B1E-8FB4-9CC8BDAEC527}"/>
  </w:font>
  <w:font w:name="方正楷体_GBK">
    <w:panose1 w:val="02000000000000000000"/>
    <w:charset w:val="86"/>
    <w:family w:val="auto"/>
    <w:pitch w:val="default"/>
    <w:sig w:usb0="800002BF" w:usb1="38CF7CFA" w:usb2="00000016" w:usb3="00000000" w:csb0="00040000" w:csb1="00000000"/>
    <w:embedRegular r:id="rId10" w:fontKey="{10AB1088-270A-4A2A-9A6B-A0B7E8BAEC27}"/>
  </w:font>
  <w:font w:name="方正公文小标宋">
    <w:panose1 w:val="02000500000000000000"/>
    <w:charset w:val="86"/>
    <w:family w:val="auto"/>
    <w:pitch w:val="default"/>
    <w:sig w:usb0="A00002BF" w:usb1="38CF7CFA" w:usb2="00000016" w:usb3="00000000" w:csb0="00040001" w:csb1="00000000"/>
    <w:embedRegular r:id="rId11" w:fontKey="{773F514C-D7E4-4460-8BA5-FE503EC146A0}"/>
  </w:font>
  <w:font w:name="微软雅黑">
    <w:panose1 w:val="020B0503020204020204"/>
    <w:charset w:val="86"/>
    <w:family w:val="auto"/>
    <w:pitch w:val="default"/>
    <w:sig w:usb0="80000287" w:usb1="2ACF3C50" w:usb2="00000016" w:usb3="00000000" w:csb0="0004001F" w:csb1="00000000"/>
    <w:embedRegular r:id="rId12" w:fontKey="{FB4806AF-1BB7-4C79-A2CB-8FF5D11EB42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rPr>
        <w:sz w:val="28"/>
        <w:szCs w:val="28"/>
      </w:rPr>
    </w:pPr>
  </w:p>
  <w:p>
    <w:pPr>
      <w:pStyle w:val="1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keepNext w:val="0"/>
      <w:keepLines w:val="0"/>
      <w:pageBreakBefore w:val="0"/>
      <w:widowControl w:val="0"/>
      <w:kinsoku/>
      <w:wordWrap/>
      <w:overflowPunct w:val="0"/>
      <w:topLinePunct w:val="0"/>
      <w:autoSpaceDE/>
      <w:autoSpaceDN/>
      <w:bidi w:val="0"/>
      <w:adjustRightInd/>
      <w:snapToGrid w:val="0"/>
      <w:ind w:firstLine="0" w:firstLineChars="0"/>
      <w:textAlignment w:val="auto"/>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6" name="文本框 10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rPr>
                              <w:rFonts w:hint="eastAsia" w:ascii="方正仿宋_GBK" w:hAnsi="方正仿宋_GBK" w:eastAsia="方正仿宋_GBK" w:cs="方正仿宋_GBK"/>
                              <w:sz w:val="21"/>
                              <w:szCs w:val="21"/>
                            </w:rPr>
                            <w:fldChar w:fldCharType="begin"/>
                          </w:r>
                          <w:r>
                            <w:rPr>
                              <w:rFonts w:hint="eastAsia" w:ascii="方正仿宋_GBK" w:hAnsi="方正仿宋_GBK" w:eastAsia="方正仿宋_GBK" w:cs="方正仿宋_GBK"/>
                              <w:sz w:val="21"/>
                              <w:szCs w:val="21"/>
                            </w:rPr>
                            <w:instrText xml:space="preserve"> PAGE  \* MERGEFORMAT </w:instrText>
                          </w:r>
                          <w:r>
                            <w:rPr>
                              <w:rFonts w:hint="eastAsia" w:ascii="方正仿宋_GBK" w:hAnsi="方正仿宋_GBK" w:eastAsia="方正仿宋_GBK" w:cs="方正仿宋_GBK"/>
                              <w:sz w:val="21"/>
                              <w:szCs w:val="21"/>
                            </w:rPr>
                            <w:fldChar w:fldCharType="separate"/>
                          </w:r>
                          <w:r>
                            <w:rPr>
                              <w:rFonts w:hint="eastAsia" w:ascii="方正仿宋_GBK" w:hAnsi="方正仿宋_GBK" w:eastAsia="方正仿宋_GBK" w:cs="方正仿宋_GBK"/>
                              <w:sz w:val="21"/>
                              <w:szCs w:val="21"/>
                            </w:rPr>
                            <w:t>8</w:t>
                          </w:r>
                          <w:r>
                            <w:rPr>
                              <w:rFonts w:hint="eastAsia" w:ascii="方正仿宋_GBK" w:hAnsi="方正仿宋_GBK" w:eastAsia="方正仿宋_GBK" w:cs="方正仿宋_GBK"/>
                              <w:sz w:val="21"/>
                              <w:szCs w:val="21"/>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xir3IzAgAAZQQAAA4AAAAAAAAAAQAgAAAAHwEAAGRycy9lMm9Eb2MueG1sUEsF&#10;BgAAAAAGAAYAWQEAAMQFAAAAAA==&#10;">
              <v:fill on="f" focussize="0,0"/>
              <v:stroke on="f" weight="0.5pt"/>
              <v:imagedata o:title=""/>
              <o:lock v:ext="edit" aspectratio="f"/>
              <v:textbox inset="0mm,0mm,0mm,0mm" style="mso-fit-shape-to-text:t;">
                <w:txbxContent>
                  <w:p>
                    <w:pPr>
                      <w:pStyle w:val="11"/>
                    </w:pPr>
                    <w:r>
                      <w:rPr>
                        <w:rFonts w:hint="eastAsia" w:ascii="方正仿宋_GBK" w:hAnsi="方正仿宋_GBK" w:eastAsia="方正仿宋_GBK" w:cs="方正仿宋_GBK"/>
                        <w:sz w:val="21"/>
                        <w:szCs w:val="21"/>
                      </w:rPr>
                      <w:fldChar w:fldCharType="begin"/>
                    </w:r>
                    <w:r>
                      <w:rPr>
                        <w:rFonts w:hint="eastAsia" w:ascii="方正仿宋_GBK" w:hAnsi="方正仿宋_GBK" w:eastAsia="方正仿宋_GBK" w:cs="方正仿宋_GBK"/>
                        <w:sz w:val="21"/>
                        <w:szCs w:val="21"/>
                      </w:rPr>
                      <w:instrText xml:space="preserve"> PAGE  \* MERGEFORMAT </w:instrText>
                    </w:r>
                    <w:r>
                      <w:rPr>
                        <w:rFonts w:hint="eastAsia" w:ascii="方正仿宋_GBK" w:hAnsi="方正仿宋_GBK" w:eastAsia="方正仿宋_GBK" w:cs="方正仿宋_GBK"/>
                        <w:sz w:val="21"/>
                        <w:szCs w:val="21"/>
                      </w:rPr>
                      <w:fldChar w:fldCharType="separate"/>
                    </w:r>
                    <w:r>
                      <w:rPr>
                        <w:rFonts w:hint="eastAsia" w:ascii="方正仿宋_GBK" w:hAnsi="方正仿宋_GBK" w:eastAsia="方正仿宋_GBK" w:cs="方正仿宋_GBK"/>
                        <w:sz w:val="21"/>
                        <w:szCs w:val="21"/>
                      </w:rPr>
                      <w:t>8</w:t>
                    </w:r>
                    <w:r>
                      <w:rPr>
                        <w:rFonts w:hint="eastAsia" w:ascii="方正仿宋_GBK" w:hAnsi="方正仿宋_GBK" w:eastAsia="方正仿宋_GBK" w:cs="方正仿宋_GBK"/>
                        <w:sz w:val="21"/>
                        <w:szCs w:val="21"/>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640"/>
      </w:pPr>
      <w:r>
        <w:separator/>
      </w:r>
    </w:p>
  </w:footnote>
  <w:footnote w:type="continuationSeparator" w:id="1">
    <w:p>
      <w:pPr>
        <w:spacing w:line="240" w:lineRule="auto"/>
        <w:ind w:firstLine="6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1"/>
      </w:pBdr>
      <w:ind w:left="5940" w:hanging="5940" w:hangingChars="2700"/>
      <w:jc w:val="right"/>
      <w:rPr>
        <w:rFonts w:hint="eastAsia"/>
        <w:sz w:val="22"/>
        <w:szCs w:val="22"/>
        <w:lang w:val="en-US" w:eastAsia="zh-C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double" w:color="auto" w:sz="8" w:space="1"/>
      </w:pBdr>
      <w:ind w:left="5940" w:hanging="5963" w:hangingChars="2700"/>
      <w:jc w:val="right"/>
      <w:rPr>
        <w:rFonts w:hint="eastAsia"/>
        <w:sz w:val="22"/>
        <w:szCs w:val="22"/>
        <w:lang w:val="en-US" w:eastAsia="zh-CN"/>
      </w:rPr>
    </w:pPr>
    <w:r>
      <w:rPr>
        <w:rFonts w:hint="eastAsia"/>
        <w:b/>
        <w:bCs/>
        <w:sz w:val="22"/>
        <w:szCs w:val="22"/>
        <w:lang w:val="en-US" w:eastAsia="zh-CN"/>
      </w:rPr>
      <w:t>同心县预海街（永安街-红军路）雨污分流及局部更新项目</w:t>
    </w:r>
    <w:r>
      <w:rPr>
        <w:rFonts w:hint="eastAsia"/>
        <w:sz w:val="22"/>
        <w:szCs w:val="22"/>
        <w:lang w:val="en-US" w:eastAsia="zh-CN"/>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1"/>
      </w:pBdr>
      <w:ind w:left="0" w:leftChars="0" w:firstLine="0" w:firstLineChars="0"/>
      <w:jc w:val="right"/>
      <w:rPr>
        <w:rFonts w:hint="eastAsia"/>
        <w:sz w:val="21"/>
        <w:szCs w:val="21"/>
        <w:lang w:val="en-US" w:eastAsia="zh-CN"/>
      </w:rPr>
    </w:pPr>
    <w:r>
      <w:rPr>
        <w:rFonts w:hint="eastAsia"/>
        <w:sz w:val="21"/>
        <w:szCs w:val="21"/>
        <w:lang w:val="en-US" w:eastAsia="zh-CN"/>
      </w:rPr>
      <w:t xml:space="preserve">                                     </w:t>
    </w:r>
  </w:p>
  <w:p>
    <w:pPr>
      <w:pStyle w:val="15"/>
      <w:pBdr>
        <w:bottom w:val="double" w:color="auto" w:sz="8" w:space="1"/>
      </w:pBdr>
      <w:ind w:left="0" w:leftChars="0" w:firstLine="0" w:firstLineChars="0"/>
      <w:jc w:val="right"/>
      <w:rPr>
        <w:rFonts w:hint="eastAsia"/>
        <w:sz w:val="22"/>
        <w:szCs w:val="22"/>
        <w:lang w:val="en-US" w:eastAsia="zh-CN"/>
      </w:rPr>
    </w:pPr>
    <w:r>
      <w:rPr>
        <w:rFonts w:hint="eastAsia"/>
        <w:sz w:val="21"/>
        <w:szCs w:val="21"/>
        <w:lang w:val="en-US" w:eastAsia="zh-CN"/>
      </w:rPr>
      <w:t xml:space="preserve">                    </w:t>
    </w:r>
    <w:r>
      <w:rPr>
        <w:rFonts w:hint="eastAsia" w:ascii="方正小标宋_GBK" w:hAnsi="方正小标宋_GBK" w:eastAsia="方正小标宋_GBK" w:cs="方正小标宋_GBK"/>
        <w:b w:val="0"/>
        <w:bCs w:val="0"/>
        <w:color w:val="181717" w:themeColor="background2" w:themeShade="1A"/>
        <w:sz w:val="21"/>
        <w:szCs w:val="21"/>
        <w:lang w:val="en-US" w:eastAsia="zh-CN"/>
      </w:rPr>
      <w:t>同心县预海街（永安街-红军路）雨污分流及局部更新项目</w:t>
    </w:r>
    <w:r>
      <w:rPr>
        <w:rFonts w:hint="default" w:ascii="Times New Roman" w:hAnsi="Times New Roman" w:eastAsia="方正仿宋_GBK" w:cs="Times New Roman"/>
        <w:sz w:val="22"/>
        <w:szCs w:val="22"/>
        <w:lang w:val="en-US" w:eastAsia="zh-CN"/>
      </w:rPr>
      <w:t xml:space="preserve"> </w:t>
    </w:r>
    <w:r>
      <w:rPr>
        <w:rFonts w:hint="eastAsia"/>
        <w:sz w:val="22"/>
        <w:szCs w:val="22"/>
        <w:lang w:val="en-US" w:eastAsia="zh-CN"/>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0B2C9DB"/>
    <w:multiLevelType w:val="singleLevel"/>
    <w:tmpl w:val="E0B2C9DB"/>
    <w:lvl w:ilvl="0" w:tentative="0">
      <w:start w:val="2"/>
      <w:numFmt w:val="chineseCounting"/>
      <w:suff w:val="nothing"/>
      <w:lvlText w:val="（%1）"/>
      <w:lvlJc w:val="left"/>
      <w:rPr>
        <w:rFonts w:hint="eastAsia"/>
      </w:rPr>
    </w:lvl>
  </w:abstractNum>
  <w:abstractNum w:abstractNumId="1">
    <w:nsid w:val="FB20EEF5"/>
    <w:multiLevelType w:val="singleLevel"/>
    <w:tmpl w:val="FB20EEF5"/>
    <w:lvl w:ilvl="0" w:tentative="0">
      <w:start w:val="3"/>
      <w:numFmt w:val="chineseCounting"/>
      <w:suff w:val="nothing"/>
      <w:lvlText w:val="%1、"/>
      <w:lvlJc w:val="left"/>
      <w:rPr>
        <w:rFonts w:hint="eastAsia"/>
      </w:rPr>
    </w:lvl>
  </w:abstractNum>
  <w:abstractNum w:abstractNumId="2">
    <w:nsid w:val="44B296A7"/>
    <w:multiLevelType w:val="singleLevel"/>
    <w:tmpl w:val="44B296A7"/>
    <w:lvl w:ilvl="0" w:tentative="0">
      <w:start w:val="2"/>
      <w:numFmt w:val="decimal"/>
      <w:lvlText w:val="%1."/>
      <w:lvlJc w:val="left"/>
      <w:pPr>
        <w:tabs>
          <w:tab w:val="left" w:pos="312"/>
        </w:tabs>
      </w:pPr>
    </w:lvl>
  </w:abstractNum>
  <w:abstractNum w:abstractNumId="3">
    <w:nsid w:val="654B9EB0"/>
    <w:multiLevelType w:val="singleLevel"/>
    <w:tmpl w:val="654B9EB0"/>
    <w:lvl w:ilvl="0" w:tentative="0">
      <w:start w:val="1"/>
      <w:numFmt w:val="decimal"/>
      <w:lvlText w:val="%1."/>
      <w:lvlJc w:val="left"/>
      <w:pPr>
        <w:tabs>
          <w:tab w:val="left" w:pos="312"/>
        </w:tabs>
      </w:p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1"/>
  <w:embedTrueTypeFonts/>
  <w:saveSubsetFonts/>
  <w:bordersDoNotSurroundHeader w:val="0"/>
  <w:bordersDoNotSurroundFooter w:val="0"/>
  <w:documentProtection w:enforcement="0"/>
  <w:defaultTabStop w:val="420"/>
  <w:drawingGridHorizontalSpacing w:val="158"/>
  <w:drawingGridVerticalSpacing w:val="295"/>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Q0Yjk1Y2YyYjUzNzBkNmRkMjBjNzRiNTdjMWI4MTcifQ=="/>
  </w:docVars>
  <w:rsids>
    <w:rsidRoot w:val="00000000"/>
    <w:rsid w:val="001910AE"/>
    <w:rsid w:val="002E1F6F"/>
    <w:rsid w:val="003A4DF7"/>
    <w:rsid w:val="009520E1"/>
    <w:rsid w:val="00C83FFA"/>
    <w:rsid w:val="00C90E0C"/>
    <w:rsid w:val="00F1191B"/>
    <w:rsid w:val="010351AA"/>
    <w:rsid w:val="01277E1F"/>
    <w:rsid w:val="013B0A52"/>
    <w:rsid w:val="01711D58"/>
    <w:rsid w:val="01A22C15"/>
    <w:rsid w:val="02693F89"/>
    <w:rsid w:val="02B726F0"/>
    <w:rsid w:val="031F0282"/>
    <w:rsid w:val="03321D76"/>
    <w:rsid w:val="03782AE9"/>
    <w:rsid w:val="038F5644"/>
    <w:rsid w:val="049979AA"/>
    <w:rsid w:val="04CB2483"/>
    <w:rsid w:val="05127FF8"/>
    <w:rsid w:val="05373674"/>
    <w:rsid w:val="054E3CA1"/>
    <w:rsid w:val="057E08FD"/>
    <w:rsid w:val="05DE7F94"/>
    <w:rsid w:val="05E661B9"/>
    <w:rsid w:val="06310741"/>
    <w:rsid w:val="067B3A34"/>
    <w:rsid w:val="06935222"/>
    <w:rsid w:val="07752028"/>
    <w:rsid w:val="079B438E"/>
    <w:rsid w:val="07C669DF"/>
    <w:rsid w:val="07DC0B0F"/>
    <w:rsid w:val="084314D4"/>
    <w:rsid w:val="08A2629B"/>
    <w:rsid w:val="08D765EB"/>
    <w:rsid w:val="09087391"/>
    <w:rsid w:val="094E2BC9"/>
    <w:rsid w:val="0978425B"/>
    <w:rsid w:val="09EE451A"/>
    <w:rsid w:val="0A104DC5"/>
    <w:rsid w:val="0A1421D6"/>
    <w:rsid w:val="0A1441B8"/>
    <w:rsid w:val="0A9E5F43"/>
    <w:rsid w:val="0B1A65E0"/>
    <w:rsid w:val="0BA37CB5"/>
    <w:rsid w:val="0BD53BE7"/>
    <w:rsid w:val="0C063DA0"/>
    <w:rsid w:val="0D112862"/>
    <w:rsid w:val="0D1B3E33"/>
    <w:rsid w:val="0D8710B2"/>
    <w:rsid w:val="0DA75E3E"/>
    <w:rsid w:val="0DF16443"/>
    <w:rsid w:val="0DF27CB1"/>
    <w:rsid w:val="0E294B7B"/>
    <w:rsid w:val="0E411EBB"/>
    <w:rsid w:val="0E6B4917"/>
    <w:rsid w:val="0EE8142C"/>
    <w:rsid w:val="0F0355A7"/>
    <w:rsid w:val="0F812D08"/>
    <w:rsid w:val="0FBA6D07"/>
    <w:rsid w:val="0FC1070A"/>
    <w:rsid w:val="0FC2315B"/>
    <w:rsid w:val="0FC65D57"/>
    <w:rsid w:val="0FE268D2"/>
    <w:rsid w:val="104430E9"/>
    <w:rsid w:val="10594DE6"/>
    <w:rsid w:val="10923E54"/>
    <w:rsid w:val="10B4026F"/>
    <w:rsid w:val="10F70CB9"/>
    <w:rsid w:val="11326D9C"/>
    <w:rsid w:val="11576F43"/>
    <w:rsid w:val="11877731"/>
    <w:rsid w:val="12057474"/>
    <w:rsid w:val="123478B9"/>
    <w:rsid w:val="12780A7F"/>
    <w:rsid w:val="12A803F6"/>
    <w:rsid w:val="12B800BB"/>
    <w:rsid w:val="1306193D"/>
    <w:rsid w:val="138163C4"/>
    <w:rsid w:val="139A15EE"/>
    <w:rsid w:val="13D16037"/>
    <w:rsid w:val="144D6A10"/>
    <w:rsid w:val="14642D3C"/>
    <w:rsid w:val="151B68BE"/>
    <w:rsid w:val="157F13EB"/>
    <w:rsid w:val="15BC373C"/>
    <w:rsid w:val="15D25F85"/>
    <w:rsid w:val="15D614F9"/>
    <w:rsid w:val="15E50ECA"/>
    <w:rsid w:val="16201F02"/>
    <w:rsid w:val="165E3157"/>
    <w:rsid w:val="17C26244"/>
    <w:rsid w:val="18070836"/>
    <w:rsid w:val="18CC35FF"/>
    <w:rsid w:val="18D555BD"/>
    <w:rsid w:val="190012D5"/>
    <w:rsid w:val="19A84F19"/>
    <w:rsid w:val="1A11557B"/>
    <w:rsid w:val="1A2F552A"/>
    <w:rsid w:val="1A725422"/>
    <w:rsid w:val="1B0B13D3"/>
    <w:rsid w:val="1B587F55"/>
    <w:rsid w:val="1BBE1FA1"/>
    <w:rsid w:val="1CE014E1"/>
    <w:rsid w:val="1CFE5775"/>
    <w:rsid w:val="1D2F4821"/>
    <w:rsid w:val="1D4F132F"/>
    <w:rsid w:val="1D5F1562"/>
    <w:rsid w:val="1D8B2357"/>
    <w:rsid w:val="1DC45FEE"/>
    <w:rsid w:val="1DFC45E7"/>
    <w:rsid w:val="1EE937D9"/>
    <w:rsid w:val="1F051A31"/>
    <w:rsid w:val="1F191147"/>
    <w:rsid w:val="1F3724EF"/>
    <w:rsid w:val="1F4629DA"/>
    <w:rsid w:val="1F955F35"/>
    <w:rsid w:val="1F9F033C"/>
    <w:rsid w:val="1FC05264"/>
    <w:rsid w:val="20040FA2"/>
    <w:rsid w:val="203E32AB"/>
    <w:rsid w:val="21577FE6"/>
    <w:rsid w:val="218D141D"/>
    <w:rsid w:val="21D104AE"/>
    <w:rsid w:val="22111139"/>
    <w:rsid w:val="221E4098"/>
    <w:rsid w:val="223C7432"/>
    <w:rsid w:val="23244678"/>
    <w:rsid w:val="23487B6D"/>
    <w:rsid w:val="23637058"/>
    <w:rsid w:val="23687A05"/>
    <w:rsid w:val="23825220"/>
    <w:rsid w:val="23E8200D"/>
    <w:rsid w:val="23EB612F"/>
    <w:rsid w:val="23FA0237"/>
    <w:rsid w:val="24015121"/>
    <w:rsid w:val="242B2707"/>
    <w:rsid w:val="24533EA6"/>
    <w:rsid w:val="24A44DE5"/>
    <w:rsid w:val="24AF2BFF"/>
    <w:rsid w:val="25796D0E"/>
    <w:rsid w:val="25963936"/>
    <w:rsid w:val="25FF2DD9"/>
    <w:rsid w:val="26087208"/>
    <w:rsid w:val="26100882"/>
    <w:rsid w:val="26993D37"/>
    <w:rsid w:val="26D12065"/>
    <w:rsid w:val="26E34FB2"/>
    <w:rsid w:val="272621AB"/>
    <w:rsid w:val="273264EE"/>
    <w:rsid w:val="27341AD8"/>
    <w:rsid w:val="279A52BC"/>
    <w:rsid w:val="27CE7A10"/>
    <w:rsid w:val="287B74AF"/>
    <w:rsid w:val="28A11882"/>
    <w:rsid w:val="28B13905"/>
    <w:rsid w:val="28D2314B"/>
    <w:rsid w:val="28D47992"/>
    <w:rsid w:val="28E04120"/>
    <w:rsid w:val="28EC2844"/>
    <w:rsid w:val="29387837"/>
    <w:rsid w:val="295D5A2E"/>
    <w:rsid w:val="29972B84"/>
    <w:rsid w:val="299F1664"/>
    <w:rsid w:val="2A08236A"/>
    <w:rsid w:val="2A3744E2"/>
    <w:rsid w:val="2A4468E8"/>
    <w:rsid w:val="2A88139D"/>
    <w:rsid w:val="2B04761D"/>
    <w:rsid w:val="2B31540B"/>
    <w:rsid w:val="2BF612E4"/>
    <w:rsid w:val="2C07626C"/>
    <w:rsid w:val="2C265B3F"/>
    <w:rsid w:val="2C365B84"/>
    <w:rsid w:val="2C54430A"/>
    <w:rsid w:val="2C950AFD"/>
    <w:rsid w:val="2CD07D87"/>
    <w:rsid w:val="2D3477DA"/>
    <w:rsid w:val="2D921854"/>
    <w:rsid w:val="2DBA5D46"/>
    <w:rsid w:val="2DC2093D"/>
    <w:rsid w:val="2DEA5335"/>
    <w:rsid w:val="2E0E34EA"/>
    <w:rsid w:val="2E512AC0"/>
    <w:rsid w:val="2E59154F"/>
    <w:rsid w:val="2E7C1412"/>
    <w:rsid w:val="2E8D2405"/>
    <w:rsid w:val="2E96490B"/>
    <w:rsid w:val="2EB82AC2"/>
    <w:rsid w:val="2EDF2503"/>
    <w:rsid w:val="2EF064BE"/>
    <w:rsid w:val="2F96257F"/>
    <w:rsid w:val="304940ED"/>
    <w:rsid w:val="308C3833"/>
    <w:rsid w:val="3095731D"/>
    <w:rsid w:val="30B06230"/>
    <w:rsid w:val="30D50061"/>
    <w:rsid w:val="31164343"/>
    <w:rsid w:val="317928C0"/>
    <w:rsid w:val="317D7F2F"/>
    <w:rsid w:val="31A041CB"/>
    <w:rsid w:val="31EB3B69"/>
    <w:rsid w:val="31FC6110"/>
    <w:rsid w:val="32A51521"/>
    <w:rsid w:val="32C75788"/>
    <w:rsid w:val="3301513E"/>
    <w:rsid w:val="330E3209"/>
    <w:rsid w:val="33210D4B"/>
    <w:rsid w:val="33753436"/>
    <w:rsid w:val="33AE6A83"/>
    <w:rsid w:val="33D76813"/>
    <w:rsid w:val="33E951D4"/>
    <w:rsid w:val="33F20148"/>
    <w:rsid w:val="344C36D7"/>
    <w:rsid w:val="347D25A2"/>
    <w:rsid w:val="349124F1"/>
    <w:rsid w:val="34CF6284"/>
    <w:rsid w:val="34D94D78"/>
    <w:rsid w:val="34E43BF0"/>
    <w:rsid w:val="34FA0BAE"/>
    <w:rsid w:val="35A77929"/>
    <w:rsid w:val="366C6D72"/>
    <w:rsid w:val="36CC15BF"/>
    <w:rsid w:val="375A12C0"/>
    <w:rsid w:val="379D4EBE"/>
    <w:rsid w:val="37D93A30"/>
    <w:rsid w:val="38250B51"/>
    <w:rsid w:val="3846715C"/>
    <w:rsid w:val="39BF2532"/>
    <w:rsid w:val="39EC58CA"/>
    <w:rsid w:val="39FB2B8C"/>
    <w:rsid w:val="3A1F1BFC"/>
    <w:rsid w:val="3A3F02FA"/>
    <w:rsid w:val="3A5D44DB"/>
    <w:rsid w:val="3A887938"/>
    <w:rsid w:val="3A9262F0"/>
    <w:rsid w:val="3AC30F2B"/>
    <w:rsid w:val="3AE54968"/>
    <w:rsid w:val="3AED2368"/>
    <w:rsid w:val="3B261658"/>
    <w:rsid w:val="3B500B8C"/>
    <w:rsid w:val="3BB05953"/>
    <w:rsid w:val="3BCB0097"/>
    <w:rsid w:val="3C44609B"/>
    <w:rsid w:val="3C460065"/>
    <w:rsid w:val="3C653FC1"/>
    <w:rsid w:val="3D2757A1"/>
    <w:rsid w:val="3D430101"/>
    <w:rsid w:val="3D5F5ADC"/>
    <w:rsid w:val="3DB50FFF"/>
    <w:rsid w:val="3DCC1004"/>
    <w:rsid w:val="3DED69EA"/>
    <w:rsid w:val="3E4A5E49"/>
    <w:rsid w:val="3E505673"/>
    <w:rsid w:val="3E6D2B8B"/>
    <w:rsid w:val="3E783CB3"/>
    <w:rsid w:val="3EEF0540"/>
    <w:rsid w:val="3EF96114"/>
    <w:rsid w:val="3F1964EA"/>
    <w:rsid w:val="3F4A06EC"/>
    <w:rsid w:val="3F6E5909"/>
    <w:rsid w:val="3F8C4BE9"/>
    <w:rsid w:val="3F8E7D59"/>
    <w:rsid w:val="3F8F3AD1"/>
    <w:rsid w:val="40453D92"/>
    <w:rsid w:val="405A5E8D"/>
    <w:rsid w:val="405B60A8"/>
    <w:rsid w:val="409C3B18"/>
    <w:rsid w:val="40B732E0"/>
    <w:rsid w:val="40D03C01"/>
    <w:rsid w:val="40E81398"/>
    <w:rsid w:val="40F40090"/>
    <w:rsid w:val="410336E1"/>
    <w:rsid w:val="4110479E"/>
    <w:rsid w:val="41553248"/>
    <w:rsid w:val="417052AF"/>
    <w:rsid w:val="419D4F33"/>
    <w:rsid w:val="41D70E14"/>
    <w:rsid w:val="41F30D48"/>
    <w:rsid w:val="42500DFE"/>
    <w:rsid w:val="4262727B"/>
    <w:rsid w:val="428423CE"/>
    <w:rsid w:val="42E3660E"/>
    <w:rsid w:val="430A1DED"/>
    <w:rsid w:val="435E7A42"/>
    <w:rsid w:val="43654FAA"/>
    <w:rsid w:val="43765BBD"/>
    <w:rsid w:val="437B6846"/>
    <w:rsid w:val="439A2BC7"/>
    <w:rsid w:val="44112D07"/>
    <w:rsid w:val="44D67B06"/>
    <w:rsid w:val="45034416"/>
    <w:rsid w:val="455C18CC"/>
    <w:rsid w:val="459C4B6B"/>
    <w:rsid w:val="45F418B3"/>
    <w:rsid w:val="45FD79E7"/>
    <w:rsid w:val="463C0759"/>
    <w:rsid w:val="46624259"/>
    <w:rsid w:val="46C44060"/>
    <w:rsid w:val="471E751C"/>
    <w:rsid w:val="472900CD"/>
    <w:rsid w:val="47A76A1D"/>
    <w:rsid w:val="47B70069"/>
    <w:rsid w:val="47B95B8F"/>
    <w:rsid w:val="47D334DC"/>
    <w:rsid w:val="488F195B"/>
    <w:rsid w:val="48A2254D"/>
    <w:rsid w:val="49072C4A"/>
    <w:rsid w:val="496D1725"/>
    <w:rsid w:val="498C7B7B"/>
    <w:rsid w:val="49A80A70"/>
    <w:rsid w:val="49EE685A"/>
    <w:rsid w:val="49F25388"/>
    <w:rsid w:val="4A045B66"/>
    <w:rsid w:val="4A0D5D1E"/>
    <w:rsid w:val="4A1470AD"/>
    <w:rsid w:val="4A471230"/>
    <w:rsid w:val="4A6E0EB3"/>
    <w:rsid w:val="4A755EA0"/>
    <w:rsid w:val="4AB663B6"/>
    <w:rsid w:val="4AC24D5B"/>
    <w:rsid w:val="4C07336D"/>
    <w:rsid w:val="4C126731"/>
    <w:rsid w:val="4C561BFF"/>
    <w:rsid w:val="4C6C277D"/>
    <w:rsid w:val="4C80439B"/>
    <w:rsid w:val="4CD82614"/>
    <w:rsid w:val="4D283D09"/>
    <w:rsid w:val="4D650BDF"/>
    <w:rsid w:val="4D666D5C"/>
    <w:rsid w:val="4DAE09A0"/>
    <w:rsid w:val="4DB841F3"/>
    <w:rsid w:val="4DE92870"/>
    <w:rsid w:val="4E10402F"/>
    <w:rsid w:val="4E1F474B"/>
    <w:rsid w:val="4E2A0721"/>
    <w:rsid w:val="4E612ADD"/>
    <w:rsid w:val="4F813436"/>
    <w:rsid w:val="4FC73DE1"/>
    <w:rsid w:val="50485D02"/>
    <w:rsid w:val="507E7856"/>
    <w:rsid w:val="5080118E"/>
    <w:rsid w:val="509C7DFC"/>
    <w:rsid w:val="50F9524E"/>
    <w:rsid w:val="514507F5"/>
    <w:rsid w:val="519D207E"/>
    <w:rsid w:val="51CF6940"/>
    <w:rsid w:val="52132340"/>
    <w:rsid w:val="523508CE"/>
    <w:rsid w:val="52467A28"/>
    <w:rsid w:val="527340DC"/>
    <w:rsid w:val="527F195C"/>
    <w:rsid w:val="52A167DD"/>
    <w:rsid w:val="52FE4D9E"/>
    <w:rsid w:val="530F2210"/>
    <w:rsid w:val="53146370"/>
    <w:rsid w:val="53487DC7"/>
    <w:rsid w:val="534C038B"/>
    <w:rsid w:val="53584AD8"/>
    <w:rsid w:val="53837B15"/>
    <w:rsid w:val="545D78A2"/>
    <w:rsid w:val="545F7A68"/>
    <w:rsid w:val="54F50B1A"/>
    <w:rsid w:val="55E53FF3"/>
    <w:rsid w:val="56150435"/>
    <w:rsid w:val="56250D50"/>
    <w:rsid w:val="566C4581"/>
    <w:rsid w:val="56815ACA"/>
    <w:rsid w:val="5684380C"/>
    <w:rsid w:val="56C62FC9"/>
    <w:rsid w:val="58366D88"/>
    <w:rsid w:val="58B8408C"/>
    <w:rsid w:val="58C53371"/>
    <w:rsid w:val="592503CD"/>
    <w:rsid w:val="5A105AE3"/>
    <w:rsid w:val="5AC71F19"/>
    <w:rsid w:val="5ADC3C17"/>
    <w:rsid w:val="5B48305A"/>
    <w:rsid w:val="5BA00781"/>
    <w:rsid w:val="5BB1420F"/>
    <w:rsid w:val="5BE54D4D"/>
    <w:rsid w:val="5BED775E"/>
    <w:rsid w:val="5C0F1DCA"/>
    <w:rsid w:val="5C2F0C39"/>
    <w:rsid w:val="5CAF7795"/>
    <w:rsid w:val="5CB00EB7"/>
    <w:rsid w:val="5D086F45"/>
    <w:rsid w:val="5D323FC2"/>
    <w:rsid w:val="5DE828D3"/>
    <w:rsid w:val="5E08551F"/>
    <w:rsid w:val="5E0A53D1"/>
    <w:rsid w:val="5E525F9E"/>
    <w:rsid w:val="5E6F08FE"/>
    <w:rsid w:val="5EBA2711"/>
    <w:rsid w:val="5F745E66"/>
    <w:rsid w:val="5FA171DD"/>
    <w:rsid w:val="5FD749AD"/>
    <w:rsid w:val="6040150D"/>
    <w:rsid w:val="60936B26"/>
    <w:rsid w:val="60C2740B"/>
    <w:rsid w:val="611A0FF5"/>
    <w:rsid w:val="61495849"/>
    <w:rsid w:val="615A19EE"/>
    <w:rsid w:val="61797ACD"/>
    <w:rsid w:val="61A60F09"/>
    <w:rsid w:val="61B72CE8"/>
    <w:rsid w:val="61CA2D38"/>
    <w:rsid w:val="620B4BE9"/>
    <w:rsid w:val="620F4F28"/>
    <w:rsid w:val="621041A6"/>
    <w:rsid w:val="622019C2"/>
    <w:rsid w:val="62D022B3"/>
    <w:rsid w:val="62F35FA1"/>
    <w:rsid w:val="63103B19"/>
    <w:rsid w:val="63222431"/>
    <w:rsid w:val="6338222B"/>
    <w:rsid w:val="634376F0"/>
    <w:rsid w:val="63492023"/>
    <w:rsid w:val="6392405C"/>
    <w:rsid w:val="6393578D"/>
    <w:rsid w:val="63DA61F3"/>
    <w:rsid w:val="642173FA"/>
    <w:rsid w:val="64A5151D"/>
    <w:rsid w:val="64DA6254"/>
    <w:rsid w:val="652E5FF6"/>
    <w:rsid w:val="65491EA9"/>
    <w:rsid w:val="655C7097"/>
    <w:rsid w:val="6582360D"/>
    <w:rsid w:val="658A05B5"/>
    <w:rsid w:val="660576BF"/>
    <w:rsid w:val="66307F76"/>
    <w:rsid w:val="66F23DAD"/>
    <w:rsid w:val="675B4115"/>
    <w:rsid w:val="67AB0D31"/>
    <w:rsid w:val="68242759"/>
    <w:rsid w:val="68324E76"/>
    <w:rsid w:val="6832790E"/>
    <w:rsid w:val="684257ED"/>
    <w:rsid w:val="68672CFF"/>
    <w:rsid w:val="6873723D"/>
    <w:rsid w:val="68B64FF8"/>
    <w:rsid w:val="68BC0F70"/>
    <w:rsid w:val="68BC56C0"/>
    <w:rsid w:val="693007B0"/>
    <w:rsid w:val="6A5437CA"/>
    <w:rsid w:val="6A917936"/>
    <w:rsid w:val="6A9834F9"/>
    <w:rsid w:val="6AC16985"/>
    <w:rsid w:val="6ACA3A8C"/>
    <w:rsid w:val="6AD14E1A"/>
    <w:rsid w:val="6AF23C66"/>
    <w:rsid w:val="6B013226"/>
    <w:rsid w:val="6B1A20D3"/>
    <w:rsid w:val="6B6B233A"/>
    <w:rsid w:val="6BC7335C"/>
    <w:rsid w:val="6BEC38B2"/>
    <w:rsid w:val="6C2076DB"/>
    <w:rsid w:val="6D260D22"/>
    <w:rsid w:val="6D67760E"/>
    <w:rsid w:val="6DAD31F1"/>
    <w:rsid w:val="6E4C2A0A"/>
    <w:rsid w:val="6E641B01"/>
    <w:rsid w:val="6E7D43D0"/>
    <w:rsid w:val="6EEC38DF"/>
    <w:rsid w:val="6F370F76"/>
    <w:rsid w:val="6F965839"/>
    <w:rsid w:val="6FB36D7A"/>
    <w:rsid w:val="6FE216A6"/>
    <w:rsid w:val="70266E22"/>
    <w:rsid w:val="709A7A5C"/>
    <w:rsid w:val="70AF0549"/>
    <w:rsid w:val="70D3575F"/>
    <w:rsid w:val="71302009"/>
    <w:rsid w:val="71387B02"/>
    <w:rsid w:val="717464FF"/>
    <w:rsid w:val="71BB65F3"/>
    <w:rsid w:val="71EF02C9"/>
    <w:rsid w:val="72EF679F"/>
    <w:rsid w:val="730B450D"/>
    <w:rsid w:val="7343262D"/>
    <w:rsid w:val="740A20FF"/>
    <w:rsid w:val="742E4065"/>
    <w:rsid w:val="743838A1"/>
    <w:rsid w:val="74512B28"/>
    <w:rsid w:val="74836A59"/>
    <w:rsid w:val="74BB05BD"/>
    <w:rsid w:val="74DA512E"/>
    <w:rsid w:val="74F160B9"/>
    <w:rsid w:val="75E27AD0"/>
    <w:rsid w:val="76554C45"/>
    <w:rsid w:val="767C258A"/>
    <w:rsid w:val="76AA651F"/>
    <w:rsid w:val="76DD54BE"/>
    <w:rsid w:val="774226B2"/>
    <w:rsid w:val="774A1F82"/>
    <w:rsid w:val="777A6824"/>
    <w:rsid w:val="77943863"/>
    <w:rsid w:val="779E42D6"/>
    <w:rsid w:val="77CE623E"/>
    <w:rsid w:val="77D53A70"/>
    <w:rsid w:val="7800592B"/>
    <w:rsid w:val="786B4915"/>
    <w:rsid w:val="788F1AD5"/>
    <w:rsid w:val="793A0AAA"/>
    <w:rsid w:val="793E0D61"/>
    <w:rsid w:val="795F1F28"/>
    <w:rsid w:val="796E7CD8"/>
    <w:rsid w:val="79711576"/>
    <w:rsid w:val="7A033FC5"/>
    <w:rsid w:val="7A245FAC"/>
    <w:rsid w:val="7A6B246A"/>
    <w:rsid w:val="7A892CDD"/>
    <w:rsid w:val="7AE5221C"/>
    <w:rsid w:val="7AED2E7F"/>
    <w:rsid w:val="7AFB559C"/>
    <w:rsid w:val="7B0270AF"/>
    <w:rsid w:val="7BE451AA"/>
    <w:rsid w:val="7C662EE9"/>
    <w:rsid w:val="7DA34BE9"/>
    <w:rsid w:val="7DCC321F"/>
    <w:rsid w:val="7E401EC6"/>
    <w:rsid w:val="7E4A6CF6"/>
    <w:rsid w:val="7E550EF8"/>
    <w:rsid w:val="7F437511"/>
    <w:rsid w:val="7F596D35"/>
    <w:rsid w:val="7F630D7E"/>
    <w:rsid w:val="7F77335A"/>
    <w:rsid w:val="7F9B5CCD"/>
    <w:rsid w:val="7FAC2F4F"/>
    <w:rsid w:val="7FAE5B5D"/>
    <w:rsid w:val="7FCB6A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qFormat="1" w:uiPriority="99"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99"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iPriority="99"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overflowPunct w:val="0"/>
      <w:spacing w:line="560" w:lineRule="exact"/>
      <w:ind w:firstLine="630" w:firstLineChars="200"/>
      <w:jc w:val="both"/>
    </w:pPr>
    <w:rPr>
      <w:rFonts w:ascii="仿宋" w:hAnsi="仿宋" w:eastAsia="仿宋" w:cs="仿宋"/>
      <w:kern w:val="2"/>
      <w:sz w:val="32"/>
      <w:szCs w:val="32"/>
      <w:lang w:val="en-US" w:eastAsia="zh-CN" w:bidi="ar-SA"/>
    </w:rPr>
  </w:style>
  <w:style w:type="paragraph" w:styleId="3">
    <w:name w:val="heading 1"/>
    <w:basedOn w:val="1"/>
    <w:next w:val="1"/>
    <w:link w:val="29"/>
    <w:autoRedefine/>
    <w:qFormat/>
    <w:uiPriority w:val="0"/>
    <w:pPr>
      <w:keepNext/>
      <w:keepLines/>
      <w:spacing w:beforeLines="0" w:beforeAutospacing="0" w:afterLines="0" w:afterAutospacing="0" w:line="560" w:lineRule="exact"/>
      <w:ind w:left="0" w:leftChars="0" w:firstLine="872" w:firstLineChars="200"/>
      <w:outlineLvl w:val="0"/>
    </w:pPr>
    <w:rPr>
      <w:rFonts w:eastAsia="黑体"/>
      <w:kern w:val="44"/>
    </w:rPr>
  </w:style>
  <w:style w:type="paragraph" w:styleId="4">
    <w:name w:val="heading 2"/>
    <w:basedOn w:val="1"/>
    <w:next w:val="1"/>
    <w:link w:val="28"/>
    <w:autoRedefine/>
    <w:unhideWhenUsed/>
    <w:qFormat/>
    <w:uiPriority w:val="0"/>
    <w:pPr>
      <w:keepNext/>
      <w:keepLines/>
      <w:spacing w:beforeLines="0" w:beforeAutospacing="0" w:afterLines="0" w:afterAutospacing="0" w:line="560" w:lineRule="exact"/>
      <w:outlineLvl w:val="1"/>
    </w:pPr>
    <w:rPr>
      <w:rFonts w:ascii="Arial" w:hAnsi="Arial" w:eastAsia="楷体"/>
      <w:b/>
    </w:rPr>
  </w:style>
  <w:style w:type="paragraph" w:styleId="5">
    <w:name w:val="heading 3"/>
    <w:basedOn w:val="1"/>
    <w:next w:val="1"/>
    <w:link w:val="30"/>
    <w:autoRedefine/>
    <w:unhideWhenUsed/>
    <w:qFormat/>
    <w:uiPriority w:val="0"/>
    <w:pPr>
      <w:keepNext/>
      <w:keepLines/>
      <w:snapToGrid w:val="0"/>
      <w:spacing w:beforeLines="0" w:beforeAutospacing="0" w:afterLines="0" w:afterAutospacing="0" w:line="560" w:lineRule="exact"/>
      <w:outlineLvl w:val="2"/>
    </w:pPr>
    <w:rPr>
      <w:b/>
    </w:rPr>
  </w:style>
  <w:style w:type="paragraph" w:styleId="6">
    <w:name w:val="heading 4"/>
    <w:basedOn w:val="1"/>
    <w:next w:val="1"/>
    <w:autoRedefine/>
    <w:unhideWhenUsed/>
    <w:qFormat/>
    <w:uiPriority w:val="0"/>
    <w:pPr>
      <w:keepNext/>
      <w:keepLines/>
      <w:spacing w:beforeLines="0" w:beforeAutospacing="0" w:afterLines="0" w:afterAutospacing="0" w:line="560" w:lineRule="exact"/>
      <w:outlineLvl w:val="3"/>
    </w:pPr>
    <w:rPr>
      <w:b/>
    </w:rPr>
  </w:style>
  <w:style w:type="paragraph" w:styleId="7">
    <w:name w:val="heading 9"/>
    <w:basedOn w:val="1"/>
    <w:next w:val="1"/>
    <w:autoRedefine/>
    <w:unhideWhenUsed/>
    <w:qFormat/>
    <w:uiPriority w:val="0"/>
    <w:pPr>
      <w:keepNext/>
      <w:keepLines/>
      <w:spacing w:before="240" w:after="64" w:line="317" w:lineRule="auto"/>
      <w:outlineLvl w:val="8"/>
    </w:pPr>
    <w:rPr>
      <w:rFonts w:ascii="Arial" w:hAnsi="Arial" w:eastAsia="黑体"/>
    </w:rPr>
  </w:style>
  <w:style w:type="character" w:default="1" w:styleId="23">
    <w:name w:val="Default Paragraph Font"/>
    <w:autoRedefine/>
    <w:semiHidden/>
    <w:qFormat/>
    <w:uiPriority w:val="0"/>
  </w:style>
  <w:style w:type="table" w:default="1" w:styleId="21">
    <w:name w:val="Normal Table"/>
    <w:autoRedefine/>
    <w:semiHidden/>
    <w:qFormat/>
    <w:uiPriority w:val="0"/>
    <w:tblPr>
      <w:tblCellMar>
        <w:top w:w="0" w:type="dxa"/>
        <w:left w:w="108" w:type="dxa"/>
        <w:bottom w:w="0" w:type="dxa"/>
        <w:right w:w="108" w:type="dxa"/>
      </w:tblCellMar>
    </w:tblPr>
  </w:style>
  <w:style w:type="paragraph" w:styleId="2">
    <w:name w:val="Body Text First Indent 2"/>
    <w:basedOn w:val="1"/>
    <w:next w:val="1"/>
    <w:autoRedefine/>
    <w:qFormat/>
    <w:uiPriority w:val="0"/>
    <w:pPr>
      <w:ind w:firstLine="0" w:firstLineChars="0"/>
    </w:pPr>
    <w:rPr>
      <w:rFonts w:ascii="仿宋_GB2312" w:hAnsi="仿宋_GB2312" w:eastAsia="仿宋_GB2312"/>
    </w:rPr>
  </w:style>
  <w:style w:type="paragraph" w:styleId="8">
    <w:name w:val="Normal Indent"/>
    <w:basedOn w:val="1"/>
    <w:autoRedefine/>
    <w:qFormat/>
    <w:uiPriority w:val="0"/>
    <w:pPr>
      <w:ind w:firstLine="200" w:firstLineChars="200"/>
    </w:pPr>
    <w:rPr>
      <w:rFonts w:ascii="Times New Roman" w:hAnsi="Times New Roman" w:eastAsia="宋体" w:cs="Times New Roman"/>
      <w:sz w:val="21"/>
    </w:rPr>
  </w:style>
  <w:style w:type="paragraph" w:styleId="9">
    <w:name w:val="Body Text"/>
    <w:basedOn w:val="1"/>
    <w:autoRedefine/>
    <w:qFormat/>
    <w:uiPriority w:val="1"/>
    <w:rPr>
      <w:rFonts w:ascii="宋体" w:hAnsi="宋体" w:cs="宋体"/>
      <w:sz w:val="32"/>
      <w:szCs w:val="32"/>
      <w:lang w:val="zh-CN" w:bidi="zh-CN"/>
    </w:rPr>
  </w:style>
  <w:style w:type="paragraph" w:styleId="10">
    <w:name w:val="Body Text Indent"/>
    <w:basedOn w:val="1"/>
    <w:next w:val="11"/>
    <w:autoRedefine/>
    <w:qFormat/>
    <w:uiPriority w:val="0"/>
    <w:pPr>
      <w:ind w:firstLine="640" w:firstLineChars="200"/>
    </w:pPr>
    <w:rPr>
      <w:rFonts w:ascii="仿宋_GB2312" w:eastAsia="仿宋_GB2312" w:cs="Times New Roman"/>
    </w:rPr>
  </w:style>
  <w:style w:type="paragraph" w:styleId="11">
    <w:name w:val="footer"/>
    <w:basedOn w:val="1"/>
    <w:next w:val="1"/>
    <w:autoRedefine/>
    <w:qFormat/>
    <w:uiPriority w:val="0"/>
    <w:pPr>
      <w:tabs>
        <w:tab w:val="center" w:pos="4153"/>
        <w:tab w:val="right" w:pos="8306"/>
      </w:tabs>
      <w:snapToGrid w:val="0"/>
      <w:jc w:val="left"/>
    </w:pPr>
    <w:rPr>
      <w:sz w:val="18"/>
    </w:rPr>
  </w:style>
  <w:style w:type="paragraph" w:styleId="12">
    <w:name w:val="List 2"/>
    <w:basedOn w:val="1"/>
    <w:autoRedefine/>
    <w:unhideWhenUsed/>
    <w:qFormat/>
    <w:uiPriority w:val="99"/>
    <w:pPr>
      <w:ind w:left="100" w:leftChars="200" w:hanging="200" w:hangingChars="200"/>
    </w:pPr>
  </w:style>
  <w:style w:type="paragraph" w:styleId="13">
    <w:name w:val="toc 3"/>
    <w:basedOn w:val="1"/>
    <w:next w:val="1"/>
    <w:autoRedefine/>
    <w:qFormat/>
    <w:uiPriority w:val="0"/>
    <w:pPr>
      <w:ind w:left="840" w:leftChars="400"/>
    </w:pPr>
  </w:style>
  <w:style w:type="paragraph" w:styleId="14">
    <w:name w:val="Date"/>
    <w:basedOn w:val="1"/>
    <w:next w:val="1"/>
    <w:autoRedefine/>
    <w:unhideWhenUsed/>
    <w:qFormat/>
    <w:uiPriority w:val="99"/>
    <w:pPr>
      <w:spacing w:before="100" w:beforeAutospacing="1" w:after="100" w:afterAutospacing="1"/>
      <w:ind w:left="2500" w:leftChars="2500"/>
    </w:pPr>
  </w:style>
  <w:style w:type="paragraph" w:styleId="15">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6">
    <w:name w:val="toc 1"/>
    <w:basedOn w:val="1"/>
    <w:next w:val="1"/>
    <w:autoRedefine/>
    <w:qFormat/>
    <w:uiPriority w:val="0"/>
  </w:style>
  <w:style w:type="paragraph" w:styleId="17">
    <w:name w:val="toc 2"/>
    <w:basedOn w:val="1"/>
    <w:next w:val="1"/>
    <w:autoRedefine/>
    <w:qFormat/>
    <w:uiPriority w:val="0"/>
    <w:pPr>
      <w:ind w:left="420" w:leftChars="200"/>
    </w:pPr>
  </w:style>
  <w:style w:type="paragraph" w:styleId="18">
    <w:name w:val="HTML Preformatted"/>
    <w:basedOn w:val="1"/>
    <w:autoRedefine/>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19">
    <w:name w:val="Normal (Web)"/>
    <w:basedOn w:val="1"/>
    <w:autoRedefine/>
    <w:unhideWhenUsed/>
    <w:qFormat/>
    <w:uiPriority w:val="99"/>
    <w:pPr>
      <w:spacing w:before="100" w:beforeAutospacing="1" w:after="100" w:afterAutospacing="1" w:line="240" w:lineRule="auto"/>
    </w:pPr>
    <w:rPr>
      <w:rFonts w:ascii="宋体" w:hAnsi="宋体" w:eastAsia="宋体" w:cs="宋体"/>
      <w:sz w:val="24"/>
      <w:szCs w:val="24"/>
    </w:rPr>
  </w:style>
  <w:style w:type="paragraph" w:styleId="20">
    <w:name w:val="Title"/>
    <w:basedOn w:val="1"/>
    <w:next w:val="1"/>
    <w:autoRedefine/>
    <w:qFormat/>
    <w:uiPriority w:val="99"/>
    <w:pPr>
      <w:spacing w:before="240" w:after="60"/>
      <w:jc w:val="center"/>
      <w:outlineLvl w:val="0"/>
    </w:pPr>
    <w:rPr>
      <w:rFonts w:ascii="Cambria" w:hAnsi="Cambria" w:eastAsia="宋体"/>
      <w:b/>
      <w:bCs/>
    </w:rPr>
  </w:style>
  <w:style w:type="table" w:styleId="22">
    <w:name w:val="Table Grid"/>
    <w:basedOn w:val="21"/>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Strong"/>
    <w:basedOn w:val="23"/>
    <w:autoRedefine/>
    <w:qFormat/>
    <w:uiPriority w:val="0"/>
    <w:rPr>
      <w:b/>
    </w:rPr>
  </w:style>
  <w:style w:type="character" w:styleId="25">
    <w:name w:val="Emphasis"/>
    <w:basedOn w:val="23"/>
    <w:autoRedefine/>
    <w:qFormat/>
    <w:uiPriority w:val="0"/>
    <w:rPr>
      <w:i/>
    </w:rPr>
  </w:style>
  <w:style w:type="character" w:styleId="26">
    <w:name w:val="Hyperlink"/>
    <w:basedOn w:val="23"/>
    <w:autoRedefine/>
    <w:qFormat/>
    <w:uiPriority w:val="0"/>
    <w:rPr>
      <w:color w:val="0000FF"/>
      <w:u w:val="single"/>
    </w:rPr>
  </w:style>
  <w:style w:type="paragraph" w:customStyle="1" w:styleId="27">
    <w:name w:val="Body text|1"/>
    <w:basedOn w:val="1"/>
    <w:autoRedefine/>
    <w:qFormat/>
    <w:uiPriority w:val="0"/>
    <w:pPr>
      <w:widowControl w:val="0"/>
      <w:shd w:val="clear" w:color="auto" w:fill="auto"/>
      <w:spacing w:line="480" w:lineRule="auto"/>
      <w:ind w:firstLine="400"/>
    </w:pPr>
    <w:rPr>
      <w:rFonts w:ascii="宋体" w:hAnsi="宋体" w:eastAsia="宋体" w:cs="宋体"/>
      <w:sz w:val="20"/>
      <w:szCs w:val="20"/>
      <w:u w:val="none"/>
      <w:shd w:val="clear" w:color="auto" w:fill="auto"/>
      <w:lang w:val="zh-TW" w:eastAsia="zh-TW" w:bidi="zh-TW"/>
    </w:rPr>
  </w:style>
  <w:style w:type="character" w:customStyle="1" w:styleId="28">
    <w:name w:val="标题 2 Char"/>
    <w:link w:val="4"/>
    <w:autoRedefine/>
    <w:qFormat/>
    <w:uiPriority w:val="0"/>
    <w:rPr>
      <w:rFonts w:ascii="Arial" w:hAnsi="Arial" w:eastAsia="楷体"/>
      <w:b/>
    </w:rPr>
  </w:style>
  <w:style w:type="character" w:customStyle="1" w:styleId="29">
    <w:name w:val="标题 1 Char"/>
    <w:link w:val="3"/>
    <w:autoRedefine/>
    <w:qFormat/>
    <w:uiPriority w:val="0"/>
    <w:rPr>
      <w:rFonts w:eastAsia="黑体"/>
      <w:kern w:val="44"/>
    </w:rPr>
  </w:style>
  <w:style w:type="character" w:customStyle="1" w:styleId="30">
    <w:name w:val="标题 3 Char"/>
    <w:link w:val="5"/>
    <w:autoRedefine/>
    <w:qFormat/>
    <w:uiPriority w:val="0"/>
    <w:rPr>
      <w:b/>
    </w:rPr>
  </w:style>
  <w:style w:type="character" w:customStyle="1" w:styleId="31">
    <w:name w:val="font21"/>
    <w:basedOn w:val="23"/>
    <w:autoRedefine/>
    <w:qFormat/>
    <w:uiPriority w:val="0"/>
    <w:rPr>
      <w:rFonts w:hint="eastAsia" w:ascii="等线" w:hAnsi="等线" w:eastAsia="等线" w:cs="等线"/>
      <w:color w:val="000000"/>
      <w:sz w:val="22"/>
      <w:szCs w:val="22"/>
      <w:u w:val="none"/>
    </w:rPr>
  </w:style>
  <w:style w:type="character" w:customStyle="1" w:styleId="32">
    <w:name w:val="font11"/>
    <w:basedOn w:val="23"/>
    <w:autoRedefine/>
    <w:qFormat/>
    <w:uiPriority w:val="0"/>
    <w:rPr>
      <w:rFonts w:hint="eastAsia" w:ascii="方正仿宋_GBK" w:hAnsi="方正仿宋_GBK" w:eastAsia="方正仿宋_GBK" w:cs="方正仿宋_GBK"/>
      <w:b/>
      <w:bCs/>
      <w:color w:val="000000"/>
      <w:sz w:val="21"/>
      <w:szCs w:val="21"/>
      <w:u w:val="none"/>
    </w:rPr>
  </w:style>
  <w:style w:type="character" w:customStyle="1" w:styleId="33">
    <w:name w:val="font31"/>
    <w:basedOn w:val="23"/>
    <w:autoRedefine/>
    <w:qFormat/>
    <w:uiPriority w:val="0"/>
    <w:rPr>
      <w:rFonts w:hint="eastAsia" w:ascii="方正仿宋_GBK" w:hAnsi="方正仿宋_GBK" w:eastAsia="方正仿宋_GBK" w:cs="方正仿宋_GBK"/>
      <w:color w:val="000000"/>
      <w:sz w:val="22"/>
      <w:szCs w:val="22"/>
      <w:u w:val="none"/>
    </w:rPr>
  </w:style>
  <w:style w:type="table" w:customStyle="1" w:styleId="34">
    <w:name w:val="Table Normal"/>
    <w:autoRedefine/>
    <w:semiHidden/>
    <w:unhideWhenUsed/>
    <w:qFormat/>
    <w:uiPriority w:val="0"/>
    <w:tblPr>
      <w:tblCellMar>
        <w:top w:w="0" w:type="dxa"/>
        <w:left w:w="0" w:type="dxa"/>
        <w:bottom w:w="0" w:type="dxa"/>
        <w:right w:w="0" w:type="dxa"/>
      </w:tblCellMar>
    </w:tblPr>
  </w:style>
  <w:style w:type="character" w:customStyle="1" w:styleId="35">
    <w:name w:val="font81"/>
    <w:basedOn w:val="23"/>
    <w:autoRedefine/>
    <w:qFormat/>
    <w:uiPriority w:val="0"/>
    <w:rPr>
      <w:rFonts w:hint="eastAsia" w:ascii="方正仿宋_GBK" w:hAnsi="方正仿宋_GBK" w:eastAsia="方正仿宋_GBK" w:cs="方正仿宋_GBK"/>
      <w:b/>
      <w:bCs/>
      <w:color w:val="000000"/>
      <w:sz w:val="22"/>
      <w:szCs w:val="22"/>
      <w:u w:val="none"/>
    </w:rPr>
  </w:style>
  <w:style w:type="character" w:customStyle="1" w:styleId="36">
    <w:name w:val="font51"/>
    <w:basedOn w:val="23"/>
    <w:autoRedefine/>
    <w:qFormat/>
    <w:uiPriority w:val="0"/>
    <w:rPr>
      <w:rFonts w:hint="eastAsia" w:ascii="方正仿宋_GBK" w:hAnsi="方正仿宋_GBK" w:eastAsia="方正仿宋_GBK" w:cs="方正仿宋_GBK"/>
      <w:color w:val="000000"/>
      <w:sz w:val="21"/>
      <w:szCs w:val="21"/>
      <w:u w:val="none"/>
    </w:rPr>
  </w:style>
  <w:style w:type="character" w:customStyle="1" w:styleId="37">
    <w:name w:val="font41"/>
    <w:basedOn w:val="23"/>
    <w:autoRedefine/>
    <w:qFormat/>
    <w:uiPriority w:val="0"/>
    <w:rPr>
      <w:rFonts w:hint="default" w:ascii="Times New Roman" w:hAnsi="Times New Roman" w:cs="Times New Roman"/>
      <w:color w:val="000000"/>
      <w:sz w:val="22"/>
      <w:szCs w:val="22"/>
      <w:u w:val="none"/>
    </w:rPr>
  </w:style>
  <w:style w:type="character" w:customStyle="1" w:styleId="38">
    <w:name w:val="font61"/>
    <w:basedOn w:val="23"/>
    <w:autoRedefine/>
    <w:qFormat/>
    <w:uiPriority w:val="0"/>
    <w:rPr>
      <w:rFonts w:hint="eastAsia" w:ascii="方正仿宋_GBK" w:hAnsi="方正仿宋_GBK" w:eastAsia="方正仿宋_GBK" w:cs="方正仿宋_GBK"/>
      <w:color w:val="FF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2.xml"/><Relationship Id="rId7" Type="http://schemas.openxmlformats.org/officeDocument/2006/relationships/header" Target="head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49</Pages>
  <Words>21700</Words>
  <Characters>22643</Characters>
  <Lines>0</Lines>
  <Paragraphs>0</Paragraphs>
  <TotalTime>0</TotalTime>
  <ScaleCrop>false</ScaleCrop>
  <LinksUpToDate>false</LinksUpToDate>
  <CharactersWithSpaces>23074</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2022-02-22T09:32:00Z</dcterms:created>
  <dc:creator>Administrator</dc:creator>
  <cp:lastModifiedBy>admin</cp:lastModifiedBy>
  <cp:lastPrinted>2023-10-26T07:27:00Z</cp:lastPrinted>
  <dcterms:modified xsi:type="dcterms:W3CDTF">2024-01-29T02:54:48Z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51AF2AF165C54624BA36C4AAF88693AD_13</vt:lpwstr>
  </property>
</Properties>
</file>