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54C5" w:rsidRDefault="00AB2D7F">
      <w:pPr>
        <w:widowControl/>
        <w:spacing w:line="400" w:lineRule="exact"/>
        <w:jc w:val="left"/>
        <w:rPr>
          <w:rFonts w:ascii="Times New Roman" w:eastAsia="仿宋_GB2312" w:hAnsi="Times New Roman"/>
          <w:b/>
          <w:bCs/>
          <w:kern w:val="0"/>
          <w:sz w:val="32"/>
          <w:szCs w:val="32"/>
        </w:rPr>
      </w:pPr>
      <w:r>
        <w:rPr>
          <w:rFonts w:ascii="Times New Roman" w:eastAsia="仿宋_GB2312" w:hAnsi="Times New Roman"/>
          <w:b/>
          <w:bCs/>
          <w:kern w:val="0"/>
          <w:sz w:val="32"/>
          <w:szCs w:val="32"/>
        </w:rPr>
        <w:t>县十九届人大三次</w:t>
      </w:r>
    </w:p>
    <w:p w:rsidR="004654C5" w:rsidRDefault="00AB2D7F">
      <w:pPr>
        <w:widowControl/>
        <w:spacing w:line="400" w:lineRule="exact"/>
        <w:jc w:val="left"/>
        <w:rPr>
          <w:rFonts w:ascii="Times New Roman" w:hAnsi="Times New Roman"/>
          <w:b/>
          <w:bCs/>
          <w:spacing w:val="34"/>
          <w:kern w:val="0"/>
          <w:sz w:val="28"/>
          <w:szCs w:val="28"/>
        </w:rPr>
      </w:pPr>
      <w:r>
        <w:rPr>
          <w:rFonts w:ascii="Times New Roman" w:eastAsia="仿宋_GB2312" w:hAnsi="Times New Roman"/>
          <w:b/>
          <w:bCs/>
          <w:spacing w:val="34"/>
          <w:kern w:val="0"/>
          <w:sz w:val="32"/>
          <w:szCs w:val="32"/>
        </w:rPr>
        <w:t>会议文件（</w:t>
      </w:r>
      <w:r>
        <w:rPr>
          <w:rFonts w:ascii="Times New Roman" w:eastAsia="仿宋_GB2312" w:hAnsi="Times New Roman"/>
          <w:b/>
          <w:bCs/>
          <w:spacing w:val="34"/>
          <w:kern w:val="0"/>
          <w:sz w:val="32"/>
          <w:szCs w:val="32"/>
        </w:rPr>
        <w:t>18</w:t>
      </w:r>
      <w:r>
        <w:rPr>
          <w:rFonts w:ascii="Times New Roman" w:eastAsia="仿宋_GB2312" w:hAnsi="Times New Roman"/>
          <w:b/>
          <w:bCs/>
          <w:spacing w:val="34"/>
          <w:kern w:val="0"/>
          <w:sz w:val="32"/>
          <w:szCs w:val="32"/>
        </w:rPr>
        <w:t>）</w:t>
      </w:r>
    </w:p>
    <w:p w:rsidR="004654C5" w:rsidRDefault="004654C5">
      <w:pPr>
        <w:widowControl/>
        <w:spacing w:line="580" w:lineRule="exact"/>
        <w:jc w:val="center"/>
        <w:rPr>
          <w:rFonts w:ascii="Times New Roman" w:eastAsia="方正小标宋简体" w:hAnsi="Times New Roman"/>
          <w:bCs/>
          <w:kern w:val="0"/>
          <w:sz w:val="48"/>
          <w:szCs w:val="48"/>
        </w:rPr>
      </w:pPr>
    </w:p>
    <w:p w:rsidR="004654C5" w:rsidRDefault="00AB2D7F">
      <w:pPr>
        <w:widowControl/>
        <w:spacing w:line="580" w:lineRule="exact"/>
        <w:jc w:val="center"/>
        <w:rPr>
          <w:rFonts w:ascii="Times New Roman" w:eastAsia="方正小标宋简体" w:hAnsi="Times New Roman"/>
          <w:bCs/>
          <w:kern w:val="0"/>
          <w:sz w:val="52"/>
          <w:szCs w:val="52"/>
        </w:rPr>
      </w:pPr>
      <w:r>
        <w:rPr>
          <w:rFonts w:ascii="Times New Roman" w:eastAsia="方正小标宋简体" w:hAnsi="Times New Roman"/>
          <w:bCs/>
          <w:kern w:val="0"/>
          <w:sz w:val="52"/>
          <w:szCs w:val="52"/>
        </w:rPr>
        <w:t>关于同心县</w:t>
      </w:r>
      <w:r>
        <w:rPr>
          <w:rFonts w:ascii="Times New Roman" w:eastAsia="方正小标宋简体" w:hAnsi="Times New Roman"/>
          <w:bCs/>
          <w:kern w:val="0"/>
          <w:sz w:val="52"/>
          <w:szCs w:val="52"/>
        </w:rPr>
        <w:t>2023</w:t>
      </w:r>
      <w:r>
        <w:rPr>
          <w:rFonts w:ascii="Times New Roman" w:eastAsia="方正小标宋简体" w:hAnsi="Times New Roman"/>
          <w:bCs/>
          <w:kern w:val="0"/>
          <w:sz w:val="52"/>
          <w:szCs w:val="52"/>
        </w:rPr>
        <w:t>年财政预算执行情况</w:t>
      </w:r>
    </w:p>
    <w:p w:rsidR="004654C5" w:rsidRDefault="00AB2D7F">
      <w:pPr>
        <w:spacing w:line="580" w:lineRule="exact"/>
        <w:jc w:val="center"/>
        <w:rPr>
          <w:rFonts w:ascii="Times New Roman" w:eastAsia="方正小标宋简体" w:hAnsi="Times New Roman"/>
          <w:bCs/>
          <w:kern w:val="0"/>
          <w:sz w:val="48"/>
          <w:szCs w:val="48"/>
        </w:rPr>
      </w:pPr>
      <w:r>
        <w:rPr>
          <w:rFonts w:ascii="Times New Roman" w:eastAsia="方正小标宋简体" w:hAnsi="Times New Roman"/>
          <w:bCs/>
          <w:kern w:val="0"/>
          <w:sz w:val="52"/>
          <w:szCs w:val="52"/>
        </w:rPr>
        <w:t>和</w:t>
      </w:r>
      <w:r>
        <w:rPr>
          <w:rFonts w:ascii="Times New Roman" w:eastAsia="方正小标宋简体" w:hAnsi="Times New Roman"/>
          <w:bCs/>
          <w:kern w:val="0"/>
          <w:sz w:val="52"/>
          <w:szCs w:val="52"/>
        </w:rPr>
        <w:t>2024</w:t>
      </w:r>
      <w:r>
        <w:rPr>
          <w:rFonts w:ascii="Times New Roman" w:eastAsia="方正小标宋简体" w:hAnsi="Times New Roman"/>
          <w:bCs/>
          <w:kern w:val="0"/>
          <w:sz w:val="52"/>
          <w:szCs w:val="52"/>
        </w:rPr>
        <w:t>年财政预算草案的报告</w:t>
      </w:r>
    </w:p>
    <w:p w:rsidR="004654C5" w:rsidRDefault="00AB2D7F">
      <w:pPr>
        <w:spacing w:line="580" w:lineRule="exact"/>
        <w:jc w:val="center"/>
        <w:rPr>
          <w:rFonts w:ascii="Times New Roman" w:eastAsia="方正小标宋简体" w:hAnsi="Times New Roman"/>
          <w:bCs/>
          <w:kern w:val="0"/>
          <w:sz w:val="48"/>
          <w:szCs w:val="48"/>
        </w:rPr>
      </w:pPr>
      <w:r>
        <w:rPr>
          <w:rFonts w:ascii="Times New Roman" w:eastAsia="方正小标宋简体" w:hAnsi="Times New Roman"/>
          <w:bCs/>
          <w:kern w:val="0"/>
          <w:sz w:val="48"/>
          <w:szCs w:val="48"/>
        </w:rPr>
        <w:t>（送审稿）</w:t>
      </w:r>
    </w:p>
    <w:p w:rsidR="004654C5" w:rsidRDefault="004654C5">
      <w:pPr>
        <w:spacing w:line="580" w:lineRule="exact"/>
        <w:ind w:firstLineChars="200" w:firstLine="640"/>
        <w:jc w:val="center"/>
        <w:rPr>
          <w:rFonts w:ascii="Times New Roman" w:eastAsia="仿宋_GB2312" w:hAnsi="Times New Roman"/>
          <w:sz w:val="32"/>
          <w:szCs w:val="32"/>
        </w:rPr>
      </w:pPr>
    </w:p>
    <w:p w:rsidR="004654C5" w:rsidRDefault="00AB2D7F">
      <w:pPr>
        <w:snapToGrid w:val="0"/>
        <w:spacing w:line="580" w:lineRule="exact"/>
        <w:jc w:val="center"/>
        <w:rPr>
          <w:rFonts w:ascii="Times New Roman" w:eastAsia="楷体_GB2312" w:hAnsi="Times New Roman"/>
          <w:sz w:val="32"/>
          <w:szCs w:val="32"/>
        </w:rPr>
      </w:pPr>
      <w:r>
        <w:rPr>
          <w:rFonts w:ascii="Times New Roman" w:eastAsia="楷体_GB2312" w:hAnsi="Times New Roman"/>
          <w:sz w:val="32"/>
          <w:szCs w:val="32"/>
        </w:rPr>
        <w:t>——2024</w:t>
      </w:r>
      <w:r>
        <w:rPr>
          <w:rFonts w:ascii="Times New Roman" w:eastAsia="楷体_GB2312" w:hAnsi="Times New Roman"/>
          <w:sz w:val="32"/>
          <w:szCs w:val="32"/>
        </w:rPr>
        <w:t>年</w:t>
      </w:r>
      <w:r>
        <w:rPr>
          <w:rFonts w:ascii="Times New Roman" w:eastAsia="楷体_GB2312" w:hAnsi="Times New Roman"/>
          <w:sz w:val="32"/>
          <w:szCs w:val="32"/>
        </w:rPr>
        <w:t>1</w:t>
      </w:r>
      <w:r>
        <w:rPr>
          <w:rFonts w:ascii="Times New Roman" w:eastAsia="楷体_GB2312" w:hAnsi="Times New Roman"/>
          <w:sz w:val="32"/>
          <w:szCs w:val="32"/>
        </w:rPr>
        <w:t>月</w:t>
      </w:r>
      <w:r>
        <w:rPr>
          <w:rFonts w:ascii="Times New Roman" w:eastAsia="楷体_GB2312" w:hAnsi="Times New Roman"/>
          <w:sz w:val="32"/>
          <w:szCs w:val="32"/>
        </w:rPr>
        <w:t>6</w:t>
      </w:r>
      <w:r>
        <w:rPr>
          <w:rFonts w:ascii="Times New Roman" w:eastAsia="楷体_GB2312" w:hAnsi="Times New Roman"/>
          <w:sz w:val="32"/>
          <w:szCs w:val="32"/>
        </w:rPr>
        <w:t>日在县第十九届人民代表大会第</w:t>
      </w:r>
      <w:r>
        <w:rPr>
          <w:rFonts w:ascii="Times New Roman" w:eastAsia="楷体_GB2312" w:hAnsi="Times New Roman"/>
          <w:sz w:val="32"/>
          <w:szCs w:val="32"/>
        </w:rPr>
        <w:t>三</w:t>
      </w:r>
      <w:r>
        <w:rPr>
          <w:rFonts w:ascii="Times New Roman" w:eastAsia="楷体_GB2312" w:hAnsi="Times New Roman"/>
          <w:sz w:val="32"/>
          <w:szCs w:val="32"/>
        </w:rPr>
        <w:t>次会议上</w:t>
      </w:r>
    </w:p>
    <w:p w:rsidR="004654C5" w:rsidRDefault="00AB2D7F">
      <w:pPr>
        <w:spacing w:line="580" w:lineRule="exact"/>
        <w:ind w:firstLineChars="200" w:firstLine="640"/>
        <w:jc w:val="center"/>
        <w:rPr>
          <w:rFonts w:ascii="Times New Roman" w:eastAsia="楷体_GB2312" w:hAnsi="Times New Roman"/>
          <w:b/>
          <w:sz w:val="32"/>
          <w:szCs w:val="32"/>
        </w:rPr>
      </w:pPr>
      <w:r>
        <w:rPr>
          <w:rFonts w:ascii="Times New Roman" w:eastAsia="楷体_GB2312" w:hAnsi="Times New Roman"/>
          <w:bCs/>
          <w:sz w:val="32"/>
          <w:szCs w:val="32"/>
        </w:rPr>
        <w:t>同心县财政局</w:t>
      </w:r>
    </w:p>
    <w:p w:rsidR="004654C5" w:rsidRDefault="004654C5">
      <w:pPr>
        <w:snapToGrid w:val="0"/>
        <w:spacing w:line="580" w:lineRule="exact"/>
        <w:ind w:firstLineChars="200" w:firstLine="640"/>
        <w:rPr>
          <w:rFonts w:ascii="Times New Roman" w:eastAsia="仿宋_GB2312" w:hAnsi="Times New Roman"/>
          <w:sz w:val="32"/>
          <w:szCs w:val="32"/>
        </w:rPr>
      </w:pPr>
    </w:p>
    <w:p w:rsidR="004654C5" w:rsidRDefault="00AB2D7F">
      <w:pPr>
        <w:snapToGrid w:val="0"/>
        <w:spacing w:line="580" w:lineRule="exact"/>
        <w:rPr>
          <w:rFonts w:ascii="Times New Roman" w:eastAsia="仿宋_GB2312" w:hAnsi="Times New Roman"/>
          <w:sz w:val="32"/>
          <w:szCs w:val="32"/>
        </w:rPr>
      </w:pPr>
      <w:r>
        <w:rPr>
          <w:rFonts w:ascii="Times New Roman" w:eastAsia="仿宋_GB2312" w:hAnsi="Times New Roman"/>
          <w:sz w:val="32"/>
          <w:szCs w:val="32"/>
        </w:rPr>
        <w:t>各位代表：</w:t>
      </w:r>
    </w:p>
    <w:p w:rsidR="004654C5" w:rsidRDefault="00AB2D7F">
      <w:pPr>
        <w:snapToGrid w:val="0"/>
        <w:spacing w:line="580" w:lineRule="exact"/>
        <w:ind w:firstLineChars="200" w:firstLine="640"/>
        <w:rPr>
          <w:rFonts w:ascii="Times New Roman" w:eastAsia="仿宋_GB2312" w:hAnsi="Times New Roman"/>
          <w:sz w:val="32"/>
          <w:szCs w:val="32"/>
        </w:rPr>
      </w:pPr>
      <w:r>
        <w:rPr>
          <w:rFonts w:ascii="Times New Roman" w:eastAsia="仿宋_GB2312" w:hAnsi="Times New Roman"/>
          <w:sz w:val="32"/>
          <w:szCs w:val="32"/>
        </w:rPr>
        <w:t>受县人民政府委托，现将同心县</w:t>
      </w:r>
      <w:r>
        <w:rPr>
          <w:rFonts w:ascii="Times New Roman" w:eastAsia="仿宋_GB2312" w:hAnsi="Times New Roman"/>
          <w:sz w:val="32"/>
          <w:szCs w:val="32"/>
        </w:rPr>
        <w:t>2023</w:t>
      </w:r>
      <w:r>
        <w:rPr>
          <w:rFonts w:ascii="Times New Roman" w:eastAsia="仿宋_GB2312" w:hAnsi="Times New Roman"/>
          <w:sz w:val="32"/>
          <w:szCs w:val="32"/>
        </w:rPr>
        <w:t>年财政预算执行情况和</w:t>
      </w:r>
      <w:r>
        <w:rPr>
          <w:rFonts w:ascii="Times New Roman" w:eastAsia="仿宋_GB2312" w:hAnsi="Times New Roman"/>
          <w:sz w:val="32"/>
          <w:szCs w:val="32"/>
        </w:rPr>
        <w:t>2024</w:t>
      </w:r>
      <w:r>
        <w:rPr>
          <w:rFonts w:ascii="Times New Roman" w:eastAsia="仿宋_GB2312" w:hAnsi="Times New Roman"/>
          <w:sz w:val="32"/>
          <w:szCs w:val="32"/>
        </w:rPr>
        <w:t>年财政预算草案报告书面呈上，请</w:t>
      </w:r>
      <w:proofErr w:type="gramStart"/>
      <w:r>
        <w:rPr>
          <w:rFonts w:ascii="Times New Roman" w:eastAsia="仿宋_GB2312" w:hAnsi="Times New Roman"/>
          <w:sz w:val="32"/>
          <w:szCs w:val="32"/>
        </w:rPr>
        <w:t>予审</w:t>
      </w:r>
      <w:proofErr w:type="gramEnd"/>
      <w:r>
        <w:rPr>
          <w:rFonts w:ascii="Times New Roman" w:eastAsia="仿宋_GB2312" w:hAnsi="Times New Roman"/>
          <w:sz w:val="32"/>
          <w:szCs w:val="32"/>
        </w:rPr>
        <w:t>议，并请各位政协委员和其他列席人员提出意见和建议。</w:t>
      </w:r>
    </w:p>
    <w:p w:rsidR="004654C5" w:rsidRDefault="00AB2D7F">
      <w:pPr>
        <w:spacing w:line="580" w:lineRule="exact"/>
        <w:ind w:firstLineChars="200" w:firstLine="640"/>
        <w:rPr>
          <w:rFonts w:ascii="Times New Roman" w:eastAsia="黑体" w:hAnsi="Times New Roman"/>
          <w:sz w:val="32"/>
          <w:szCs w:val="32"/>
        </w:rPr>
      </w:pPr>
      <w:r>
        <w:rPr>
          <w:rFonts w:ascii="Times New Roman" w:eastAsia="黑体" w:hAnsi="Times New Roman"/>
          <w:sz w:val="32"/>
          <w:szCs w:val="32"/>
        </w:rPr>
        <w:t>一、</w:t>
      </w:r>
      <w:r>
        <w:rPr>
          <w:rFonts w:ascii="Times New Roman" w:eastAsia="黑体" w:hAnsi="Times New Roman"/>
          <w:sz w:val="32"/>
          <w:szCs w:val="32"/>
        </w:rPr>
        <w:t>2023</w:t>
      </w:r>
      <w:r>
        <w:rPr>
          <w:rFonts w:ascii="Times New Roman" w:eastAsia="黑体" w:hAnsi="Times New Roman"/>
          <w:sz w:val="32"/>
          <w:szCs w:val="32"/>
        </w:rPr>
        <w:t>年财政预算执行情况</w:t>
      </w:r>
    </w:p>
    <w:p w:rsidR="004654C5" w:rsidRDefault="00AB2D7F">
      <w:pPr>
        <w:spacing w:line="580" w:lineRule="exact"/>
        <w:ind w:firstLineChars="200" w:firstLine="640"/>
        <w:rPr>
          <w:rFonts w:ascii="Times New Roman" w:eastAsia="仿宋_GB2312" w:hAnsi="Times New Roman"/>
          <w:sz w:val="32"/>
          <w:szCs w:val="32"/>
        </w:rPr>
      </w:pPr>
      <w:r>
        <w:rPr>
          <w:rFonts w:ascii="Times New Roman" w:eastAsia="仿宋_GB2312" w:hAnsi="Times New Roman"/>
          <w:sz w:val="32"/>
          <w:szCs w:val="32"/>
        </w:rPr>
        <w:t>2023</w:t>
      </w:r>
      <w:r>
        <w:rPr>
          <w:rFonts w:ascii="Times New Roman" w:eastAsia="仿宋_GB2312" w:hAnsi="Times New Roman"/>
          <w:sz w:val="32"/>
          <w:szCs w:val="32"/>
        </w:rPr>
        <w:t>年，全县财政工作</w:t>
      </w:r>
      <w:r>
        <w:rPr>
          <w:rFonts w:ascii="Times New Roman" w:eastAsia="仿宋_GB2312" w:hAnsi="Times New Roman"/>
          <w:color w:val="000000"/>
          <w:sz w:val="32"/>
          <w:szCs w:val="32"/>
        </w:rPr>
        <w:t>以</w:t>
      </w:r>
      <w:r>
        <w:rPr>
          <w:rFonts w:ascii="Times New Roman" w:eastAsia="仿宋_GB2312" w:hAnsi="Times New Roman"/>
          <w:color w:val="000000"/>
          <w:sz w:val="32"/>
          <w:szCs w:val="32"/>
        </w:rPr>
        <w:t>“</w:t>
      </w:r>
      <w:r>
        <w:rPr>
          <w:rFonts w:ascii="Times New Roman" w:eastAsia="仿宋_GB2312" w:hAnsi="Times New Roman"/>
          <w:color w:val="000000"/>
          <w:sz w:val="32"/>
          <w:szCs w:val="32"/>
        </w:rPr>
        <w:t>新型工业强县、特色农业稳县、现代服务业活县</w:t>
      </w:r>
      <w:r>
        <w:rPr>
          <w:rFonts w:ascii="Times New Roman" w:eastAsia="仿宋_GB2312" w:hAnsi="Times New Roman"/>
          <w:color w:val="000000"/>
          <w:sz w:val="32"/>
          <w:szCs w:val="32"/>
        </w:rPr>
        <w:t>”</w:t>
      </w:r>
      <w:r>
        <w:rPr>
          <w:rFonts w:ascii="Times New Roman" w:eastAsia="仿宋_GB2312" w:hAnsi="Times New Roman"/>
          <w:color w:val="000000"/>
          <w:sz w:val="32"/>
          <w:szCs w:val="32"/>
        </w:rPr>
        <w:t>三大行动为抓手，把握</w:t>
      </w:r>
      <w:r>
        <w:rPr>
          <w:rFonts w:ascii="Times New Roman" w:eastAsia="仿宋_GB2312" w:hAnsi="Times New Roman"/>
          <w:color w:val="000000"/>
          <w:sz w:val="32"/>
          <w:szCs w:val="32"/>
        </w:rPr>
        <w:t>“</w:t>
      </w:r>
      <w:r>
        <w:rPr>
          <w:rFonts w:ascii="Times New Roman" w:eastAsia="仿宋_GB2312" w:hAnsi="Times New Roman"/>
          <w:color w:val="000000"/>
          <w:sz w:val="32"/>
          <w:szCs w:val="32"/>
        </w:rPr>
        <w:t>积极的财政政策要加力提效，注重精准、更可持续</w:t>
      </w:r>
      <w:r>
        <w:rPr>
          <w:rFonts w:ascii="Times New Roman" w:eastAsia="仿宋_GB2312" w:hAnsi="Times New Roman"/>
          <w:color w:val="000000"/>
          <w:sz w:val="32"/>
          <w:szCs w:val="32"/>
        </w:rPr>
        <w:t>”</w:t>
      </w:r>
      <w:r>
        <w:rPr>
          <w:rFonts w:ascii="Times New Roman" w:eastAsia="仿宋_GB2312" w:hAnsi="Times New Roman"/>
          <w:color w:val="000000"/>
          <w:sz w:val="32"/>
          <w:szCs w:val="32"/>
        </w:rPr>
        <w:t>的政策导向，在县委的坚强领导下，在县人大、县政协的监督支持下，笃行实干、加压奋进、全力以赴抓收入、保重点、防风险、稳经济，全县财政经济运行平稳，</w:t>
      </w:r>
      <w:r>
        <w:rPr>
          <w:rFonts w:ascii="Times New Roman" w:eastAsia="仿宋_GB2312" w:hAnsi="Times New Roman"/>
          <w:sz w:val="32"/>
          <w:szCs w:val="32"/>
        </w:rPr>
        <w:t>预算执行总体良好，为县域经济社会高质量发展提供了坚实的财力保障。</w:t>
      </w:r>
    </w:p>
    <w:p w:rsidR="004654C5" w:rsidRDefault="00430B28">
      <w:pPr>
        <w:spacing w:line="580" w:lineRule="exact"/>
        <w:ind w:firstLineChars="200" w:firstLine="643"/>
        <w:rPr>
          <w:rFonts w:ascii="Times New Roman" w:eastAsia="仿宋_GB2312" w:hAnsi="Times New Roman"/>
          <w:kern w:val="0"/>
          <w:sz w:val="32"/>
          <w:szCs w:val="32"/>
        </w:rPr>
      </w:pPr>
      <w:r>
        <w:rPr>
          <w:rFonts w:ascii="Times New Roman" w:eastAsia="楷体_GB2312" w:hAnsi="Times New Roman" w:hint="eastAsia"/>
          <w:b/>
          <w:sz w:val="32"/>
          <w:szCs w:val="32"/>
        </w:rPr>
        <w:t>——</w:t>
      </w:r>
      <w:r w:rsidR="00AB2D7F">
        <w:rPr>
          <w:rFonts w:ascii="Times New Roman" w:eastAsia="仿宋_GB2312" w:hAnsi="Times New Roman"/>
          <w:b/>
          <w:sz w:val="32"/>
          <w:szCs w:val="32"/>
        </w:rPr>
        <w:t>一般公共预算执行情况。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2023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年一般公共预算收入完成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lastRenderedPageBreak/>
        <w:t>42306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万元，为年度预算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42300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万元</w:t>
      </w:r>
      <w:r w:rsidR="00AB2D7F">
        <w:rPr>
          <w:rFonts w:ascii="Times New Roman" w:eastAsia="仿宋_GB2312" w:hAnsi="Times New Roman" w:hint="eastAsia"/>
          <w:kern w:val="0"/>
          <w:sz w:val="32"/>
          <w:szCs w:val="32"/>
        </w:rPr>
        <w:t>的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100%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，同比增长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8%</w:t>
      </w:r>
      <w:r w:rsidR="00AB2D7F">
        <w:rPr>
          <w:rFonts w:ascii="Times New Roman" w:eastAsia="仿宋_GB2312" w:hAnsi="Times New Roman" w:hint="eastAsia"/>
          <w:kern w:val="0"/>
          <w:sz w:val="32"/>
          <w:szCs w:val="32"/>
        </w:rPr>
        <w:t>。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其中，税收收入完成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30754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万元，为年度预算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32300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万元</w:t>
      </w:r>
      <w:r w:rsidR="00AB2D7F">
        <w:rPr>
          <w:rFonts w:ascii="Times New Roman" w:eastAsia="仿宋_GB2312" w:hAnsi="Times New Roman" w:hint="eastAsia"/>
          <w:kern w:val="0"/>
          <w:sz w:val="32"/>
          <w:szCs w:val="32"/>
        </w:rPr>
        <w:t>的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95%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，同比增长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10%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；非税收入完成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11552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万元，为年度预算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10000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万元</w:t>
      </w:r>
      <w:r w:rsidR="00AB2D7F">
        <w:rPr>
          <w:rFonts w:ascii="Times New Roman" w:eastAsia="仿宋_GB2312" w:hAnsi="Times New Roman" w:hint="eastAsia"/>
          <w:kern w:val="0"/>
          <w:sz w:val="32"/>
          <w:szCs w:val="32"/>
        </w:rPr>
        <w:t>的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116%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，同比增长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2%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。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2023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年一般公共预算支出完成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604158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万元，为年度变动</w:t>
      </w:r>
      <w:r w:rsidR="00AB2D7F">
        <w:rPr>
          <w:rFonts w:ascii="Times New Roman" w:eastAsia="仿宋_GB2312" w:hAnsi="Times New Roman"/>
          <w:color w:val="000000" w:themeColor="text1"/>
          <w:kern w:val="0"/>
          <w:sz w:val="32"/>
          <w:szCs w:val="32"/>
        </w:rPr>
        <w:t>预算</w:t>
      </w:r>
      <w:r w:rsidR="00AB2D7F">
        <w:rPr>
          <w:rFonts w:ascii="Times New Roman" w:eastAsia="仿宋_GB2312" w:hAnsi="Times New Roman"/>
          <w:color w:val="000000" w:themeColor="text1"/>
          <w:kern w:val="0"/>
          <w:sz w:val="32"/>
          <w:szCs w:val="32"/>
        </w:rPr>
        <w:t>729716</w:t>
      </w:r>
      <w:r w:rsidR="00AB2D7F">
        <w:rPr>
          <w:rFonts w:ascii="Times New Roman" w:eastAsia="仿宋_GB2312" w:hAnsi="Times New Roman"/>
          <w:color w:val="000000" w:themeColor="text1"/>
          <w:kern w:val="0"/>
          <w:sz w:val="32"/>
          <w:szCs w:val="32"/>
        </w:rPr>
        <w:t>万元</w:t>
      </w:r>
      <w:r w:rsidR="00AB2D7F">
        <w:rPr>
          <w:rFonts w:ascii="Times New Roman" w:eastAsia="仿宋_GB2312" w:hAnsi="Times New Roman" w:hint="eastAsia"/>
          <w:color w:val="000000" w:themeColor="text1"/>
          <w:kern w:val="0"/>
          <w:sz w:val="32"/>
          <w:szCs w:val="32"/>
        </w:rPr>
        <w:t>的</w:t>
      </w:r>
      <w:r w:rsidR="00AB2D7F">
        <w:rPr>
          <w:rFonts w:ascii="Times New Roman" w:eastAsia="仿宋_GB2312" w:hAnsi="Times New Roman"/>
          <w:color w:val="000000" w:themeColor="text1"/>
          <w:kern w:val="0"/>
          <w:sz w:val="32"/>
          <w:szCs w:val="32"/>
        </w:rPr>
        <w:t>83%</w:t>
      </w:r>
      <w:r w:rsidR="00AB2D7F">
        <w:rPr>
          <w:rFonts w:ascii="Times New Roman" w:eastAsia="仿宋_GB2312" w:hAnsi="Times New Roman"/>
          <w:color w:val="000000" w:themeColor="text1"/>
          <w:kern w:val="0"/>
          <w:sz w:val="32"/>
          <w:szCs w:val="32"/>
        </w:rPr>
        <w:t>，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同比增长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9%</w:t>
      </w:r>
      <w:r w:rsidR="00AB2D7F">
        <w:rPr>
          <w:rFonts w:ascii="Times New Roman" w:eastAsia="仿宋_GB2312" w:hAnsi="Times New Roman" w:hint="eastAsia"/>
          <w:kern w:val="0"/>
          <w:sz w:val="32"/>
          <w:szCs w:val="32"/>
        </w:rPr>
        <w:t>；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主要项目支出完成情况是：一般公共服务支出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30540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万元，公共安全支出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14125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万元，教育支出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108854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万元，社会保障和就业支出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98907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万元，卫生健康支出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49686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万元，城乡社区事务支出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19668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万元，农林水事务支出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160857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万元，住房保障支出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40723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万元。</w:t>
      </w:r>
    </w:p>
    <w:p w:rsidR="004654C5" w:rsidRDefault="00430B28">
      <w:pPr>
        <w:spacing w:line="580" w:lineRule="exact"/>
        <w:ind w:firstLineChars="200" w:firstLine="643"/>
        <w:rPr>
          <w:rFonts w:ascii="Times New Roman" w:eastAsia="仿宋_GB2312" w:hAnsi="Times New Roman"/>
          <w:kern w:val="0"/>
          <w:sz w:val="32"/>
          <w:szCs w:val="32"/>
        </w:rPr>
      </w:pPr>
      <w:r>
        <w:rPr>
          <w:rFonts w:ascii="Times New Roman" w:eastAsia="仿宋_GB2312" w:hAnsi="Times New Roman" w:hint="eastAsia"/>
          <w:b/>
          <w:sz w:val="32"/>
          <w:szCs w:val="32"/>
        </w:rPr>
        <w:t>——</w:t>
      </w:r>
      <w:r w:rsidR="00AB2D7F">
        <w:rPr>
          <w:rFonts w:ascii="Times New Roman" w:eastAsia="仿宋_GB2312" w:hAnsi="Times New Roman"/>
          <w:b/>
          <w:sz w:val="32"/>
          <w:szCs w:val="32"/>
        </w:rPr>
        <w:t>政府性基金预算执行情况。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2023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年政府性基金预算收入完成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35048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万元，同比增长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51%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（上级补助收入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5683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万元，上年结转收入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6986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万元，地方政府债务转贷收入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18800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万元，收入合计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66517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万元）；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2023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年政府性基金支出完成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52609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万元，同比增长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34%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，债务还本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5233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万元，结转下年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8675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万元，支出合计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66517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万元。</w:t>
      </w:r>
    </w:p>
    <w:p w:rsidR="004654C5" w:rsidRDefault="00430B28">
      <w:pPr>
        <w:spacing w:line="580" w:lineRule="exact"/>
        <w:ind w:firstLineChars="200" w:firstLine="643"/>
        <w:rPr>
          <w:rFonts w:ascii="Times New Roman" w:eastAsia="仿宋_GB2312" w:hAnsi="Times New Roman"/>
          <w:kern w:val="0"/>
          <w:sz w:val="32"/>
          <w:szCs w:val="32"/>
        </w:rPr>
      </w:pPr>
      <w:r>
        <w:rPr>
          <w:rFonts w:ascii="Times New Roman" w:eastAsia="仿宋_GB2312" w:hAnsi="Times New Roman" w:hint="eastAsia"/>
          <w:b/>
          <w:sz w:val="32"/>
          <w:szCs w:val="32"/>
        </w:rPr>
        <w:t>——</w:t>
      </w:r>
      <w:r w:rsidR="00AB2D7F">
        <w:rPr>
          <w:rFonts w:ascii="Times New Roman" w:eastAsia="仿宋_GB2312" w:hAnsi="Times New Roman"/>
          <w:b/>
          <w:sz w:val="32"/>
          <w:szCs w:val="32"/>
        </w:rPr>
        <w:t>国有资本经营预算执行情况。</w:t>
      </w:r>
      <w:r w:rsidR="00AB2D7F">
        <w:rPr>
          <w:rFonts w:ascii="Times New Roman" w:eastAsia="仿宋_GB2312" w:hAnsi="Times New Roman"/>
          <w:sz w:val="32"/>
          <w:szCs w:val="32"/>
        </w:rPr>
        <w:t>2023</w:t>
      </w:r>
      <w:r w:rsidR="00AB2D7F">
        <w:rPr>
          <w:rFonts w:ascii="Times New Roman" w:eastAsia="仿宋_GB2312" w:hAnsi="Times New Roman"/>
          <w:sz w:val="32"/>
          <w:szCs w:val="32"/>
        </w:rPr>
        <w:t>年国有资本经营收入完成</w:t>
      </w:r>
      <w:r w:rsidR="00AB2D7F">
        <w:rPr>
          <w:rFonts w:ascii="Times New Roman" w:eastAsia="仿宋_GB2312" w:hAnsi="Times New Roman"/>
          <w:sz w:val="32"/>
          <w:szCs w:val="32"/>
        </w:rPr>
        <w:t>5</w:t>
      </w:r>
      <w:r w:rsidR="00AB2D7F">
        <w:rPr>
          <w:rFonts w:ascii="Times New Roman" w:eastAsia="仿宋_GB2312" w:hAnsi="Times New Roman"/>
          <w:sz w:val="32"/>
          <w:szCs w:val="32"/>
        </w:rPr>
        <w:t>万元，</w:t>
      </w:r>
      <w:r w:rsidR="00AB2D7F">
        <w:rPr>
          <w:rFonts w:ascii="Times New Roman" w:eastAsia="仿宋_GB2312" w:hAnsi="Times New Roman"/>
          <w:sz w:val="32"/>
          <w:szCs w:val="32"/>
        </w:rPr>
        <w:t>2023</w:t>
      </w:r>
      <w:r w:rsidR="00AB2D7F">
        <w:rPr>
          <w:rFonts w:ascii="Times New Roman" w:eastAsia="仿宋_GB2312" w:hAnsi="Times New Roman"/>
          <w:sz w:val="32"/>
          <w:szCs w:val="32"/>
        </w:rPr>
        <w:t>年国有资本经营支出完成</w:t>
      </w:r>
      <w:r w:rsidR="00AB2D7F">
        <w:rPr>
          <w:rFonts w:ascii="Times New Roman" w:eastAsia="仿宋_GB2312" w:hAnsi="Times New Roman"/>
          <w:sz w:val="32"/>
          <w:szCs w:val="32"/>
        </w:rPr>
        <w:t>5</w:t>
      </w:r>
      <w:r w:rsidR="00AB2D7F">
        <w:rPr>
          <w:rFonts w:ascii="Times New Roman" w:eastAsia="仿宋_GB2312" w:hAnsi="Times New Roman"/>
          <w:sz w:val="32"/>
          <w:szCs w:val="32"/>
        </w:rPr>
        <w:t>万元。</w:t>
      </w:r>
    </w:p>
    <w:p w:rsidR="004654C5" w:rsidRDefault="00430B28">
      <w:pPr>
        <w:spacing w:line="580" w:lineRule="exact"/>
        <w:ind w:firstLineChars="200" w:firstLine="643"/>
        <w:rPr>
          <w:rFonts w:ascii="Times New Roman" w:eastAsia="仿宋_GB2312" w:hAnsi="Times New Roman"/>
          <w:kern w:val="0"/>
          <w:sz w:val="32"/>
          <w:szCs w:val="32"/>
        </w:rPr>
      </w:pPr>
      <w:r>
        <w:rPr>
          <w:rFonts w:ascii="Times New Roman" w:eastAsia="仿宋_GB2312" w:hAnsi="Times New Roman" w:hint="eastAsia"/>
          <w:b/>
          <w:sz w:val="32"/>
          <w:szCs w:val="32"/>
        </w:rPr>
        <w:t>——</w:t>
      </w:r>
      <w:r w:rsidR="00AB2D7F">
        <w:rPr>
          <w:rFonts w:ascii="Times New Roman" w:eastAsia="仿宋_GB2312" w:hAnsi="Times New Roman"/>
          <w:b/>
          <w:sz w:val="32"/>
          <w:szCs w:val="32"/>
        </w:rPr>
        <w:t>社会保险基金预算执行情况。</w:t>
      </w:r>
      <w:r w:rsidR="00AB2D7F">
        <w:rPr>
          <w:rFonts w:ascii="Times New Roman" w:eastAsia="仿宋_GB2312" w:hAnsi="Times New Roman"/>
          <w:sz w:val="32"/>
          <w:szCs w:val="32"/>
        </w:rPr>
        <w:t>2023</w:t>
      </w:r>
      <w:r w:rsidR="00AB2D7F">
        <w:rPr>
          <w:rFonts w:ascii="Times New Roman" w:eastAsia="仿宋_GB2312" w:hAnsi="Times New Roman"/>
          <w:sz w:val="32"/>
          <w:szCs w:val="32"/>
        </w:rPr>
        <w:t>年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社会保险基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金收入完成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80837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万元，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2023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年社会保险基金支出完成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90329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万元，当年结转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-9492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万元，累计结转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47324</w:t>
      </w:r>
      <w:r w:rsidR="00AB2D7F">
        <w:rPr>
          <w:rFonts w:ascii="Times New Roman" w:eastAsia="仿宋_GB2312" w:hAnsi="Times New Roman"/>
          <w:kern w:val="0"/>
          <w:sz w:val="32"/>
          <w:szCs w:val="32"/>
        </w:rPr>
        <w:t>万元。</w:t>
      </w:r>
    </w:p>
    <w:p w:rsidR="004654C5" w:rsidRDefault="00430B28">
      <w:pPr>
        <w:spacing w:line="580" w:lineRule="exact"/>
        <w:ind w:firstLineChars="200" w:firstLine="643"/>
        <w:rPr>
          <w:rFonts w:ascii="Times New Roman" w:eastAsia="楷体_GB2312" w:hAnsi="Times New Roman"/>
          <w:b/>
          <w:sz w:val="32"/>
          <w:szCs w:val="32"/>
        </w:rPr>
      </w:pPr>
      <w:r>
        <w:rPr>
          <w:rFonts w:ascii="Times New Roman" w:eastAsia="仿宋_GB2312" w:hAnsi="Times New Roman" w:hint="eastAsia"/>
          <w:b/>
          <w:sz w:val="32"/>
          <w:szCs w:val="32"/>
        </w:rPr>
        <w:t>——</w:t>
      </w:r>
      <w:r w:rsidR="00AB2D7F">
        <w:rPr>
          <w:rFonts w:ascii="Times New Roman" w:eastAsia="仿宋_GB2312" w:hAnsi="Times New Roman"/>
          <w:b/>
          <w:sz w:val="32"/>
          <w:szCs w:val="32"/>
        </w:rPr>
        <w:t>政府债务情况。</w:t>
      </w:r>
      <w:r w:rsidR="00AB2D7F">
        <w:rPr>
          <w:rFonts w:ascii="Times New Roman" w:eastAsia="仿宋_GB2312" w:hAnsi="Times New Roman"/>
          <w:sz w:val="32"/>
          <w:szCs w:val="32"/>
        </w:rPr>
        <w:t>截至</w:t>
      </w:r>
      <w:r w:rsidR="00AB2D7F">
        <w:rPr>
          <w:rFonts w:ascii="Times New Roman" w:eastAsia="仿宋_GB2312" w:hAnsi="Times New Roman"/>
          <w:sz w:val="32"/>
          <w:szCs w:val="32"/>
        </w:rPr>
        <w:t>2023</w:t>
      </w:r>
      <w:r w:rsidR="00AB2D7F">
        <w:rPr>
          <w:rFonts w:ascii="Times New Roman" w:eastAsia="仿宋_GB2312" w:hAnsi="Times New Roman"/>
          <w:sz w:val="32"/>
          <w:szCs w:val="32"/>
        </w:rPr>
        <w:t>年</w:t>
      </w:r>
      <w:r w:rsidR="00AB2D7F">
        <w:rPr>
          <w:rFonts w:ascii="Times New Roman" w:eastAsia="仿宋_GB2312" w:hAnsi="Times New Roman"/>
          <w:sz w:val="32"/>
          <w:szCs w:val="32"/>
        </w:rPr>
        <w:t>12</w:t>
      </w:r>
      <w:r w:rsidR="00AB2D7F">
        <w:rPr>
          <w:rFonts w:ascii="Times New Roman" w:eastAsia="仿宋_GB2312" w:hAnsi="Times New Roman"/>
          <w:sz w:val="32"/>
          <w:szCs w:val="32"/>
        </w:rPr>
        <w:t>月底，全县纳入政府债务管理系统的债务总规模</w:t>
      </w:r>
      <w:r w:rsidR="00AB2D7F">
        <w:rPr>
          <w:rFonts w:ascii="Times New Roman" w:eastAsia="仿宋_GB2312" w:hAnsi="Times New Roman"/>
          <w:sz w:val="32"/>
          <w:szCs w:val="32"/>
        </w:rPr>
        <w:t>606964</w:t>
      </w:r>
      <w:r w:rsidR="00AB2D7F">
        <w:rPr>
          <w:rFonts w:ascii="Times New Roman" w:eastAsia="仿宋_GB2312" w:hAnsi="Times New Roman"/>
          <w:sz w:val="32"/>
          <w:szCs w:val="32"/>
        </w:rPr>
        <w:t>万元，其中：限额内政府性债</w:t>
      </w:r>
      <w:r w:rsidR="00AB2D7F">
        <w:rPr>
          <w:rFonts w:ascii="Times New Roman" w:eastAsia="仿宋_GB2312" w:hAnsi="Times New Roman"/>
          <w:sz w:val="32"/>
          <w:szCs w:val="32"/>
        </w:rPr>
        <w:lastRenderedPageBreak/>
        <w:t>务</w:t>
      </w:r>
      <w:r w:rsidR="00AB2D7F">
        <w:rPr>
          <w:rFonts w:ascii="Times New Roman" w:eastAsia="仿宋_GB2312" w:hAnsi="Times New Roman"/>
          <w:sz w:val="32"/>
          <w:szCs w:val="32"/>
        </w:rPr>
        <w:t>413398</w:t>
      </w:r>
      <w:r w:rsidR="00AB2D7F">
        <w:rPr>
          <w:rFonts w:ascii="Times New Roman" w:eastAsia="仿宋_GB2312" w:hAnsi="Times New Roman"/>
          <w:sz w:val="32"/>
          <w:szCs w:val="32"/>
        </w:rPr>
        <w:t>万元、隐性债务</w:t>
      </w:r>
      <w:r w:rsidR="00AB2D7F">
        <w:rPr>
          <w:rFonts w:ascii="Times New Roman" w:eastAsia="仿宋_GB2312" w:hAnsi="Times New Roman"/>
          <w:sz w:val="32"/>
          <w:szCs w:val="32"/>
        </w:rPr>
        <w:t>193566</w:t>
      </w:r>
      <w:r w:rsidR="00AB2D7F">
        <w:rPr>
          <w:rFonts w:ascii="Times New Roman" w:eastAsia="仿宋_GB2312" w:hAnsi="Times New Roman"/>
          <w:sz w:val="32"/>
          <w:szCs w:val="32"/>
        </w:rPr>
        <w:t>万元，全口径债务率为</w:t>
      </w:r>
      <w:r w:rsidR="00AB2D7F">
        <w:rPr>
          <w:rFonts w:ascii="Times New Roman" w:eastAsia="仿宋_GB2312" w:hAnsi="Times New Roman"/>
          <w:sz w:val="32"/>
          <w:szCs w:val="32"/>
        </w:rPr>
        <w:t>80%</w:t>
      </w:r>
      <w:r w:rsidR="00AB2D7F">
        <w:rPr>
          <w:rFonts w:ascii="Times New Roman" w:eastAsia="仿宋_GB2312" w:hAnsi="Times New Roman"/>
          <w:sz w:val="32"/>
          <w:szCs w:val="32"/>
        </w:rPr>
        <w:t>，处于绿色风险区域。其中，限额内政府性债务</w:t>
      </w:r>
      <w:r w:rsidR="00AB2D7F">
        <w:rPr>
          <w:rFonts w:ascii="Times New Roman" w:eastAsia="仿宋_GB2312" w:hAnsi="Times New Roman"/>
          <w:sz w:val="32"/>
          <w:szCs w:val="32"/>
        </w:rPr>
        <w:t>413398</w:t>
      </w:r>
      <w:r w:rsidR="00AB2D7F">
        <w:rPr>
          <w:rFonts w:ascii="Times New Roman" w:eastAsia="仿宋_GB2312" w:hAnsi="Times New Roman"/>
          <w:sz w:val="32"/>
          <w:szCs w:val="32"/>
        </w:rPr>
        <w:t>万元，</w:t>
      </w:r>
      <w:proofErr w:type="gramStart"/>
      <w:r w:rsidR="00AB2D7F">
        <w:rPr>
          <w:rFonts w:ascii="Times New Roman" w:eastAsia="仿宋_GB2312" w:hAnsi="Times New Roman"/>
          <w:sz w:val="32"/>
          <w:szCs w:val="32"/>
        </w:rPr>
        <w:t>法定政府</w:t>
      </w:r>
      <w:proofErr w:type="gramEnd"/>
      <w:r w:rsidR="00AB2D7F">
        <w:rPr>
          <w:rFonts w:ascii="Times New Roman" w:eastAsia="仿宋_GB2312" w:hAnsi="Times New Roman"/>
          <w:sz w:val="32"/>
          <w:szCs w:val="32"/>
        </w:rPr>
        <w:t>债务率为</w:t>
      </w:r>
      <w:r w:rsidR="00AB2D7F">
        <w:rPr>
          <w:rFonts w:ascii="Times New Roman" w:eastAsia="仿宋_GB2312" w:hAnsi="Times New Roman"/>
          <w:sz w:val="32"/>
          <w:szCs w:val="32"/>
        </w:rPr>
        <w:t>63%</w:t>
      </w:r>
      <w:r w:rsidR="00AB2D7F">
        <w:rPr>
          <w:rFonts w:ascii="Times New Roman" w:eastAsia="仿宋_GB2312" w:hAnsi="Times New Roman"/>
          <w:sz w:val="32"/>
          <w:szCs w:val="32"/>
        </w:rPr>
        <w:t>（一般债券</w:t>
      </w:r>
      <w:r w:rsidR="00AB2D7F">
        <w:rPr>
          <w:rFonts w:ascii="Times New Roman" w:eastAsia="仿宋_GB2312" w:hAnsi="Times New Roman"/>
          <w:sz w:val="32"/>
          <w:szCs w:val="32"/>
        </w:rPr>
        <w:t>253076</w:t>
      </w:r>
      <w:r w:rsidR="00AB2D7F">
        <w:rPr>
          <w:rFonts w:ascii="Times New Roman" w:eastAsia="仿宋_GB2312" w:hAnsi="Times New Roman"/>
          <w:sz w:val="32"/>
          <w:szCs w:val="32"/>
        </w:rPr>
        <w:t>万元，专项债券</w:t>
      </w:r>
      <w:r w:rsidR="00AB2D7F">
        <w:rPr>
          <w:rFonts w:ascii="Times New Roman" w:eastAsia="仿宋_GB2312" w:hAnsi="Times New Roman"/>
          <w:sz w:val="32"/>
          <w:szCs w:val="32"/>
        </w:rPr>
        <w:t>145628</w:t>
      </w:r>
      <w:r w:rsidR="00AB2D7F">
        <w:rPr>
          <w:rFonts w:ascii="Times New Roman" w:eastAsia="仿宋_GB2312" w:hAnsi="Times New Roman"/>
          <w:sz w:val="32"/>
          <w:szCs w:val="32"/>
        </w:rPr>
        <w:t>万元，政府外债余额</w:t>
      </w:r>
      <w:r w:rsidR="00AB2D7F">
        <w:rPr>
          <w:rFonts w:ascii="Times New Roman" w:eastAsia="仿宋_GB2312" w:hAnsi="Times New Roman"/>
          <w:sz w:val="32"/>
          <w:szCs w:val="32"/>
        </w:rPr>
        <w:t>14694</w:t>
      </w:r>
      <w:r w:rsidR="00AB2D7F">
        <w:rPr>
          <w:rFonts w:ascii="Times New Roman" w:eastAsia="仿宋_GB2312" w:hAnsi="Times New Roman"/>
          <w:sz w:val="32"/>
          <w:szCs w:val="32"/>
        </w:rPr>
        <w:t>万元）。</w:t>
      </w:r>
    </w:p>
    <w:p w:rsidR="004654C5" w:rsidRDefault="00AB2D7F">
      <w:pPr>
        <w:spacing w:line="580" w:lineRule="exact"/>
        <w:ind w:firstLineChars="200" w:firstLine="640"/>
        <w:rPr>
          <w:rFonts w:ascii="Times New Roman" w:eastAsia="仿宋_GB2312" w:hAnsi="Times New Roman"/>
          <w:color w:val="000000" w:themeColor="text1"/>
          <w:sz w:val="32"/>
          <w:szCs w:val="32"/>
        </w:rPr>
      </w:pPr>
      <w:r>
        <w:rPr>
          <w:rFonts w:ascii="Times New Roman" w:eastAsia="仿宋_GB2312" w:hAnsi="Times New Roman"/>
          <w:color w:val="000000" w:themeColor="text1"/>
          <w:sz w:val="32"/>
          <w:szCs w:val="32"/>
        </w:rPr>
        <w:t>以上是</w:t>
      </w:r>
      <w:r>
        <w:rPr>
          <w:rFonts w:ascii="Times New Roman" w:eastAsia="仿宋_GB2312" w:hAnsi="Times New Roman"/>
          <w:color w:val="000000" w:themeColor="text1"/>
          <w:sz w:val="32"/>
          <w:szCs w:val="32"/>
        </w:rPr>
        <w:t>2023</w:t>
      </w:r>
      <w:r>
        <w:rPr>
          <w:rFonts w:ascii="Times New Roman" w:eastAsia="仿宋_GB2312" w:hAnsi="Times New Roman"/>
          <w:color w:val="000000" w:themeColor="text1"/>
          <w:sz w:val="32"/>
          <w:szCs w:val="32"/>
        </w:rPr>
        <w:t>年预算收支预计数，待上级决</w:t>
      </w:r>
      <w:r>
        <w:rPr>
          <w:rFonts w:ascii="Times New Roman" w:eastAsia="仿宋_GB2312" w:hAnsi="Times New Roman"/>
          <w:color w:val="000000" w:themeColor="text1"/>
          <w:sz w:val="32"/>
          <w:szCs w:val="32"/>
        </w:rPr>
        <w:t>算批复后数据将会有所变动，届时再向县人大常委会报告。</w:t>
      </w:r>
    </w:p>
    <w:p w:rsidR="004654C5" w:rsidRDefault="00AB2D7F">
      <w:pPr>
        <w:spacing w:line="580" w:lineRule="exact"/>
        <w:ind w:firstLineChars="200" w:firstLine="640"/>
        <w:rPr>
          <w:rFonts w:ascii="Times New Roman" w:eastAsia="黑体" w:hAnsi="Times New Roman"/>
          <w:sz w:val="32"/>
          <w:szCs w:val="32"/>
        </w:rPr>
      </w:pPr>
      <w:r>
        <w:rPr>
          <w:rFonts w:ascii="Times New Roman" w:eastAsia="黑体" w:hAnsi="Times New Roman"/>
          <w:sz w:val="32"/>
          <w:szCs w:val="32"/>
        </w:rPr>
        <w:t>二、</w:t>
      </w:r>
      <w:r>
        <w:rPr>
          <w:rFonts w:ascii="Times New Roman" w:eastAsia="黑体" w:hAnsi="Times New Roman"/>
          <w:sz w:val="32"/>
          <w:szCs w:val="32"/>
        </w:rPr>
        <w:t>2023</w:t>
      </w:r>
      <w:r>
        <w:rPr>
          <w:rFonts w:ascii="Times New Roman" w:eastAsia="黑体" w:hAnsi="Times New Roman"/>
          <w:sz w:val="32"/>
          <w:szCs w:val="32"/>
        </w:rPr>
        <w:t>年</w:t>
      </w:r>
      <w:proofErr w:type="gramStart"/>
      <w:r>
        <w:rPr>
          <w:rFonts w:ascii="Times New Roman" w:eastAsia="黑体" w:hAnsi="Times New Roman"/>
          <w:sz w:val="32"/>
          <w:szCs w:val="32"/>
        </w:rPr>
        <w:t>人大决议</w:t>
      </w:r>
      <w:proofErr w:type="gramEnd"/>
      <w:r>
        <w:rPr>
          <w:rFonts w:ascii="Times New Roman" w:eastAsia="黑体" w:hAnsi="Times New Roman"/>
          <w:sz w:val="32"/>
          <w:szCs w:val="32"/>
        </w:rPr>
        <w:t>落实及财政重点工作情况</w:t>
      </w:r>
    </w:p>
    <w:p w:rsidR="004654C5" w:rsidRDefault="00AB2D7F">
      <w:pPr>
        <w:spacing w:line="580" w:lineRule="exact"/>
        <w:ind w:firstLineChars="200" w:firstLine="640"/>
        <w:rPr>
          <w:rFonts w:ascii="Times New Roman" w:eastAsia="仿宋_GB2312" w:hAnsi="Times New Roman"/>
          <w:sz w:val="32"/>
          <w:szCs w:val="32"/>
        </w:rPr>
      </w:pPr>
      <w:r>
        <w:rPr>
          <w:rFonts w:ascii="Times New Roman" w:eastAsia="仿宋_GB2312" w:hAnsi="Times New Roman"/>
          <w:sz w:val="32"/>
          <w:szCs w:val="32"/>
        </w:rPr>
        <w:t>2023</w:t>
      </w:r>
      <w:r>
        <w:rPr>
          <w:rFonts w:ascii="Times New Roman" w:eastAsia="仿宋_GB2312" w:hAnsi="Times New Roman"/>
          <w:sz w:val="32"/>
          <w:szCs w:val="32"/>
        </w:rPr>
        <w:t>年，财政工作自觉服从服务经济社会发展稳定大局，加力保障重点支出，全面深化财税改革，不断规范财政管理，严密防范重大风险，为全县经济社会平稳健康发展提供有力支撑。</w:t>
      </w:r>
    </w:p>
    <w:p w:rsidR="004654C5" w:rsidRDefault="00AB2D7F">
      <w:pPr>
        <w:spacing w:line="580" w:lineRule="exact"/>
        <w:ind w:firstLineChars="200" w:firstLine="643"/>
        <w:rPr>
          <w:rFonts w:ascii="Times New Roman" w:eastAsia="仿宋_GB2312" w:hAnsi="Times New Roman"/>
          <w:sz w:val="32"/>
          <w:szCs w:val="32"/>
        </w:rPr>
      </w:pPr>
      <w:r>
        <w:rPr>
          <w:rFonts w:ascii="Times New Roman" w:eastAsia="楷体_GB2312" w:hAnsi="Times New Roman"/>
          <w:b/>
          <w:sz w:val="32"/>
          <w:szCs w:val="32"/>
        </w:rPr>
        <w:t>（一）增收节支抓统筹，财政运行平稳高效。</w:t>
      </w:r>
      <w:r>
        <w:rPr>
          <w:rFonts w:ascii="Times New Roman" w:eastAsia="仿宋_GB2312" w:hAnsi="Times New Roman"/>
          <w:b/>
          <w:sz w:val="32"/>
        </w:rPr>
        <w:t>一是财政收入平稳增长</w:t>
      </w:r>
      <w:r>
        <w:rPr>
          <w:rFonts w:ascii="Times New Roman" w:eastAsia="仿宋_GB2312" w:hAnsi="Times New Roman"/>
          <w:b/>
          <w:sz w:val="32"/>
          <w:szCs w:val="32"/>
        </w:rPr>
        <w:t>。</w:t>
      </w:r>
      <w:r>
        <w:rPr>
          <w:rFonts w:ascii="Times New Roman" w:eastAsia="仿宋_GB2312" w:hAnsi="Times New Roman"/>
          <w:sz w:val="32"/>
          <w:szCs w:val="32"/>
        </w:rPr>
        <w:t>积极发挥财政在组织收入中的统筹协调作用，建立部门协调联动机制，定期召开收入分析会议，加强信息沟通、数据交流、专项调研、情况通报，合理测算收入，严密监控重点税源，凝聚收入征管合力，依法依规组织收入，确保各项收入及时足额入库。全县一般公共预算收入同比增长</w:t>
      </w:r>
      <w:r>
        <w:rPr>
          <w:rFonts w:ascii="Times New Roman" w:eastAsia="仿宋_GB2312" w:hAnsi="Times New Roman"/>
          <w:sz w:val="32"/>
          <w:szCs w:val="32"/>
        </w:rPr>
        <w:t>8%</w:t>
      </w:r>
      <w:r>
        <w:rPr>
          <w:rFonts w:ascii="Times New Roman" w:eastAsia="仿宋_GB2312" w:hAnsi="Times New Roman"/>
          <w:sz w:val="32"/>
          <w:szCs w:val="32"/>
        </w:rPr>
        <w:t>，税收收入占一般公共预算收入的</w:t>
      </w:r>
      <w:r>
        <w:rPr>
          <w:rFonts w:ascii="Times New Roman" w:eastAsia="仿宋_GB2312" w:hAnsi="Times New Roman"/>
          <w:sz w:val="32"/>
          <w:szCs w:val="32"/>
        </w:rPr>
        <w:t>73</w:t>
      </w:r>
      <w:r>
        <w:rPr>
          <w:rFonts w:ascii="Times New Roman" w:eastAsia="仿宋_GB2312" w:hAnsi="Times New Roman"/>
          <w:sz w:val="32"/>
          <w:szCs w:val="32"/>
        </w:rPr>
        <w:t>％，实现了质的有效提升和量的合理增长。</w:t>
      </w:r>
      <w:r>
        <w:rPr>
          <w:rFonts w:ascii="Times New Roman" w:eastAsia="仿宋_GB2312" w:hAnsi="Times New Roman"/>
          <w:b/>
          <w:sz w:val="32"/>
          <w:szCs w:val="32"/>
        </w:rPr>
        <w:t>二是向上争取资金卓有成效。</w:t>
      </w:r>
      <w:r>
        <w:rPr>
          <w:rFonts w:ascii="Times New Roman" w:eastAsia="仿宋_GB2312" w:hAnsi="Times New Roman"/>
          <w:color w:val="000000"/>
          <w:sz w:val="32"/>
          <w:szCs w:val="32"/>
        </w:rPr>
        <w:t>以</w:t>
      </w:r>
      <w:r>
        <w:rPr>
          <w:rFonts w:ascii="Times New Roman" w:eastAsia="仿宋_GB2312" w:hAnsi="Times New Roman"/>
          <w:color w:val="000000"/>
          <w:sz w:val="32"/>
          <w:szCs w:val="32"/>
        </w:rPr>
        <w:t>“</w:t>
      </w:r>
      <w:r>
        <w:rPr>
          <w:rFonts w:ascii="Times New Roman" w:eastAsia="仿宋_GB2312" w:hAnsi="Times New Roman"/>
          <w:color w:val="000000"/>
          <w:sz w:val="32"/>
          <w:szCs w:val="32"/>
        </w:rPr>
        <w:t>新型工业强县、特色农业稳县、现代服务业活县</w:t>
      </w:r>
      <w:r>
        <w:rPr>
          <w:rFonts w:ascii="Times New Roman" w:eastAsia="仿宋_GB2312" w:hAnsi="Times New Roman"/>
          <w:color w:val="000000"/>
          <w:sz w:val="32"/>
          <w:szCs w:val="32"/>
        </w:rPr>
        <w:t>”</w:t>
      </w:r>
      <w:r>
        <w:rPr>
          <w:rFonts w:ascii="Times New Roman" w:eastAsia="仿宋_GB2312" w:hAnsi="Times New Roman"/>
          <w:color w:val="000000"/>
          <w:sz w:val="32"/>
          <w:szCs w:val="32"/>
        </w:rPr>
        <w:t>三项行动为抓手，</w:t>
      </w:r>
      <w:r>
        <w:rPr>
          <w:rFonts w:ascii="Times New Roman" w:eastAsia="仿宋_GB2312" w:hAnsi="Times New Roman"/>
          <w:sz w:val="32"/>
          <w:szCs w:val="32"/>
        </w:rPr>
        <w:t>树立</w:t>
      </w:r>
      <w:r>
        <w:rPr>
          <w:rFonts w:ascii="Times New Roman" w:eastAsia="仿宋_GB2312" w:hAnsi="Times New Roman"/>
          <w:sz w:val="32"/>
          <w:szCs w:val="32"/>
        </w:rPr>
        <w:t>“</w:t>
      </w:r>
      <w:r>
        <w:rPr>
          <w:rFonts w:ascii="Times New Roman" w:eastAsia="仿宋_GB2312" w:hAnsi="Times New Roman"/>
          <w:sz w:val="32"/>
          <w:szCs w:val="32"/>
        </w:rPr>
        <w:t>跳起来摘桃子，跑起来争资金</w:t>
      </w:r>
      <w:r>
        <w:rPr>
          <w:rFonts w:ascii="Times New Roman" w:eastAsia="仿宋_GB2312" w:hAnsi="Times New Roman"/>
          <w:sz w:val="32"/>
          <w:szCs w:val="32"/>
        </w:rPr>
        <w:t>”</w:t>
      </w:r>
      <w:r>
        <w:rPr>
          <w:rFonts w:ascii="Times New Roman" w:eastAsia="仿宋_GB2312" w:hAnsi="Times New Roman"/>
          <w:sz w:val="32"/>
          <w:szCs w:val="32"/>
        </w:rPr>
        <w:t>的理念，加强与上级部门汇报衔接，及时反映我县困难和需求，争取自</w:t>
      </w:r>
      <w:r>
        <w:rPr>
          <w:rFonts w:ascii="Times New Roman" w:eastAsia="仿宋_GB2312" w:hAnsi="Times New Roman"/>
          <w:sz w:val="32"/>
          <w:szCs w:val="32"/>
        </w:rPr>
        <w:t>治区财政倾斜支持。</w:t>
      </w:r>
      <w:r>
        <w:rPr>
          <w:rFonts w:ascii="Times New Roman" w:eastAsia="仿宋_GB2312" w:hAnsi="Times New Roman"/>
          <w:color w:val="000000" w:themeColor="text1"/>
          <w:sz w:val="32"/>
          <w:szCs w:val="32"/>
        </w:rPr>
        <w:t>全县共争取到各</w:t>
      </w:r>
      <w:proofErr w:type="gramStart"/>
      <w:r>
        <w:rPr>
          <w:rFonts w:ascii="Times New Roman" w:eastAsia="仿宋_GB2312" w:hAnsi="Times New Roman"/>
          <w:color w:val="000000" w:themeColor="text1"/>
          <w:sz w:val="32"/>
          <w:szCs w:val="32"/>
        </w:rPr>
        <w:t>类转移</w:t>
      </w:r>
      <w:proofErr w:type="gramEnd"/>
      <w:r>
        <w:rPr>
          <w:rFonts w:ascii="Times New Roman" w:eastAsia="仿宋_GB2312" w:hAnsi="Times New Roman"/>
          <w:color w:val="000000" w:themeColor="text1"/>
          <w:sz w:val="32"/>
          <w:szCs w:val="32"/>
        </w:rPr>
        <w:t>支付资金</w:t>
      </w:r>
      <w:r>
        <w:rPr>
          <w:rFonts w:ascii="Times New Roman" w:eastAsia="仿宋_GB2312" w:hAnsi="Times New Roman"/>
          <w:color w:val="000000" w:themeColor="text1"/>
          <w:sz w:val="32"/>
          <w:szCs w:val="32"/>
        </w:rPr>
        <w:t>596363</w:t>
      </w:r>
      <w:r>
        <w:rPr>
          <w:rFonts w:ascii="Times New Roman" w:eastAsia="仿宋_GB2312" w:hAnsi="Times New Roman"/>
          <w:color w:val="000000" w:themeColor="text1"/>
          <w:sz w:val="32"/>
          <w:szCs w:val="32"/>
        </w:rPr>
        <w:t>万元，同比增加</w:t>
      </w:r>
      <w:r>
        <w:rPr>
          <w:rFonts w:ascii="Times New Roman" w:eastAsia="仿宋_GB2312" w:hAnsi="Times New Roman"/>
          <w:color w:val="000000" w:themeColor="text1"/>
          <w:sz w:val="32"/>
          <w:szCs w:val="32"/>
        </w:rPr>
        <w:t>44870</w:t>
      </w:r>
      <w:r>
        <w:rPr>
          <w:rFonts w:ascii="Times New Roman" w:eastAsia="仿宋_GB2312" w:hAnsi="Times New Roman"/>
          <w:color w:val="000000" w:themeColor="text1"/>
          <w:sz w:val="32"/>
          <w:szCs w:val="32"/>
        </w:rPr>
        <w:t>万元，增长</w:t>
      </w:r>
      <w:r>
        <w:rPr>
          <w:rFonts w:ascii="Times New Roman" w:eastAsia="仿宋_GB2312" w:hAnsi="Times New Roman"/>
          <w:color w:val="000000" w:themeColor="text1"/>
          <w:sz w:val="32"/>
          <w:szCs w:val="32"/>
        </w:rPr>
        <w:t>8</w:t>
      </w:r>
      <w:r>
        <w:rPr>
          <w:rFonts w:ascii="Times New Roman" w:eastAsia="仿宋_GB2312" w:hAnsi="Times New Roman"/>
          <w:color w:val="000000" w:themeColor="text1"/>
          <w:sz w:val="32"/>
          <w:szCs w:val="32"/>
        </w:rPr>
        <w:t>％，</w:t>
      </w:r>
      <w:r>
        <w:rPr>
          <w:rFonts w:ascii="Times New Roman" w:eastAsia="仿宋_GB2312" w:hAnsi="Times New Roman"/>
          <w:sz w:val="32"/>
          <w:szCs w:val="32"/>
        </w:rPr>
        <w:t>为经济社会高质</w:t>
      </w:r>
      <w:r>
        <w:rPr>
          <w:rFonts w:ascii="Times New Roman" w:eastAsia="仿宋_GB2312" w:hAnsi="Times New Roman"/>
          <w:sz w:val="32"/>
          <w:szCs w:val="32"/>
        </w:rPr>
        <w:lastRenderedPageBreak/>
        <w:t>量发展提供了坚实保障。</w:t>
      </w:r>
      <w:r>
        <w:rPr>
          <w:rFonts w:ascii="Times New Roman" w:eastAsia="仿宋_GB2312" w:hAnsi="Times New Roman"/>
          <w:b/>
          <w:sz w:val="32"/>
          <w:szCs w:val="32"/>
        </w:rPr>
        <w:t>三是支出结构实现优化。</w:t>
      </w:r>
      <w:r>
        <w:rPr>
          <w:rFonts w:ascii="Times New Roman" w:eastAsia="仿宋_GB2312" w:hAnsi="Times New Roman"/>
          <w:sz w:val="32"/>
          <w:szCs w:val="32"/>
        </w:rPr>
        <w:t>落实好政府过紧日子要求，大力压减一般性支出，细化预算编制，强化预算约束。牢固树立</w:t>
      </w:r>
      <w:r>
        <w:rPr>
          <w:rFonts w:ascii="Times New Roman" w:eastAsia="仿宋_GB2312" w:hAnsi="Times New Roman"/>
          <w:sz w:val="32"/>
          <w:szCs w:val="32"/>
        </w:rPr>
        <w:t>“</w:t>
      </w:r>
      <w:r>
        <w:rPr>
          <w:rFonts w:ascii="Times New Roman" w:eastAsia="仿宋_GB2312" w:hAnsi="Times New Roman"/>
          <w:sz w:val="32"/>
          <w:szCs w:val="32"/>
        </w:rPr>
        <w:t>抓支出进度就是抓争取空间</w:t>
      </w:r>
      <w:r>
        <w:rPr>
          <w:rFonts w:ascii="Times New Roman" w:eastAsia="仿宋_GB2312" w:hAnsi="Times New Roman"/>
          <w:sz w:val="32"/>
          <w:szCs w:val="32"/>
        </w:rPr>
        <w:t>”</w:t>
      </w:r>
      <w:r>
        <w:rPr>
          <w:rFonts w:ascii="Times New Roman" w:eastAsia="仿宋_GB2312" w:hAnsi="Times New Roman"/>
          <w:sz w:val="32"/>
          <w:szCs w:val="32"/>
        </w:rPr>
        <w:t>的理念，强化预算执行管理，加快地方政府债券资金、乡村振兴、城市基础设施、交通运输、生态环保、社会保障等重点领域资金支出，尽快形成实物工作量。全县一般公共预算支出同比增长</w:t>
      </w:r>
      <w:r>
        <w:rPr>
          <w:rFonts w:ascii="Times New Roman" w:eastAsia="仿宋_GB2312" w:hAnsi="Times New Roman"/>
          <w:sz w:val="32"/>
          <w:szCs w:val="32"/>
        </w:rPr>
        <w:t>9</w:t>
      </w:r>
      <w:r>
        <w:rPr>
          <w:rFonts w:ascii="Times New Roman" w:eastAsia="仿宋_GB2312" w:hAnsi="Times New Roman"/>
          <w:sz w:val="32"/>
          <w:szCs w:val="32"/>
        </w:rPr>
        <w:t>％，重点支出保障有力，为全县经济持续向好、高质量发展扎实推进提供了有力支撑。</w:t>
      </w:r>
    </w:p>
    <w:p w:rsidR="004654C5" w:rsidRDefault="00AB2D7F">
      <w:pPr>
        <w:spacing w:line="580" w:lineRule="exact"/>
        <w:ind w:firstLineChars="200" w:firstLine="643"/>
        <w:rPr>
          <w:rFonts w:ascii="Times New Roman" w:eastAsia="仿宋_GB2312" w:hAnsi="Times New Roman"/>
          <w:sz w:val="32"/>
          <w:szCs w:val="32"/>
        </w:rPr>
      </w:pPr>
      <w:r>
        <w:rPr>
          <w:rFonts w:ascii="Times New Roman" w:eastAsia="楷体_GB2312" w:hAnsi="Times New Roman"/>
          <w:b/>
          <w:sz w:val="32"/>
          <w:szCs w:val="32"/>
        </w:rPr>
        <w:t>（二）助企</w:t>
      </w:r>
      <w:proofErr w:type="gramStart"/>
      <w:r>
        <w:rPr>
          <w:rFonts w:ascii="Times New Roman" w:eastAsia="楷体_GB2312" w:hAnsi="Times New Roman"/>
          <w:b/>
          <w:sz w:val="32"/>
          <w:szCs w:val="32"/>
        </w:rPr>
        <w:t>纾</w:t>
      </w:r>
      <w:proofErr w:type="gramEnd"/>
      <w:r>
        <w:rPr>
          <w:rFonts w:ascii="Times New Roman" w:eastAsia="楷体_GB2312" w:hAnsi="Times New Roman"/>
          <w:b/>
          <w:sz w:val="32"/>
          <w:szCs w:val="32"/>
        </w:rPr>
        <w:t>困促发展，经济大盘企稳向好。</w:t>
      </w:r>
      <w:r>
        <w:rPr>
          <w:rFonts w:ascii="Times New Roman" w:eastAsia="仿宋_GB2312" w:hAnsi="Times New Roman"/>
          <w:sz w:val="32"/>
          <w:szCs w:val="32"/>
        </w:rPr>
        <w:t>切实担负起稳住经济大盘政治责任，不断用加速度</w:t>
      </w:r>
      <w:proofErr w:type="gramStart"/>
      <w:r>
        <w:rPr>
          <w:rFonts w:ascii="Times New Roman" w:eastAsia="仿宋_GB2312" w:hAnsi="Times New Roman"/>
          <w:sz w:val="32"/>
          <w:szCs w:val="32"/>
        </w:rPr>
        <w:t>织密惠企利民保障</w:t>
      </w:r>
      <w:proofErr w:type="gramEnd"/>
      <w:r>
        <w:rPr>
          <w:rFonts w:ascii="Times New Roman" w:eastAsia="仿宋_GB2312" w:hAnsi="Times New Roman"/>
          <w:sz w:val="32"/>
          <w:szCs w:val="32"/>
        </w:rPr>
        <w:t>网，确保经济运行在合理区间。</w:t>
      </w:r>
      <w:r>
        <w:rPr>
          <w:rFonts w:ascii="Times New Roman" w:eastAsia="仿宋_GB2312" w:hAnsi="Times New Roman"/>
          <w:b/>
          <w:sz w:val="32"/>
          <w:szCs w:val="32"/>
        </w:rPr>
        <w:t>一是减负政策直达快享。</w:t>
      </w:r>
      <w:r>
        <w:rPr>
          <w:rFonts w:ascii="Times New Roman" w:eastAsia="仿宋_GB2312" w:hAnsi="Times New Roman"/>
          <w:sz w:val="32"/>
          <w:szCs w:val="32"/>
        </w:rPr>
        <w:t>严格落实延续优化完善税费优惠举措，提高为企业减轻负担对财源建设的反哺效果，全年新增减税降费</w:t>
      </w:r>
      <w:r>
        <w:rPr>
          <w:rFonts w:ascii="Times New Roman" w:eastAsia="仿宋_GB2312" w:hAnsi="Times New Roman"/>
          <w:sz w:val="32"/>
          <w:szCs w:val="32"/>
        </w:rPr>
        <w:t>2060</w:t>
      </w:r>
      <w:r>
        <w:rPr>
          <w:rFonts w:ascii="Times New Roman" w:eastAsia="仿宋_GB2312" w:hAnsi="Times New Roman"/>
          <w:sz w:val="32"/>
          <w:szCs w:val="32"/>
        </w:rPr>
        <w:t>万元，对稳经济发挥了积极作用。</w:t>
      </w:r>
      <w:r>
        <w:rPr>
          <w:rFonts w:ascii="Times New Roman" w:eastAsia="仿宋_GB2312" w:hAnsi="Times New Roman"/>
          <w:b/>
          <w:sz w:val="32"/>
          <w:szCs w:val="32"/>
        </w:rPr>
        <w:t>二是项目建设稳步推进。</w:t>
      </w:r>
      <w:r>
        <w:rPr>
          <w:rFonts w:ascii="Times New Roman" w:eastAsia="仿宋_GB2312" w:hAnsi="Times New Roman"/>
          <w:sz w:val="32"/>
          <w:szCs w:val="32"/>
        </w:rPr>
        <w:t>2023</w:t>
      </w:r>
      <w:r>
        <w:rPr>
          <w:rFonts w:ascii="Times New Roman" w:eastAsia="仿宋_GB2312" w:hAnsi="Times New Roman"/>
          <w:sz w:val="32"/>
          <w:szCs w:val="32"/>
        </w:rPr>
        <w:t>年共争取新增政府债券资金</w:t>
      </w:r>
      <w:r>
        <w:rPr>
          <w:rFonts w:ascii="Times New Roman" w:eastAsia="仿宋_GB2312" w:hAnsi="Times New Roman"/>
          <w:sz w:val="32"/>
          <w:szCs w:val="32"/>
        </w:rPr>
        <w:t>43034</w:t>
      </w:r>
      <w:r>
        <w:rPr>
          <w:rFonts w:ascii="Times New Roman" w:eastAsia="仿宋_GB2312" w:hAnsi="Times New Roman"/>
          <w:sz w:val="32"/>
          <w:szCs w:val="32"/>
        </w:rPr>
        <w:t>万元，用于同心县人民医院下马关分院、棚户区改造和高效节水灌溉等项目，确保项目建设拉动经济增长。</w:t>
      </w:r>
      <w:r w:rsidRPr="00430B28">
        <w:rPr>
          <w:rFonts w:ascii="Times New Roman" w:eastAsia="仿宋_GB2312" w:hAnsi="Times New Roman"/>
          <w:b/>
          <w:sz w:val="32"/>
          <w:szCs w:val="32"/>
        </w:rPr>
        <w:t>三是支持发展升级扩面。</w:t>
      </w:r>
      <w:r w:rsidRPr="00430B28">
        <w:rPr>
          <w:rFonts w:ascii="Times New Roman" w:eastAsia="仿宋_GB2312" w:hAnsi="Times New Roman"/>
          <w:sz w:val="32"/>
          <w:szCs w:val="32"/>
        </w:rPr>
        <w:t>牢牢把握高质量发展主题，创新金融多元模式，发挥财政金融</w:t>
      </w:r>
      <w:r w:rsidRPr="00430B28">
        <w:rPr>
          <w:rFonts w:ascii="Times New Roman" w:eastAsia="仿宋_GB2312" w:hAnsi="Times New Roman"/>
          <w:sz w:val="32"/>
          <w:szCs w:val="32"/>
        </w:rPr>
        <w:t>杠杆作用，发挥政府引导基金作用，信贷规模不断扩大，</w:t>
      </w:r>
      <w:r w:rsidRPr="00430B28">
        <w:rPr>
          <w:rFonts w:ascii="Times New Roman" w:eastAsia="仿宋_GB2312" w:hAnsi="Times New Roman"/>
          <w:color w:val="000000" w:themeColor="text1"/>
          <w:sz w:val="32"/>
          <w:szCs w:val="32"/>
        </w:rPr>
        <w:t>2023</w:t>
      </w:r>
      <w:r w:rsidRPr="00430B28">
        <w:rPr>
          <w:rFonts w:ascii="Times New Roman" w:eastAsia="仿宋_GB2312" w:hAnsi="Times New Roman"/>
          <w:color w:val="000000" w:themeColor="text1"/>
          <w:sz w:val="32"/>
          <w:szCs w:val="32"/>
        </w:rPr>
        <w:t>年</w:t>
      </w:r>
      <w:r w:rsidRPr="00430B28">
        <w:rPr>
          <w:rFonts w:ascii="Times New Roman" w:eastAsia="仿宋_GB2312" w:hAnsi="Times New Roman"/>
          <w:sz w:val="32"/>
          <w:szCs w:val="32"/>
        </w:rPr>
        <w:t>共撬动贷款余额达</w:t>
      </w:r>
      <w:r w:rsidRPr="00430B28">
        <w:rPr>
          <w:rFonts w:ascii="Times New Roman" w:eastAsia="仿宋_GB2312" w:hAnsi="Times New Roman"/>
          <w:sz w:val="32"/>
          <w:szCs w:val="32"/>
        </w:rPr>
        <w:t>1.9</w:t>
      </w:r>
      <w:r w:rsidRPr="00430B28">
        <w:rPr>
          <w:rFonts w:ascii="Times New Roman" w:eastAsia="仿宋_GB2312" w:hAnsi="Times New Roman"/>
          <w:sz w:val="32"/>
          <w:szCs w:val="32"/>
        </w:rPr>
        <w:t>万笔</w:t>
      </w:r>
      <w:r w:rsidRPr="00430B28">
        <w:rPr>
          <w:rFonts w:ascii="Times New Roman" w:eastAsia="仿宋_GB2312" w:hAnsi="Times New Roman"/>
          <w:sz w:val="32"/>
          <w:szCs w:val="32"/>
        </w:rPr>
        <w:t>27.73</w:t>
      </w:r>
      <w:r w:rsidRPr="00430B28">
        <w:rPr>
          <w:rFonts w:ascii="Times New Roman" w:eastAsia="仿宋_GB2312" w:hAnsi="Times New Roman"/>
          <w:sz w:val="32"/>
          <w:szCs w:val="32"/>
        </w:rPr>
        <w:t>亿元，基金撬动比例达</w:t>
      </w:r>
      <w:r w:rsidRPr="00430B28">
        <w:rPr>
          <w:rFonts w:ascii="Times New Roman" w:eastAsia="仿宋_GB2312" w:hAnsi="Times New Roman"/>
          <w:sz w:val="32"/>
          <w:szCs w:val="32"/>
        </w:rPr>
        <w:t>1:6</w:t>
      </w:r>
      <w:r w:rsidRPr="00430B28">
        <w:rPr>
          <w:rFonts w:ascii="Times New Roman" w:eastAsia="仿宋_GB2312" w:hAnsi="Times New Roman"/>
          <w:sz w:val="32"/>
          <w:szCs w:val="32"/>
        </w:rPr>
        <w:t>。引导融资担保创新金融产品，逐步降低融资担保费率至</w:t>
      </w:r>
      <w:r w:rsidRPr="00430B28">
        <w:rPr>
          <w:rFonts w:ascii="Times New Roman" w:eastAsia="仿宋_GB2312" w:hAnsi="Times New Roman"/>
          <w:sz w:val="32"/>
          <w:szCs w:val="32"/>
        </w:rPr>
        <w:t>0.8%</w:t>
      </w:r>
      <w:r w:rsidRPr="00430B28">
        <w:rPr>
          <w:rFonts w:ascii="Times New Roman" w:eastAsia="仿宋_GB2312" w:hAnsi="Times New Roman"/>
          <w:sz w:val="32"/>
          <w:szCs w:val="32"/>
        </w:rPr>
        <w:t>以下，兑付</w:t>
      </w:r>
      <w:r w:rsidRPr="00430B28">
        <w:rPr>
          <w:rFonts w:ascii="Times New Roman" w:eastAsia="仿宋_GB2312" w:hAnsi="Times New Roman"/>
          <w:sz w:val="32"/>
          <w:szCs w:val="32"/>
        </w:rPr>
        <w:t>2022</w:t>
      </w:r>
      <w:r w:rsidRPr="00430B28">
        <w:rPr>
          <w:rFonts w:ascii="Times New Roman" w:eastAsia="仿宋_GB2312" w:hAnsi="Times New Roman"/>
          <w:sz w:val="32"/>
          <w:szCs w:val="32"/>
        </w:rPr>
        <w:t>年民贸民品企业贷款贴息</w:t>
      </w:r>
      <w:r w:rsidRPr="00430B28">
        <w:rPr>
          <w:rFonts w:ascii="Times New Roman" w:eastAsia="仿宋_GB2312" w:hAnsi="Times New Roman"/>
          <w:sz w:val="32"/>
          <w:szCs w:val="32"/>
        </w:rPr>
        <w:t>3205</w:t>
      </w:r>
      <w:r w:rsidRPr="00430B28">
        <w:rPr>
          <w:rFonts w:ascii="Times New Roman" w:eastAsia="仿宋_GB2312" w:hAnsi="Times New Roman"/>
          <w:sz w:val="32"/>
          <w:szCs w:val="32"/>
        </w:rPr>
        <w:t>万元，切实增强发展新动能。</w:t>
      </w:r>
    </w:p>
    <w:p w:rsidR="004654C5" w:rsidRDefault="00AB2D7F">
      <w:pPr>
        <w:spacing w:line="580" w:lineRule="exact"/>
        <w:ind w:firstLineChars="200" w:firstLine="643"/>
        <w:rPr>
          <w:rFonts w:ascii="Times New Roman" w:eastAsia="仿宋_GB2312" w:hAnsi="Times New Roman"/>
          <w:sz w:val="32"/>
          <w:szCs w:val="32"/>
        </w:rPr>
      </w:pPr>
      <w:r>
        <w:rPr>
          <w:rFonts w:ascii="Times New Roman" w:eastAsia="楷体_GB2312" w:hAnsi="Times New Roman"/>
          <w:b/>
          <w:sz w:val="32"/>
          <w:szCs w:val="32"/>
        </w:rPr>
        <w:lastRenderedPageBreak/>
        <w:t>（三）全力以赴惠民生，民生保障不断提升。</w:t>
      </w:r>
      <w:r>
        <w:rPr>
          <w:rFonts w:ascii="Times New Roman" w:eastAsia="仿宋_GB2312" w:hAnsi="Times New Roman"/>
          <w:sz w:val="32"/>
          <w:szCs w:val="32"/>
        </w:rPr>
        <w:t>将</w:t>
      </w:r>
      <w:proofErr w:type="gramStart"/>
      <w:r>
        <w:rPr>
          <w:rFonts w:ascii="Times New Roman" w:eastAsia="仿宋_GB2312" w:hAnsi="Times New Roman"/>
          <w:sz w:val="32"/>
          <w:szCs w:val="32"/>
        </w:rPr>
        <w:t>践行</w:t>
      </w:r>
      <w:proofErr w:type="gramEnd"/>
      <w:r>
        <w:rPr>
          <w:rFonts w:ascii="Times New Roman" w:eastAsia="仿宋_GB2312" w:hAnsi="Times New Roman"/>
          <w:sz w:val="32"/>
          <w:szCs w:val="32"/>
        </w:rPr>
        <w:t>为民服务宗旨融入到财政事业发展全方位、全过程，切实厚植为民情怀，把握民生财政高度。持续优化支出结构。把做好</w:t>
      </w:r>
      <w:r>
        <w:rPr>
          <w:rFonts w:ascii="Times New Roman" w:eastAsia="仿宋_GB2312" w:hAnsi="Times New Roman"/>
          <w:sz w:val="32"/>
          <w:szCs w:val="32"/>
        </w:rPr>
        <w:t>“</w:t>
      </w:r>
      <w:r>
        <w:rPr>
          <w:rFonts w:ascii="Times New Roman" w:eastAsia="仿宋_GB2312" w:hAnsi="Times New Roman"/>
          <w:sz w:val="32"/>
          <w:szCs w:val="32"/>
        </w:rPr>
        <w:t>保工资、保运转、保基本民生</w:t>
      </w:r>
      <w:r>
        <w:rPr>
          <w:rFonts w:ascii="Times New Roman" w:eastAsia="仿宋_GB2312" w:hAnsi="Times New Roman"/>
          <w:sz w:val="32"/>
          <w:szCs w:val="32"/>
        </w:rPr>
        <w:t>”</w:t>
      </w:r>
      <w:r>
        <w:rPr>
          <w:rFonts w:ascii="Times New Roman" w:eastAsia="仿宋_GB2312" w:hAnsi="Times New Roman"/>
          <w:sz w:val="32"/>
          <w:szCs w:val="32"/>
        </w:rPr>
        <w:t>工作当作一项政治任务，切实保障</w:t>
      </w:r>
      <w:r>
        <w:rPr>
          <w:rFonts w:ascii="Times New Roman" w:eastAsia="仿宋_GB2312" w:hAnsi="Times New Roman"/>
          <w:sz w:val="32"/>
          <w:szCs w:val="32"/>
        </w:rPr>
        <w:t>“</w:t>
      </w:r>
      <w:r>
        <w:rPr>
          <w:rFonts w:ascii="Times New Roman" w:eastAsia="仿宋_GB2312" w:hAnsi="Times New Roman"/>
          <w:sz w:val="32"/>
          <w:szCs w:val="32"/>
        </w:rPr>
        <w:t>三保</w:t>
      </w:r>
      <w:r>
        <w:rPr>
          <w:rFonts w:ascii="Times New Roman" w:eastAsia="仿宋_GB2312" w:hAnsi="Times New Roman"/>
          <w:sz w:val="32"/>
          <w:szCs w:val="32"/>
        </w:rPr>
        <w:t>”</w:t>
      </w:r>
      <w:r>
        <w:rPr>
          <w:rFonts w:ascii="Times New Roman" w:eastAsia="仿宋_GB2312" w:hAnsi="Times New Roman"/>
          <w:sz w:val="32"/>
          <w:szCs w:val="32"/>
        </w:rPr>
        <w:t>支出需要</w:t>
      </w:r>
      <w:r>
        <w:rPr>
          <w:rFonts w:ascii="Times New Roman" w:eastAsia="仿宋_GB2312" w:hAnsi="Times New Roman" w:hint="eastAsia"/>
          <w:sz w:val="32"/>
          <w:szCs w:val="32"/>
        </w:rPr>
        <w:t>；</w:t>
      </w:r>
      <w:r>
        <w:rPr>
          <w:rFonts w:ascii="Times New Roman" w:eastAsia="仿宋_GB2312" w:hAnsi="Times New Roman"/>
          <w:sz w:val="32"/>
          <w:szCs w:val="32"/>
        </w:rPr>
        <w:t>2023</w:t>
      </w:r>
      <w:r>
        <w:rPr>
          <w:rFonts w:ascii="Times New Roman" w:eastAsia="仿宋_GB2312" w:hAnsi="Times New Roman"/>
          <w:sz w:val="32"/>
          <w:szCs w:val="32"/>
        </w:rPr>
        <w:t>年一般公共预算民生支出累计完成</w:t>
      </w:r>
      <w:r>
        <w:rPr>
          <w:rFonts w:ascii="Times New Roman" w:eastAsia="仿宋_GB2312" w:hAnsi="Times New Roman"/>
          <w:sz w:val="32"/>
          <w:szCs w:val="32"/>
        </w:rPr>
        <w:t>489400</w:t>
      </w:r>
      <w:r>
        <w:rPr>
          <w:rFonts w:ascii="Times New Roman" w:eastAsia="仿宋_GB2312" w:hAnsi="Times New Roman"/>
          <w:sz w:val="32"/>
          <w:szCs w:val="32"/>
        </w:rPr>
        <w:t>万元，占比</w:t>
      </w:r>
      <w:r>
        <w:rPr>
          <w:rFonts w:ascii="Times New Roman" w:eastAsia="仿宋_GB2312" w:hAnsi="Times New Roman" w:hint="eastAsia"/>
          <w:sz w:val="32"/>
          <w:szCs w:val="32"/>
        </w:rPr>
        <w:t>达</w:t>
      </w:r>
      <w:r>
        <w:rPr>
          <w:rFonts w:ascii="Times New Roman" w:eastAsia="仿宋_GB2312" w:hAnsi="Times New Roman"/>
          <w:sz w:val="32"/>
          <w:szCs w:val="32"/>
        </w:rPr>
        <w:t>81%</w:t>
      </w:r>
      <w:r>
        <w:rPr>
          <w:rFonts w:ascii="Times New Roman" w:eastAsia="仿宋_GB2312" w:hAnsi="Times New Roman" w:hint="eastAsia"/>
          <w:sz w:val="32"/>
          <w:szCs w:val="32"/>
        </w:rPr>
        <w:t>；</w:t>
      </w:r>
      <w:r>
        <w:rPr>
          <w:rFonts w:ascii="Times New Roman" w:eastAsia="仿宋_GB2312" w:hAnsi="Times New Roman"/>
          <w:sz w:val="32"/>
          <w:szCs w:val="32"/>
        </w:rPr>
        <w:t>财政支出结构持续优化，压减一般性支出</w:t>
      </w:r>
      <w:r>
        <w:rPr>
          <w:rFonts w:ascii="Times New Roman" w:eastAsia="仿宋_GB2312" w:hAnsi="Times New Roman"/>
          <w:sz w:val="32"/>
          <w:szCs w:val="32"/>
        </w:rPr>
        <w:t>485</w:t>
      </w:r>
      <w:r>
        <w:rPr>
          <w:rFonts w:ascii="Times New Roman" w:eastAsia="仿宋_GB2312" w:hAnsi="Times New Roman"/>
          <w:sz w:val="32"/>
          <w:szCs w:val="32"/>
        </w:rPr>
        <w:t>万元，盘活存量财政资金</w:t>
      </w:r>
      <w:r>
        <w:rPr>
          <w:rFonts w:ascii="Times New Roman" w:eastAsia="仿宋_GB2312" w:hAnsi="Times New Roman"/>
          <w:sz w:val="32"/>
          <w:szCs w:val="32"/>
        </w:rPr>
        <w:t>25513</w:t>
      </w:r>
      <w:r>
        <w:rPr>
          <w:rFonts w:ascii="Times New Roman" w:eastAsia="仿宋_GB2312" w:hAnsi="Times New Roman"/>
          <w:sz w:val="32"/>
        </w:rPr>
        <w:t>万元，用于基本民生等重点领域。全力保障民生需求。教育支出</w:t>
      </w:r>
      <w:r>
        <w:rPr>
          <w:rFonts w:ascii="Times New Roman" w:eastAsia="仿宋_GB2312" w:hAnsi="Times New Roman"/>
          <w:sz w:val="32"/>
        </w:rPr>
        <w:t>108854</w:t>
      </w:r>
      <w:r>
        <w:rPr>
          <w:rFonts w:ascii="Times New Roman" w:eastAsia="仿宋_GB2312" w:hAnsi="Times New Roman"/>
          <w:sz w:val="32"/>
          <w:szCs w:val="32"/>
        </w:rPr>
        <w:t>万元，保障学前教育、义务教育和职业教育发展，加快推进教育现代化建设；</w:t>
      </w:r>
      <w:r>
        <w:rPr>
          <w:rFonts w:ascii="Times New Roman" w:eastAsia="仿宋_GB2312" w:hAnsi="Times New Roman"/>
          <w:sz w:val="32"/>
        </w:rPr>
        <w:t>文化旅游支出</w:t>
      </w:r>
      <w:r>
        <w:rPr>
          <w:rFonts w:ascii="Times New Roman" w:eastAsia="仿宋_GB2312" w:hAnsi="Times New Roman"/>
          <w:sz w:val="32"/>
        </w:rPr>
        <w:t>7051</w:t>
      </w:r>
      <w:r>
        <w:rPr>
          <w:rFonts w:ascii="Times New Roman" w:eastAsia="仿宋_GB2312" w:hAnsi="Times New Roman"/>
          <w:sz w:val="32"/>
          <w:szCs w:val="32"/>
        </w:rPr>
        <w:t>万元，支持公共文体活动中心、西征红军纪念馆、党性教育基地等红色旅游，</w:t>
      </w:r>
      <w:proofErr w:type="gramStart"/>
      <w:r>
        <w:rPr>
          <w:rFonts w:ascii="Times New Roman" w:eastAsia="仿宋_GB2312" w:hAnsi="Times New Roman"/>
          <w:sz w:val="32"/>
          <w:szCs w:val="32"/>
        </w:rPr>
        <w:t>推动文旅融合</w:t>
      </w:r>
      <w:proofErr w:type="gramEnd"/>
      <w:r>
        <w:rPr>
          <w:rFonts w:ascii="Times New Roman" w:eastAsia="仿宋_GB2312" w:hAnsi="Times New Roman"/>
          <w:sz w:val="32"/>
          <w:szCs w:val="32"/>
        </w:rPr>
        <w:t>发展；社会保障和就业支出</w:t>
      </w:r>
      <w:r>
        <w:rPr>
          <w:rFonts w:ascii="Times New Roman" w:eastAsia="仿宋_GB2312" w:hAnsi="Times New Roman"/>
          <w:sz w:val="32"/>
          <w:szCs w:val="32"/>
        </w:rPr>
        <w:t>98907</w:t>
      </w:r>
      <w:r>
        <w:rPr>
          <w:rFonts w:ascii="Times New Roman" w:eastAsia="仿宋_GB2312" w:hAnsi="Times New Roman"/>
          <w:sz w:val="32"/>
          <w:szCs w:val="32"/>
        </w:rPr>
        <w:t>万元，确保兜底保障政策落地落实；卫生健康支出</w:t>
      </w:r>
      <w:r>
        <w:rPr>
          <w:rFonts w:ascii="Times New Roman" w:eastAsia="仿宋_GB2312" w:hAnsi="Times New Roman"/>
          <w:sz w:val="32"/>
          <w:szCs w:val="32"/>
        </w:rPr>
        <w:t>49686</w:t>
      </w:r>
      <w:r>
        <w:rPr>
          <w:rFonts w:ascii="Times New Roman" w:eastAsia="仿宋_GB2312" w:hAnsi="Times New Roman"/>
          <w:sz w:val="32"/>
          <w:szCs w:val="32"/>
        </w:rPr>
        <w:t>万元，提升全民健康水平；</w:t>
      </w:r>
      <w:r>
        <w:rPr>
          <w:rFonts w:ascii="Times New Roman" w:eastAsia="仿宋_GB2312" w:hAnsi="Times New Roman"/>
          <w:sz w:val="32"/>
        </w:rPr>
        <w:t>城乡社区支出</w:t>
      </w:r>
      <w:r>
        <w:rPr>
          <w:rFonts w:ascii="Times New Roman" w:eastAsia="仿宋_GB2312" w:hAnsi="Times New Roman"/>
          <w:sz w:val="32"/>
        </w:rPr>
        <w:t>1966</w:t>
      </w:r>
      <w:r>
        <w:rPr>
          <w:rFonts w:ascii="Times New Roman" w:eastAsia="仿宋_GB2312" w:hAnsi="Times New Roman"/>
          <w:sz w:val="32"/>
        </w:rPr>
        <w:t>8</w:t>
      </w:r>
      <w:r>
        <w:rPr>
          <w:rFonts w:ascii="Times New Roman" w:eastAsia="仿宋_GB2312" w:hAnsi="Times New Roman"/>
          <w:sz w:val="32"/>
        </w:rPr>
        <w:t>万元，</w:t>
      </w:r>
      <w:r>
        <w:rPr>
          <w:rFonts w:ascii="Times New Roman" w:eastAsia="仿宋_GB2312" w:hAnsi="Times New Roman"/>
          <w:sz w:val="32"/>
          <w:szCs w:val="32"/>
        </w:rPr>
        <w:t>用于老旧小区改造、道路升级及市政公建配套项目建设，提速城市更新行动。</w:t>
      </w:r>
    </w:p>
    <w:p w:rsidR="004654C5" w:rsidRDefault="00AB2D7F">
      <w:pPr>
        <w:spacing w:line="580" w:lineRule="exact"/>
        <w:ind w:firstLineChars="200" w:firstLine="643"/>
        <w:rPr>
          <w:rFonts w:ascii="Times New Roman" w:eastAsia="仿宋_GB2312" w:hAnsi="Times New Roman"/>
          <w:sz w:val="32"/>
          <w:szCs w:val="32"/>
        </w:rPr>
      </w:pPr>
      <w:r>
        <w:rPr>
          <w:rFonts w:ascii="Times New Roman" w:eastAsia="楷体_GB2312" w:hAnsi="Times New Roman"/>
          <w:b/>
          <w:sz w:val="32"/>
          <w:szCs w:val="32"/>
        </w:rPr>
        <w:t>（四）精准发力保重点，支出保障有力有效。</w:t>
      </w:r>
      <w:r>
        <w:rPr>
          <w:rFonts w:ascii="Times New Roman" w:eastAsia="仿宋_GB2312" w:hAnsi="Times New Roman"/>
          <w:sz w:val="32"/>
          <w:szCs w:val="32"/>
        </w:rPr>
        <w:t>坚决落实乡村振兴战略部署，提升政策领悟执行，加强资金统筹监管，促进全县巩固拓展脱贫攻坚成果同乡村振兴有效衔接再上新台阶。</w:t>
      </w:r>
      <w:r>
        <w:rPr>
          <w:rFonts w:ascii="Times New Roman" w:eastAsia="仿宋_GB2312" w:hAnsi="Times New Roman"/>
          <w:b/>
          <w:sz w:val="32"/>
          <w:szCs w:val="32"/>
        </w:rPr>
        <w:t>一是聚焦脱贫攻坚成果保障。</w:t>
      </w:r>
      <w:r>
        <w:rPr>
          <w:rFonts w:ascii="Times New Roman" w:eastAsia="仿宋_GB2312" w:hAnsi="Times New Roman"/>
          <w:sz w:val="32"/>
          <w:szCs w:val="32"/>
        </w:rPr>
        <w:t>按照</w:t>
      </w:r>
      <w:r>
        <w:rPr>
          <w:rFonts w:ascii="Times New Roman" w:eastAsia="仿宋_GB2312" w:hAnsi="Times New Roman"/>
          <w:sz w:val="32"/>
          <w:szCs w:val="32"/>
        </w:rPr>
        <w:t>“</w:t>
      </w:r>
      <w:r>
        <w:rPr>
          <w:rFonts w:ascii="Times New Roman" w:eastAsia="仿宋_GB2312" w:hAnsi="Times New Roman"/>
          <w:sz w:val="32"/>
          <w:szCs w:val="32"/>
        </w:rPr>
        <w:t>四个不摘</w:t>
      </w:r>
      <w:r>
        <w:rPr>
          <w:rFonts w:ascii="Times New Roman" w:eastAsia="仿宋_GB2312" w:hAnsi="Times New Roman"/>
          <w:sz w:val="32"/>
          <w:szCs w:val="32"/>
        </w:rPr>
        <w:t>”</w:t>
      </w:r>
      <w:r>
        <w:rPr>
          <w:rFonts w:ascii="Times New Roman" w:eastAsia="仿宋_GB2312" w:hAnsi="Times New Roman"/>
          <w:sz w:val="32"/>
          <w:szCs w:val="32"/>
        </w:rPr>
        <w:t>要求，落地落实乡村振兴相关政策，拨付衔接资金</w:t>
      </w:r>
      <w:r>
        <w:rPr>
          <w:rFonts w:ascii="Times New Roman" w:eastAsia="仿宋_GB2312" w:hAnsi="Times New Roman"/>
          <w:sz w:val="32"/>
          <w:szCs w:val="32"/>
        </w:rPr>
        <w:t>59537</w:t>
      </w:r>
      <w:r>
        <w:rPr>
          <w:rFonts w:ascii="Times New Roman" w:eastAsia="仿宋_GB2312" w:hAnsi="Times New Roman"/>
          <w:sz w:val="32"/>
          <w:szCs w:val="32"/>
        </w:rPr>
        <w:t>万元，巩固提升脱贫攻坚成效。</w:t>
      </w:r>
      <w:r>
        <w:rPr>
          <w:rFonts w:ascii="Times New Roman" w:eastAsia="仿宋_GB2312" w:hAnsi="Times New Roman"/>
          <w:b/>
          <w:sz w:val="32"/>
          <w:szCs w:val="32"/>
        </w:rPr>
        <w:t>二是着眼现代农业体系建设保障。</w:t>
      </w:r>
      <w:r>
        <w:rPr>
          <w:rFonts w:ascii="Times New Roman" w:eastAsia="仿宋_GB2312" w:hAnsi="Times New Roman"/>
          <w:sz w:val="32"/>
          <w:szCs w:val="32"/>
        </w:rPr>
        <w:t>安排资金</w:t>
      </w:r>
      <w:r>
        <w:rPr>
          <w:rFonts w:ascii="Times New Roman" w:eastAsia="仿宋_GB2312" w:hAnsi="Times New Roman"/>
          <w:sz w:val="32"/>
          <w:szCs w:val="32"/>
        </w:rPr>
        <w:t>3400</w:t>
      </w:r>
      <w:r>
        <w:rPr>
          <w:rFonts w:ascii="Times New Roman" w:eastAsia="仿宋_GB2312" w:hAnsi="Times New Roman"/>
          <w:sz w:val="32"/>
          <w:szCs w:val="32"/>
        </w:rPr>
        <w:t>万元，以支持</w:t>
      </w:r>
      <w:r>
        <w:rPr>
          <w:rFonts w:ascii="Times New Roman" w:eastAsia="仿宋_GB2312" w:hAnsi="Times New Roman"/>
          <w:sz w:val="32"/>
          <w:szCs w:val="32"/>
        </w:rPr>
        <w:t>“</w:t>
      </w:r>
      <w:r>
        <w:rPr>
          <w:rFonts w:ascii="Times New Roman" w:eastAsia="仿宋_GB2312" w:hAnsi="Times New Roman"/>
          <w:sz w:val="32"/>
          <w:szCs w:val="32"/>
        </w:rPr>
        <w:t>六特</w:t>
      </w:r>
      <w:r>
        <w:rPr>
          <w:rFonts w:ascii="Times New Roman" w:eastAsia="仿宋_GB2312" w:hAnsi="Times New Roman"/>
          <w:sz w:val="32"/>
          <w:szCs w:val="32"/>
        </w:rPr>
        <w:t>”</w:t>
      </w:r>
      <w:r>
        <w:rPr>
          <w:rFonts w:ascii="Times New Roman" w:eastAsia="仿宋_GB2312" w:hAnsi="Times New Roman"/>
          <w:sz w:val="32"/>
          <w:szCs w:val="32"/>
        </w:rPr>
        <w:t>产业为重点，有效推进枸杞、肉牛、滩羊等产业规模化、集约化、科学化发展，助力乡村振兴示</w:t>
      </w:r>
      <w:r>
        <w:rPr>
          <w:rFonts w:ascii="Times New Roman" w:eastAsia="仿宋_GB2312" w:hAnsi="Times New Roman"/>
          <w:sz w:val="32"/>
          <w:szCs w:val="32"/>
        </w:rPr>
        <w:t>范村建设和村级集体经济发展。</w:t>
      </w:r>
      <w:r>
        <w:rPr>
          <w:rFonts w:ascii="Times New Roman" w:eastAsia="仿宋_GB2312" w:hAnsi="Times New Roman"/>
          <w:b/>
          <w:sz w:val="32"/>
          <w:szCs w:val="32"/>
        </w:rPr>
        <w:lastRenderedPageBreak/>
        <w:t>三是紧盯安全生产保障。</w:t>
      </w:r>
      <w:r>
        <w:rPr>
          <w:rFonts w:ascii="Times New Roman" w:eastAsia="仿宋_GB2312" w:hAnsi="Times New Roman"/>
          <w:sz w:val="32"/>
          <w:szCs w:val="32"/>
        </w:rPr>
        <w:t>投入资金</w:t>
      </w:r>
      <w:r>
        <w:rPr>
          <w:rFonts w:ascii="Times New Roman" w:eastAsia="仿宋_GB2312" w:hAnsi="Times New Roman"/>
          <w:sz w:val="32"/>
          <w:szCs w:val="32"/>
        </w:rPr>
        <w:t>4000</w:t>
      </w:r>
      <w:r>
        <w:rPr>
          <w:rFonts w:ascii="Times New Roman" w:eastAsia="仿宋_GB2312" w:hAnsi="Times New Roman"/>
          <w:sz w:val="32"/>
          <w:szCs w:val="32"/>
        </w:rPr>
        <w:t>余万元，支持消防、交通、应急指挥平台等基础设施建设，推动安全生产防护措施再升级</w:t>
      </w:r>
      <w:r>
        <w:rPr>
          <w:rFonts w:ascii="Times New Roman" w:eastAsia="仿宋_GB2312" w:hAnsi="Times New Roman"/>
          <w:b/>
          <w:sz w:val="32"/>
          <w:szCs w:val="32"/>
        </w:rPr>
        <w:t>；</w:t>
      </w:r>
      <w:r>
        <w:rPr>
          <w:rFonts w:ascii="Times New Roman" w:eastAsia="仿宋_GB2312" w:hAnsi="Times New Roman"/>
          <w:sz w:val="32"/>
          <w:szCs w:val="32"/>
        </w:rPr>
        <w:t>拨付</w:t>
      </w:r>
      <w:r>
        <w:rPr>
          <w:rFonts w:ascii="Times New Roman" w:eastAsia="仿宋_GB2312" w:hAnsi="Times New Roman"/>
          <w:sz w:val="32"/>
          <w:szCs w:val="32"/>
        </w:rPr>
        <w:t>27787</w:t>
      </w:r>
      <w:r>
        <w:rPr>
          <w:rFonts w:ascii="Times New Roman" w:eastAsia="仿宋_GB2312" w:hAnsi="Times New Roman"/>
          <w:sz w:val="32"/>
          <w:szCs w:val="32"/>
        </w:rPr>
        <w:t>万元支持高效节水农业和种植业更新，不断提高粮食综合生产能力。</w:t>
      </w:r>
      <w:r>
        <w:rPr>
          <w:rFonts w:ascii="Times New Roman" w:eastAsia="仿宋_GB2312" w:hAnsi="Times New Roman"/>
          <w:b/>
          <w:sz w:val="32"/>
          <w:szCs w:val="32"/>
        </w:rPr>
        <w:t>四是强化生态文明建设资金保障。</w:t>
      </w:r>
      <w:r>
        <w:rPr>
          <w:rFonts w:ascii="Times New Roman" w:eastAsia="仿宋_GB2312" w:hAnsi="Times New Roman"/>
          <w:sz w:val="32"/>
          <w:szCs w:val="32"/>
        </w:rPr>
        <w:t>投入资金</w:t>
      </w:r>
      <w:r>
        <w:rPr>
          <w:rFonts w:ascii="Times New Roman" w:eastAsia="仿宋_GB2312" w:hAnsi="Times New Roman"/>
          <w:sz w:val="32"/>
          <w:szCs w:val="32"/>
        </w:rPr>
        <w:t>19514</w:t>
      </w:r>
      <w:r>
        <w:rPr>
          <w:rFonts w:ascii="Times New Roman" w:eastAsia="仿宋_GB2312" w:hAnsi="Times New Roman"/>
          <w:sz w:val="32"/>
          <w:szCs w:val="32"/>
        </w:rPr>
        <w:t>万元，支持清水河综合治理、环境卫生整治、清洁取暖、污水处理等项目，打好</w:t>
      </w:r>
      <w:r>
        <w:rPr>
          <w:rFonts w:ascii="Times New Roman" w:eastAsia="仿宋_GB2312" w:hAnsi="Times New Roman"/>
          <w:sz w:val="32"/>
          <w:szCs w:val="32"/>
        </w:rPr>
        <w:t>“</w:t>
      </w:r>
      <w:r>
        <w:rPr>
          <w:rFonts w:ascii="Times New Roman" w:eastAsia="仿宋_GB2312" w:hAnsi="Times New Roman"/>
          <w:sz w:val="32"/>
          <w:szCs w:val="32"/>
        </w:rPr>
        <w:t>碧水、蓝天、净土</w:t>
      </w:r>
      <w:r>
        <w:rPr>
          <w:rFonts w:ascii="Times New Roman" w:eastAsia="仿宋_GB2312" w:hAnsi="Times New Roman"/>
          <w:sz w:val="32"/>
          <w:szCs w:val="32"/>
        </w:rPr>
        <w:t>”</w:t>
      </w:r>
      <w:r>
        <w:rPr>
          <w:rFonts w:ascii="Times New Roman" w:eastAsia="仿宋_GB2312" w:hAnsi="Times New Roman"/>
          <w:sz w:val="32"/>
          <w:szCs w:val="32"/>
        </w:rPr>
        <w:t>保卫战，自然环境质量稳步提升。</w:t>
      </w:r>
    </w:p>
    <w:p w:rsidR="004654C5" w:rsidRDefault="00AB2D7F">
      <w:pPr>
        <w:spacing w:line="580" w:lineRule="exact"/>
        <w:ind w:firstLineChars="200" w:firstLine="643"/>
        <w:rPr>
          <w:rFonts w:ascii="Times New Roman" w:eastAsia="仿宋_GB2312" w:hAnsi="Times New Roman"/>
          <w:sz w:val="32"/>
          <w:szCs w:val="32"/>
        </w:rPr>
      </w:pPr>
      <w:r>
        <w:rPr>
          <w:rFonts w:ascii="Times New Roman" w:eastAsia="楷体_GB2312" w:hAnsi="Times New Roman"/>
          <w:b/>
          <w:sz w:val="32"/>
          <w:szCs w:val="32"/>
        </w:rPr>
        <w:t>（五）财政改革激活力，管理效能不断增强。</w:t>
      </w:r>
      <w:r>
        <w:rPr>
          <w:rFonts w:ascii="Times New Roman" w:eastAsia="仿宋_GB2312" w:hAnsi="Times New Roman"/>
          <w:sz w:val="32"/>
          <w:szCs w:val="32"/>
        </w:rPr>
        <w:t>进一步完善预算管理体系，建立健全现代财政制度要求，全力促进紧平衡下财政资金提质增效</w:t>
      </w:r>
      <w:r>
        <w:rPr>
          <w:rFonts w:ascii="Times New Roman" w:eastAsia="仿宋_GB2312" w:hAnsi="Times New Roman"/>
          <w:sz w:val="32"/>
          <w:szCs w:val="32"/>
        </w:rPr>
        <w:t>。</w:t>
      </w:r>
      <w:r>
        <w:rPr>
          <w:rFonts w:ascii="Times New Roman" w:eastAsia="仿宋_GB2312" w:hAnsi="Times New Roman"/>
          <w:b/>
          <w:sz w:val="32"/>
          <w:szCs w:val="32"/>
        </w:rPr>
        <w:t>一是全过程紧盯资金流向。</w:t>
      </w:r>
      <w:r>
        <w:rPr>
          <w:rFonts w:ascii="Times New Roman" w:eastAsia="仿宋_GB2312" w:hAnsi="Times New Roman"/>
          <w:sz w:val="32"/>
          <w:szCs w:val="32"/>
        </w:rPr>
        <w:t>对所有直达资金实行单独下达、单独标识，建立资金管理台账，</w:t>
      </w:r>
      <w:r>
        <w:rPr>
          <w:rFonts w:ascii="Times New Roman" w:eastAsia="仿宋_GB2312" w:hAnsi="Times New Roman"/>
          <w:color w:val="000000" w:themeColor="text1"/>
          <w:sz w:val="32"/>
          <w:szCs w:val="32"/>
        </w:rPr>
        <w:t>全年拨付各类直达资金</w:t>
      </w:r>
      <w:r>
        <w:rPr>
          <w:rFonts w:ascii="Times New Roman" w:eastAsia="仿宋_GB2312" w:hAnsi="Times New Roman"/>
          <w:color w:val="000000" w:themeColor="text1"/>
          <w:sz w:val="32"/>
          <w:szCs w:val="32"/>
        </w:rPr>
        <w:t>179355</w:t>
      </w:r>
      <w:r>
        <w:rPr>
          <w:rFonts w:ascii="Times New Roman" w:eastAsia="仿宋_GB2312" w:hAnsi="Times New Roman"/>
          <w:color w:val="000000" w:themeColor="text1"/>
          <w:sz w:val="32"/>
          <w:szCs w:val="32"/>
        </w:rPr>
        <w:t>万元，支出</w:t>
      </w:r>
      <w:r>
        <w:rPr>
          <w:rFonts w:ascii="Times New Roman" w:eastAsia="仿宋_GB2312" w:hAnsi="Times New Roman"/>
          <w:color w:val="000000" w:themeColor="text1"/>
          <w:sz w:val="32"/>
          <w:szCs w:val="32"/>
        </w:rPr>
        <w:t>170387</w:t>
      </w:r>
      <w:r>
        <w:rPr>
          <w:rFonts w:ascii="Times New Roman" w:eastAsia="仿宋_GB2312" w:hAnsi="Times New Roman"/>
          <w:color w:val="000000" w:themeColor="text1"/>
          <w:sz w:val="32"/>
          <w:szCs w:val="32"/>
        </w:rPr>
        <w:t>万元，支出进度为</w:t>
      </w:r>
      <w:r>
        <w:rPr>
          <w:rFonts w:ascii="Times New Roman" w:eastAsia="仿宋_GB2312" w:hAnsi="Times New Roman"/>
          <w:color w:val="000000" w:themeColor="text1"/>
          <w:sz w:val="32"/>
          <w:szCs w:val="32"/>
        </w:rPr>
        <w:t>95%</w:t>
      </w:r>
      <w:r>
        <w:rPr>
          <w:rFonts w:ascii="Times New Roman" w:eastAsia="仿宋_GB2312" w:hAnsi="Times New Roman"/>
          <w:color w:val="000000" w:themeColor="text1"/>
          <w:sz w:val="32"/>
          <w:szCs w:val="32"/>
        </w:rPr>
        <w:t>，</w:t>
      </w:r>
      <w:r>
        <w:rPr>
          <w:rFonts w:ascii="Times New Roman" w:eastAsia="仿宋_GB2312" w:hAnsi="Times New Roman"/>
          <w:sz w:val="32"/>
          <w:szCs w:val="32"/>
        </w:rPr>
        <w:t>深入推动惠民惠农财政补贴资金</w:t>
      </w:r>
      <w:r>
        <w:rPr>
          <w:rFonts w:ascii="Times New Roman" w:eastAsia="仿宋_GB2312" w:hAnsi="Times New Roman"/>
          <w:sz w:val="32"/>
          <w:szCs w:val="32"/>
        </w:rPr>
        <w:t>“</w:t>
      </w:r>
      <w:r>
        <w:rPr>
          <w:rFonts w:ascii="Times New Roman" w:eastAsia="仿宋_GB2312" w:hAnsi="Times New Roman"/>
          <w:sz w:val="32"/>
          <w:szCs w:val="32"/>
        </w:rPr>
        <w:t>一卡通</w:t>
      </w:r>
      <w:r>
        <w:rPr>
          <w:rFonts w:ascii="Times New Roman" w:eastAsia="仿宋_GB2312" w:hAnsi="Times New Roman"/>
          <w:sz w:val="32"/>
          <w:szCs w:val="32"/>
        </w:rPr>
        <w:t>”</w:t>
      </w:r>
      <w:r>
        <w:rPr>
          <w:rFonts w:ascii="Times New Roman" w:eastAsia="仿宋_GB2312" w:hAnsi="Times New Roman"/>
          <w:sz w:val="32"/>
          <w:szCs w:val="32"/>
        </w:rPr>
        <w:t>管理，推动各类民生资金快下达、准投放。</w:t>
      </w:r>
      <w:r>
        <w:rPr>
          <w:rFonts w:ascii="Times New Roman" w:eastAsia="仿宋_GB2312" w:hAnsi="Times New Roman"/>
          <w:b/>
          <w:sz w:val="32"/>
          <w:szCs w:val="32"/>
        </w:rPr>
        <w:t>二是全覆盖加强国资国企管理。</w:t>
      </w:r>
      <w:r>
        <w:rPr>
          <w:rFonts w:ascii="Times New Roman" w:eastAsia="仿宋_GB2312" w:hAnsi="Times New Roman"/>
          <w:sz w:val="32"/>
          <w:szCs w:val="32"/>
        </w:rPr>
        <w:t>进一步完善国有资产管理体系建设，加强资产管理与预算管理、财务管理各环节衔接融合，促进行政事业单位资产集约共享和高效利用。</w:t>
      </w:r>
      <w:r>
        <w:rPr>
          <w:rFonts w:ascii="Times New Roman" w:eastAsia="仿宋_GB2312" w:hAnsi="Times New Roman"/>
          <w:b/>
          <w:sz w:val="32"/>
          <w:szCs w:val="32"/>
        </w:rPr>
        <w:t>三是全链条加强政府债务管理。</w:t>
      </w:r>
      <w:r>
        <w:rPr>
          <w:rFonts w:ascii="Times New Roman" w:eastAsia="仿宋_GB2312" w:hAnsi="Times New Roman"/>
          <w:sz w:val="32"/>
          <w:szCs w:val="32"/>
        </w:rPr>
        <w:t>坚持把安全作为发展的前提，坚守底线思维，制定同心县</w:t>
      </w:r>
      <w:r>
        <w:rPr>
          <w:rFonts w:ascii="Times New Roman" w:eastAsia="仿宋_GB2312" w:hAnsi="Times New Roman"/>
          <w:sz w:val="32"/>
          <w:szCs w:val="32"/>
        </w:rPr>
        <w:t>“1+5+2”</w:t>
      </w:r>
      <w:r>
        <w:rPr>
          <w:rFonts w:ascii="Times New Roman" w:eastAsia="仿宋_GB2312" w:hAnsi="Times New Roman"/>
          <w:sz w:val="32"/>
          <w:szCs w:val="32"/>
        </w:rPr>
        <w:t>防范化解地方债务风险一揽子方案，按照</w:t>
      </w:r>
      <w:r>
        <w:rPr>
          <w:rFonts w:ascii="Times New Roman" w:eastAsia="仿宋_GB2312" w:hAnsi="Times New Roman"/>
          <w:sz w:val="32"/>
          <w:szCs w:val="32"/>
        </w:rPr>
        <w:t>“</w:t>
      </w:r>
      <w:r>
        <w:rPr>
          <w:rFonts w:ascii="Times New Roman" w:eastAsia="仿宋_GB2312" w:hAnsi="Times New Roman"/>
          <w:sz w:val="32"/>
          <w:szCs w:val="32"/>
        </w:rPr>
        <w:t>谁举债、谁负责</w:t>
      </w:r>
      <w:r>
        <w:rPr>
          <w:rFonts w:ascii="Times New Roman" w:eastAsia="仿宋_GB2312" w:hAnsi="Times New Roman"/>
          <w:sz w:val="32"/>
          <w:szCs w:val="32"/>
        </w:rPr>
        <w:t>”</w:t>
      </w:r>
      <w:r>
        <w:rPr>
          <w:rFonts w:ascii="Times New Roman" w:eastAsia="仿宋_GB2312" w:hAnsi="Times New Roman"/>
          <w:sz w:val="32"/>
          <w:szCs w:val="32"/>
        </w:rPr>
        <w:t>的原则，压实偿债主体责任，加强政府投资项目立项源头管控，通过做大收入总量、严控支出增量、盘活各类资产资源，严控新增政府隐性债务。</w:t>
      </w:r>
      <w:r>
        <w:rPr>
          <w:rFonts w:ascii="Times New Roman" w:eastAsia="仿宋_GB2312" w:hAnsi="Times New Roman"/>
          <w:b/>
          <w:sz w:val="32"/>
          <w:szCs w:val="32"/>
        </w:rPr>
        <w:t>四是全方位开展财经秩序专项整治。</w:t>
      </w:r>
      <w:r>
        <w:rPr>
          <w:rFonts w:ascii="Times New Roman" w:eastAsia="仿宋_GB2312" w:hAnsi="Times New Roman"/>
          <w:sz w:val="32"/>
          <w:szCs w:val="32"/>
        </w:rPr>
        <w:t>精准把握严肃财经纪律、提升财政质</w:t>
      </w:r>
      <w:proofErr w:type="gramStart"/>
      <w:r>
        <w:rPr>
          <w:rFonts w:ascii="Times New Roman" w:eastAsia="仿宋_GB2312" w:hAnsi="Times New Roman"/>
          <w:sz w:val="32"/>
          <w:szCs w:val="32"/>
        </w:rPr>
        <w:t>效核心</w:t>
      </w:r>
      <w:proofErr w:type="gramEnd"/>
      <w:r>
        <w:rPr>
          <w:rFonts w:ascii="Times New Roman" w:eastAsia="仿宋_GB2312" w:hAnsi="Times New Roman"/>
          <w:sz w:val="32"/>
          <w:szCs w:val="32"/>
        </w:rPr>
        <w:t>要求，紧</w:t>
      </w:r>
      <w:r>
        <w:rPr>
          <w:rFonts w:ascii="Times New Roman" w:eastAsia="仿宋_GB2312" w:hAnsi="Times New Roman"/>
          <w:sz w:val="32"/>
          <w:szCs w:val="32"/>
        </w:rPr>
        <w:lastRenderedPageBreak/>
        <w:t>扣国库管理、涉农资金、防范化解债务风险、预算执行和会计核算等财经要素，扎实推进专项整治取得实效，促进我县财经秩序持续好转。</w:t>
      </w:r>
    </w:p>
    <w:p w:rsidR="004654C5" w:rsidRDefault="00AB2D7F">
      <w:pPr>
        <w:spacing w:line="580" w:lineRule="exact"/>
        <w:ind w:firstLineChars="200" w:firstLine="640"/>
        <w:rPr>
          <w:rFonts w:ascii="Times New Roman" w:eastAsia="仿宋_GB2312" w:hAnsi="Times New Roman"/>
          <w:sz w:val="32"/>
          <w:szCs w:val="32"/>
        </w:rPr>
      </w:pPr>
      <w:r>
        <w:rPr>
          <w:rFonts w:ascii="Times New Roman" w:eastAsia="仿宋_GB2312" w:hAnsi="Times New Roman"/>
          <w:sz w:val="32"/>
          <w:szCs w:val="32"/>
        </w:rPr>
        <w:t>各位代表，在看到成绩的同时，我们也清醒地认识到，财政工作中还存在</w:t>
      </w:r>
      <w:r>
        <w:rPr>
          <w:rFonts w:ascii="Times New Roman" w:eastAsia="仿宋_GB2312" w:hAnsi="Times New Roman"/>
          <w:sz w:val="32"/>
          <w:szCs w:val="32"/>
        </w:rPr>
        <w:t>一些困难和问题。主要是：收入结构较为单一，税源基础薄弱，增长后劲不足，财政自给率低；部分单位和部分项目资金使用绩效不高，全过程预算绩效管理和质量有待提升；政府债务进入偿债高峰期，偿债压力不断加重。对此，我们将认真分析</w:t>
      </w:r>
      <w:proofErr w:type="gramStart"/>
      <w:r>
        <w:rPr>
          <w:rFonts w:ascii="Times New Roman" w:eastAsia="仿宋_GB2312" w:hAnsi="Times New Roman"/>
          <w:sz w:val="32"/>
          <w:szCs w:val="32"/>
        </w:rPr>
        <w:t>研判并</w:t>
      </w:r>
      <w:proofErr w:type="gramEnd"/>
      <w:r>
        <w:rPr>
          <w:rFonts w:ascii="Times New Roman" w:eastAsia="仿宋_GB2312" w:hAnsi="Times New Roman"/>
          <w:sz w:val="32"/>
          <w:szCs w:val="32"/>
        </w:rPr>
        <w:t>积极采取措施，努力加以解决。对于存在的困难和问题，我们将高度重视，认真听取各位代表、委员的意见建议，坚持问题导向，采取有效措施逐步加以解决。</w:t>
      </w:r>
    </w:p>
    <w:p w:rsidR="004654C5" w:rsidRDefault="00AB2D7F">
      <w:pPr>
        <w:spacing w:line="580" w:lineRule="exact"/>
        <w:ind w:firstLineChars="200" w:firstLine="640"/>
        <w:rPr>
          <w:rFonts w:ascii="Times New Roman" w:eastAsia="黑体" w:hAnsi="Times New Roman"/>
          <w:sz w:val="32"/>
          <w:szCs w:val="32"/>
        </w:rPr>
      </w:pPr>
      <w:r>
        <w:rPr>
          <w:rFonts w:ascii="Times New Roman" w:eastAsia="黑体" w:hAnsi="Times New Roman"/>
          <w:sz w:val="32"/>
          <w:szCs w:val="32"/>
        </w:rPr>
        <w:t>三、</w:t>
      </w:r>
      <w:r>
        <w:rPr>
          <w:rFonts w:ascii="Times New Roman" w:eastAsia="黑体" w:hAnsi="Times New Roman"/>
          <w:sz w:val="32"/>
          <w:szCs w:val="32"/>
        </w:rPr>
        <w:t>2024</w:t>
      </w:r>
      <w:r>
        <w:rPr>
          <w:rFonts w:ascii="Times New Roman" w:eastAsia="黑体" w:hAnsi="Times New Roman"/>
          <w:sz w:val="32"/>
          <w:szCs w:val="32"/>
        </w:rPr>
        <w:t>年财政预算草案</w:t>
      </w:r>
    </w:p>
    <w:p w:rsidR="004654C5" w:rsidRDefault="00AB2D7F">
      <w:pPr>
        <w:spacing w:line="580" w:lineRule="exact"/>
        <w:ind w:firstLineChars="200" w:firstLine="640"/>
        <w:rPr>
          <w:rFonts w:ascii="Times New Roman" w:eastAsia="仿宋_GB2312" w:hAnsi="Times New Roman"/>
          <w:sz w:val="32"/>
          <w:szCs w:val="32"/>
        </w:rPr>
      </w:pPr>
      <w:r>
        <w:rPr>
          <w:rFonts w:ascii="Times New Roman" w:eastAsia="仿宋_GB2312" w:hAnsi="Times New Roman"/>
          <w:sz w:val="32"/>
          <w:szCs w:val="32"/>
        </w:rPr>
        <w:t>2024</w:t>
      </w:r>
      <w:r>
        <w:rPr>
          <w:rFonts w:ascii="Times New Roman" w:eastAsia="仿宋_GB2312" w:hAnsi="Times New Roman"/>
          <w:sz w:val="32"/>
          <w:szCs w:val="32"/>
        </w:rPr>
        <w:t>年是中华人民共和国成立</w:t>
      </w:r>
      <w:r>
        <w:rPr>
          <w:rFonts w:ascii="Times New Roman" w:eastAsia="仿宋_GB2312" w:hAnsi="Times New Roman"/>
          <w:sz w:val="32"/>
          <w:szCs w:val="32"/>
        </w:rPr>
        <w:t>75</w:t>
      </w:r>
      <w:r>
        <w:rPr>
          <w:rFonts w:ascii="Times New Roman" w:eastAsia="仿宋_GB2312" w:hAnsi="Times New Roman"/>
          <w:sz w:val="32"/>
          <w:szCs w:val="32"/>
        </w:rPr>
        <w:t>周年，是实施</w:t>
      </w:r>
      <w:r>
        <w:rPr>
          <w:rFonts w:ascii="Times New Roman" w:eastAsia="仿宋_GB2312" w:hAnsi="Times New Roman"/>
          <w:sz w:val="32"/>
          <w:szCs w:val="32"/>
        </w:rPr>
        <w:t>“</w:t>
      </w:r>
      <w:r>
        <w:rPr>
          <w:rFonts w:ascii="Times New Roman" w:eastAsia="仿宋_GB2312" w:hAnsi="Times New Roman"/>
          <w:sz w:val="32"/>
          <w:szCs w:val="32"/>
        </w:rPr>
        <w:t>十四五</w:t>
      </w:r>
      <w:r>
        <w:rPr>
          <w:rFonts w:ascii="Times New Roman" w:eastAsia="仿宋_GB2312" w:hAnsi="Times New Roman"/>
          <w:sz w:val="32"/>
          <w:szCs w:val="32"/>
        </w:rPr>
        <w:t>”</w:t>
      </w:r>
      <w:r>
        <w:rPr>
          <w:rFonts w:ascii="Times New Roman" w:eastAsia="仿宋_GB2312" w:hAnsi="Times New Roman"/>
          <w:sz w:val="32"/>
          <w:szCs w:val="32"/>
        </w:rPr>
        <w:t>规划关键之年，做好</w:t>
      </w:r>
      <w:r>
        <w:rPr>
          <w:rFonts w:ascii="Times New Roman" w:eastAsia="仿宋_GB2312" w:hAnsi="Times New Roman"/>
          <w:sz w:val="32"/>
          <w:szCs w:val="32"/>
        </w:rPr>
        <w:t>2024</w:t>
      </w:r>
      <w:r>
        <w:rPr>
          <w:rFonts w:ascii="Times New Roman" w:eastAsia="仿宋_GB2312" w:hAnsi="Times New Roman"/>
          <w:sz w:val="32"/>
          <w:szCs w:val="32"/>
        </w:rPr>
        <w:t>年财政工作意义重大。财政收入方面，随着</w:t>
      </w:r>
      <w:r>
        <w:rPr>
          <w:rFonts w:ascii="Times New Roman" w:eastAsia="仿宋_GB2312" w:hAnsi="Times New Roman"/>
          <w:sz w:val="32"/>
          <w:szCs w:val="32"/>
        </w:rPr>
        <w:t>全县经济保持恢复向好态势，财政收入将保持适度增长，但受经济下行、延续优化完善减税降</w:t>
      </w:r>
      <w:proofErr w:type="gramStart"/>
      <w:r>
        <w:rPr>
          <w:rFonts w:ascii="Times New Roman" w:eastAsia="仿宋_GB2312" w:hAnsi="Times New Roman"/>
          <w:sz w:val="32"/>
          <w:szCs w:val="32"/>
        </w:rPr>
        <w:t>费政策</w:t>
      </w:r>
      <w:proofErr w:type="gramEnd"/>
      <w:r>
        <w:rPr>
          <w:rFonts w:ascii="Times New Roman" w:eastAsia="仿宋_GB2312" w:hAnsi="Times New Roman"/>
          <w:sz w:val="32"/>
          <w:szCs w:val="32"/>
        </w:rPr>
        <w:t>以及税源结构单一等因素的影响，财政收入增收仍不稳定。财政支出方面，</w:t>
      </w:r>
      <w:r>
        <w:rPr>
          <w:rFonts w:ascii="Times New Roman" w:eastAsia="仿宋_GB2312" w:hAnsi="Times New Roman"/>
          <w:sz w:val="32"/>
          <w:szCs w:val="32"/>
        </w:rPr>
        <w:t>“</w:t>
      </w:r>
      <w:r>
        <w:rPr>
          <w:rFonts w:ascii="Times New Roman" w:eastAsia="仿宋_GB2312" w:hAnsi="Times New Roman"/>
          <w:sz w:val="32"/>
          <w:szCs w:val="32"/>
        </w:rPr>
        <w:t>三保</w:t>
      </w:r>
      <w:r>
        <w:rPr>
          <w:rFonts w:ascii="Times New Roman" w:eastAsia="仿宋_GB2312" w:hAnsi="Times New Roman"/>
          <w:sz w:val="32"/>
          <w:szCs w:val="32"/>
        </w:rPr>
        <w:t>”</w:t>
      </w:r>
      <w:r>
        <w:rPr>
          <w:rFonts w:ascii="Times New Roman" w:eastAsia="仿宋_GB2312" w:hAnsi="Times New Roman"/>
          <w:sz w:val="32"/>
          <w:szCs w:val="32"/>
        </w:rPr>
        <w:t>支出、政府债务还本付息、乡村振兴、教育、科技、卫生、农业、节能环保等重点和刚性支出都需要加强保障，财政支出刚性增长较强。</w:t>
      </w:r>
    </w:p>
    <w:p w:rsidR="004654C5" w:rsidRDefault="00AB2D7F">
      <w:pPr>
        <w:spacing w:line="580" w:lineRule="exact"/>
        <w:ind w:firstLineChars="200" w:firstLine="640"/>
        <w:rPr>
          <w:rFonts w:ascii="Times New Roman" w:eastAsia="仿宋_GB2312" w:hAnsi="Times New Roman"/>
          <w:sz w:val="32"/>
          <w:szCs w:val="32"/>
        </w:rPr>
      </w:pPr>
      <w:r>
        <w:rPr>
          <w:rFonts w:ascii="Times New Roman" w:eastAsia="仿宋_GB2312" w:hAnsi="Times New Roman"/>
          <w:sz w:val="32"/>
          <w:szCs w:val="32"/>
        </w:rPr>
        <w:t>总体来看，</w:t>
      </w:r>
      <w:r>
        <w:rPr>
          <w:rFonts w:ascii="Times New Roman" w:eastAsia="仿宋_GB2312" w:hAnsi="Times New Roman"/>
          <w:sz w:val="32"/>
          <w:szCs w:val="32"/>
        </w:rPr>
        <w:t>2024</w:t>
      </w:r>
      <w:r>
        <w:rPr>
          <w:rFonts w:ascii="Times New Roman" w:eastAsia="仿宋_GB2312" w:hAnsi="Times New Roman"/>
          <w:sz w:val="32"/>
          <w:szCs w:val="32"/>
        </w:rPr>
        <w:t>年财政收支矛盾将更加突出，预算平衡难度将进一步加剧。必须增强忧患意识，将政府部门过紧日子思想的要求落实落细，大力优化支出结构，精打细算、节用裕民，把财</w:t>
      </w:r>
      <w:r>
        <w:rPr>
          <w:rFonts w:ascii="Times New Roman" w:eastAsia="仿宋_GB2312" w:hAnsi="Times New Roman"/>
          <w:sz w:val="32"/>
          <w:szCs w:val="32"/>
        </w:rPr>
        <w:lastRenderedPageBreak/>
        <w:t>政资金用在刀刃上，切实增强财政可持续发展。</w:t>
      </w:r>
    </w:p>
    <w:p w:rsidR="004654C5" w:rsidRDefault="00AB2D7F">
      <w:pPr>
        <w:spacing w:line="580" w:lineRule="exact"/>
        <w:ind w:firstLineChars="200" w:firstLine="640"/>
        <w:rPr>
          <w:rFonts w:ascii="Times New Roman" w:eastAsia="仿宋_GB2312" w:hAnsi="Times New Roman"/>
          <w:sz w:val="32"/>
          <w:szCs w:val="32"/>
        </w:rPr>
      </w:pPr>
      <w:r>
        <w:rPr>
          <w:rFonts w:ascii="Times New Roman" w:eastAsia="仿宋_GB2312" w:hAnsi="Times New Roman"/>
          <w:sz w:val="32"/>
          <w:szCs w:val="32"/>
        </w:rPr>
        <w:t>综合当前财政面临</w:t>
      </w:r>
      <w:r>
        <w:rPr>
          <w:rFonts w:ascii="Times New Roman" w:eastAsia="仿宋_GB2312" w:hAnsi="Times New Roman"/>
          <w:sz w:val="32"/>
          <w:szCs w:val="32"/>
        </w:rPr>
        <w:t>的复杂形势，</w:t>
      </w:r>
      <w:r>
        <w:rPr>
          <w:rFonts w:ascii="Times New Roman" w:eastAsia="仿宋_GB2312" w:hAnsi="Times New Roman"/>
          <w:b/>
          <w:sz w:val="32"/>
          <w:szCs w:val="32"/>
        </w:rPr>
        <w:t>2024</w:t>
      </w:r>
      <w:r>
        <w:rPr>
          <w:rFonts w:ascii="Times New Roman" w:eastAsia="仿宋_GB2312" w:hAnsi="Times New Roman"/>
          <w:b/>
          <w:sz w:val="32"/>
          <w:szCs w:val="32"/>
        </w:rPr>
        <w:t>年财政工作的指导思想是：</w:t>
      </w:r>
      <w:r>
        <w:rPr>
          <w:rFonts w:ascii="Times New Roman" w:eastAsia="仿宋_GB2312" w:hAnsi="Times New Roman"/>
          <w:sz w:val="32"/>
          <w:szCs w:val="32"/>
        </w:rPr>
        <w:t>以习近平新时代中国特色社会主义思想为指导，全面贯彻落实党的二十大</w:t>
      </w:r>
      <w:r>
        <w:rPr>
          <w:rFonts w:ascii="Times New Roman" w:eastAsia="仿宋_GB2312" w:hAnsi="Times New Roman" w:hint="eastAsia"/>
          <w:sz w:val="32"/>
          <w:szCs w:val="32"/>
        </w:rPr>
        <w:t>、</w:t>
      </w:r>
      <w:r>
        <w:rPr>
          <w:rFonts w:ascii="Times New Roman" w:eastAsia="仿宋_GB2312" w:hAnsi="Times New Roman"/>
          <w:sz w:val="32"/>
          <w:szCs w:val="32"/>
        </w:rPr>
        <w:t>中央经济工作会议</w:t>
      </w:r>
      <w:r>
        <w:rPr>
          <w:rFonts w:ascii="Times New Roman" w:eastAsia="仿宋_GB2312" w:hAnsi="Times New Roman" w:hint="eastAsia"/>
          <w:sz w:val="32"/>
          <w:szCs w:val="32"/>
        </w:rPr>
        <w:t>和自治区党委十三届六次全会</w:t>
      </w:r>
      <w:r>
        <w:rPr>
          <w:rFonts w:ascii="Times New Roman" w:eastAsia="仿宋_GB2312" w:hAnsi="Times New Roman"/>
          <w:sz w:val="32"/>
          <w:szCs w:val="32"/>
        </w:rPr>
        <w:t>精神，按照县委的总体部署和要求，坚持稳中求进工作总基调，完整、准确、全面贯彻新发展理念，着力推动高质量发展，更好统筹发展和安全，积极的财政政策要适度加力、提质增效；落实好结构性减税降</w:t>
      </w:r>
      <w:proofErr w:type="gramStart"/>
      <w:r>
        <w:rPr>
          <w:rFonts w:ascii="Times New Roman" w:eastAsia="仿宋_GB2312" w:hAnsi="Times New Roman"/>
          <w:sz w:val="32"/>
          <w:szCs w:val="32"/>
        </w:rPr>
        <w:t>费政策</w:t>
      </w:r>
      <w:proofErr w:type="gramEnd"/>
      <w:r>
        <w:rPr>
          <w:rFonts w:ascii="Times New Roman" w:eastAsia="仿宋_GB2312" w:hAnsi="Times New Roman"/>
          <w:sz w:val="32"/>
          <w:szCs w:val="32"/>
        </w:rPr>
        <w:t>举措，加强财政资源统筹，保持必要的支出强度；坚持党政机关过紧日子，大力优化支出结构，兜</w:t>
      </w:r>
      <w:proofErr w:type="gramStart"/>
      <w:r>
        <w:rPr>
          <w:rFonts w:ascii="Times New Roman" w:eastAsia="仿宋_GB2312" w:hAnsi="Times New Roman"/>
          <w:sz w:val="32"/>
          <w:szCs w:val="32"/>
        </w:rPr>
        <w:t>牢兜实</w:t>
      </w:r>
      <w:r>
        <w:rPr>
          <w:rFonts w:ascii="Times New Roman" w:eastAsia="仿宋_GB2312" w:hAnsi="Times New Roman"/>
          <w:sz w:val="32"/>
          <w:szCs w:val="32"/>
        </w:rPr>
        <w:t>“</w:t>
      </w:r>
      <w:r>
        <w:rPr>
          <w:rFonts w:ascii="Times New Roman" w:eastAsia="仿宋_GB2312" w:hAnsi="Times New Roman"/>
          <w:sz w:val="32"/>
          <w:szCs w:val="32"/>
        </w:rPr>
        <w:t>三保</w:t>
      </w:r>
      <w:r>
        <w:rPr>
          <w:rFonts w:ascii="Times New Roman" w:eastAsia="仿宋_GB2312" w:hAnsi="Times New Roman"/>
          <w:sz w:val="32"/>
          <w:szCs w:val="32"/>
        </w:rPr>
        <w:t>”</w:t>
      </w:r>
      <w:proofErr w:type="gramEnd"/>
      <w:r>
        <w:rPr>
          <w:rFonts w:ascii="Times New Roman" w:eastAsia="仿宋_GB2312" w:hAnsi="Times New Roman"/>
          <w:sz w:val="32"/>
          <w:szCs w:val="32"/>
        </w:rPr>
        <w:t>底线，提高财政资源配置效率；加强财政承受能力评估，保障财政可持续性和政府</w:t>
      </w:r>
      <w:r>
        <w:rPr>
          <w:rFonts w:ascii="Times New Roman" w:eastAsia="仿宋_GB2312" w:hAnsi="Times New Roman"/>
          <w:sz w:val="32"/>
          <w:szCs w:val="32"/>
        </w:rPr>
        <w:t>债务风险可控性；注重对财政资金的监督管理，不断深化财政体制改革，确保财政的保障力度和财政资金安全运行，实现质的有效提升和量的合理增长，促进全县经济高质量发展。</w:t>
      </w:r>
    </w:p>
    <w:p w:rsidR="004654C5" w:rsidRDefault="00AB2D7F">
      <w:pPr>
        <w:spacing w:line="580" w:lineRule="exact"/>
        <w:ind w:firstLineChars="200" w:firstLine="640"/>
        <w:rPr>
          <w:rFonts w:ascii="Times New Roman" w:eastAsia="仿宋_GB2312" w:hAnsi="Times New Roman"/>
          <w:sz w:val="32"/>
          <w:szCs w:val="32"/>
        </w:rPr>
      </w:pPr>
      <w:r>
        <w:rPr>
          <w:rFonts w:ascii="Times New Roman" w:eastAsia="仿宋_GB2312" w:hAnsi="Times New Roman"/>
          <w:sz w:val="32"/>
          <w:szCs w:val="32"/>
        </w:rPr>
        <w:t>遵循以收定支、有保有压、统筹兼顾、绩效优先的原则；坚持政府过</w:t>
      </w:r>
      <w:r>
        <w:rPr>
          <w:rFonts w:ascii="Times New Roman" w:eastAsia="仿宋_GB2312" w:hAnsi="Times New Roman"/>
          <w:sz w:val="32"/>
          <w:szCs w:val="32"/>
        </w:rPr>
        <w:t>“</w:t>
      </w:r>
      <w:r>
        <w:rPr>
          <w:rFonts w:ascii="Times New Roman" w:eastAsia="仿宋_GB2312" w:hAnsi="Times New Roman"/>
          <w:sz w:val="32"/>
          <w:szCs w:val="32"/>
        </w:rPr>
        <w:t>紧日子</w:t>
      </w:r>
      <w:r>
        <w:rPr>
          <w:rFonts w:ascii="Times New Roman" w:eastAsia="仿宋_GB2312" w:hAnsi="Times New Roman"/>
          <w:sz w:val="32"/>
          <w:szCs w:val="32"/>
        </w:rPr>
        <w:t>”</w:t>
      </w:r>
      <w:r>
        <w:rPr>
          <w:rFonts w:ascii="Times New Roman" w:eastAsia="仿宋_GB2312" w:hAnsi="Times New Roman"/>
          <w:sz w:val="32"/>
          <w:szCs w:val="32"/>
        </w:rPr>
        <w:t>，勤俭节约办一切事业，加强</w:t>
      </w:r>
      <w:r>
        <w:rPr>
          <w:rFonts w:ascii="Times New Roman" w:eastAsia="仿宋_GB2312" w:hAnsi="Times New Roman"/>
          <w:sz w:val="32"/>
          <w:szCs w:val="32"/>
        </w:rPr>
        <w:t>“</w:t>
      </w:r>
      <w:r>
        <w:rPr>
          <w:rFonts w:ascii="Times New Roman" w:eastAsia="仿宋_GB2312" w:hAnsi="Times New Roman"/>
          <w:sz w:val="32"/>
          <w:szCs w:val="32"/>
        </w:rPr>
        <w:t>三公</w:t>
      </w:r>
      <w:r>
        <w:rPr>
          <w:rFonts w:ascii="Times New Roman" w:eastAsia="仿宋_GB2312" w:hAnsi="Times New Roman"/>
          <w:sz w:val="32"/>
          <w:szCs w:val="32"/>
        </w:rPr>
        <w:t>”</w:t>
      </w:r>
      <w:r>
        <w:rPr>
          <w:rFonts w:ascii="Times New Roman" w:eastAsia="仿宋_GB2312" w:hAnsi="Times New Roman"/>
          <w:sz w:val="32"/>
          <w:szCs w:val="32"/>
        </w:rPr>
        <w:t>经费管理，严控一般性支出；进一步深化预算管理制度改革，落实零基预算编制要求，兜牢</w:t>
      </w:r>
      <w:r>
        <w:rPr>
          <w:rFonts w:ascii="Times New Roman" w:eastAsia="仿宋_GB2312" w:hAnsi="Times New Roman"/>
          <w:sz w:val="32"/>
          <w:szCs w:val="32"/>
        </w:rPr>
        <w:t>“</w:t>
      </w:r>
      <w:r>
        <w:rPr>
          <w:rFonts w:ascii="Times New Roman" w:eastAsia="仿宋_GB2312" w:hAnsi="Times New Roman"/>
          <w:sz w:val="32"/>
          <w:szCs w:val="32"/>
        </w:rPr>
        <w:t>三保</w:t>
      </w:r>
      <w:r>
        <w:rPr>
          <w:rFonts w:ascii="Times New Roman" w:eastAsia="仿宋_GB2312" w:hAnsi="Times New Roman"/>
          <w:sz w:val="32"/>
          <w:szCs w:val="32"/>
        </w:rPr>
        <w:t>”</w:t>
      </w:r>
      <w:r>
        <w:rPr>
          <w:rFonts w:ascii="Times New Roman" w:eastAsia="仿宋_GB2312" w:hAnsi="Times New Roman"/>
          <w:sz w:val="32"/>
          <w:szCs w:val="32"/>
        </w:rPr>
        <w:t>底线；深化预算绩效管理，加强项目全生命周期管理；依托信息化手段，深入推进预算管理一体化建设，切实加强财会监督和预算监管，不断提高预算管理规范化、科学化、标准化水</w:t>
      </w:r>
      <w:r>
        <w:rPr>
          <w:rFonts w:ascii="Times New Roman" w:eastAsia="仿宋_GB2312" w:hAnsi="Times New Roman"/>
          <w:sz w:val="32"/>
          <w:szCs w:val="32"/>
        </w:rPr>
        <w:t>平。</w:t>
      </w:r>
    </w:p>
    <w:p w:rsidR="004654C5" w:rsidRDefault="00AB2D7F">
      <w:pPr>
        <w:spacing w:line="580" w:lineRule="exact"/>
        <w:ind w:firstLineChars="200" w:firstLine="640"/>
        <w:rPr>
          <w:rFonts w:ascii="Times New Roman" w:eastAsia="仿宋_GB2312" w:hAnsi="Times New Roman"/>
          <w:sz w:val="32"/>
          <w:szCs w:val="32"/>
        </w:rPr>
      </w:pPr>
      <w:r>
        <w:rPr>
          <w:rFonts w:ascii="Times New Roman" w:eastAsia="仿宋_GB2312" w:hAnsi="Times New Roman"/>
          <w:sz w:val="32"/>
          <w:szCs w:val="32"/>
        </w:rPr>
        <w:t>按照上述形势分析及财政工作总体思路和原则，结合我县经</w:t>
      </w:r>
      <w:r>
        <w:rPr>
          <w:rFonts w:ascii="Times New Roman" w:eastAsia="仿宋_GB2312" w:hAnsi="Times New Roman"/>
          <w:sz w:val="32"/>
          <w:szCs w:val="32"/>
        </w:rPr>
        <w:lastRenderedPageBreak/>
        <w:t>济社会发展总体规划，综合考虑影响全县财政收支的主要因素，</w:t>
      </w:r>
      <w:r>
        <w:rPr>
          <w:rFonts w:ascii="Times New Roman" w:eastAsia="仿宋_GB2312" w:hAnsi="Times New Roman"/>
          <w:sz w:val="32"/>
          <w:szCs w:val="32"/>
        </w:rPr>
        <w:t>2024</w:t>
      </w:r>
      <w:r>
        <w:rPr>
          <w:rFonts w:ascii="Times New Roman" w:eastAsia="仿宋_GB2312" w:hAnsi="Times New Roman"/>
          <w:sz w:val="32"/>
          <w:szCs w:val="32"/>
        </w:rPr>
        <w:t>年一般公共预算、政府性基金预算、国有资本经营预算和社会保险基金预算安排如下：</w:t>
      </w:r>
    </w:p>
    <w:p w:rsidR="004654C5" w:rsidRPr="00430B28" w:rsidRDefault="00AB2D7F">
      <w:pPr>
        <w:spacing w:line="580" w:lineRule="exact"/>
        <w:ind w:firstLineChars="200" w:firstLine="643"/>
        <w:rPr>
          <w:rFonts w:ascii="Times New Roman" w:eastAsia="仿宋_GB2312" w:hAnsi="Times New Roman"/>
          <w:kern w:val="0"/>
          <w:sz w:val="32"/>
          <w:szCs w:val="32"/>
        </w:rPr>
      </w:pPr>
      <w:r>
        <w:rPr>
          <w:rFonts w:ascii="Times New Roman" w:eastAsia="楷体_GB2312" w:hAnsi="Times New Roman"/>
          <w:b/>
          <w:sz w:val="32"/>
          <w:szCs w:val="32"/>
        </w:rPr>
        <w:t>（一）一般公共预算。</w:t>
      </w:r>
      <w:r>
        <w:rPr>
          <w:rFonts w:ascii="Times New Roman" w:eastAsia="仿宋_GB2312" w:hAnsi="Times New Roman"/>
          <w:kern w:val="0"/>
          <w:sz w:val="32"/>
          <w:szCs w:val="32"/>
        </w:rPr>
        <w:t>全县一般公共预算收入安排</w:t>
      </w:r>
      <w:r>
        <w:rPr>
          <w:rFonts w:ascii="Times New Roman" w:eastAsia="仿宋_GB2312" w:hAnsi="Times New Roman"/>
          <w:kern w:val="0"/>
          <w:sz w:val="32"/>
          <w:szCs w:val="32"/>
        </w:rPr>
        <w:t>45700</w:t>
      </w:r>
      <w:r>
        <w:rPr>
          <w:rFonts w:ascii="Times New Roman" w:eastAsia="仿宋_GB2312" w:hAnsi="Times New Roman"/>
          <w:kern w:val="0"/>
          <w:sz w:val="32"/>
          <w:szCs w:val="32"/>
        </w:rPr>
        <w:t>万元，较</w:t>
      </w:r>
      <w:r>
        <w:rPr>
          <w:rFonts w:ascii="Times New Roman" w:eastAsia="仿宋_GB2312" w:hAnsi="Times New Roman"/>
          <w:kern w:val="0"/>
          <w:sz w:val="32"/>
          <w:szCs w:val="32"/>
        </w:rPr>
        <w:t>2023</w:t>
      </w:r>
      <w:r>
        <w:rPr>
          <w:rFonts w:ascii="Times New Roman" w:eastAsia="仿宋_GB2312" w:hAnsi="Times New Roman"/>
          <w:kern w:val="0"/>
          <w:sz w:val="32"/>
          <w:szCs w:val="32"/>
        </w:rPr>
        <w:t>年完成数</w:t>
      </w:r>
      <w:r>
        <w:rPr>
          <w:rFonts w:ascii="Times New Roman" w:eastAsia="仿宋_GB2312" w:hAnsi="Times New Roman"/>
          <w:kern w:val="0"/>
          <w:sz w:val="32"/>
          <w:szCs w:val="32"/>
        </w:rPr>
        <w:t>42306</w:t>
      </w:r>
      <w:r>
        <w:rPr>
          <w:rFonts w:ascii="Times New Roman" w:eastAsia="仿宋_GB2312" w:hAnsi="Times New Roman"/>
          <w:kern w:val="0"/>
          <w:sz w:val="32"/>
          <w:szCs w:val="32"/>
        </w:rPr>
        <w:t>万元增长</w:t>
      </w:r>
      <w:r>
        <w:rPr>
          <w:rFonts w:ascii="Times New Roman" w:eastAsia="仿宋_GB2312" w:hAnsi="Times New Roman"/>
          <w:kern w:val="0"/>
          <w:sz w:val="32"/>
          <w:szCs w:val="32"/>
        </w:rPr>
        <w:t>8%</w:t>
      </w:r>
      <w:r>
        <w:rPr>
          <w:rFonts w:ascii="Times New Roman" w:eastAsia="仿宋_GB2312" w:hAnsi="Times New Roman"/>
          <w:kern w:val="0"/>
          <w:sz w:val="32"/>
          <w:szCs w:val="32"/>
        </w:rPr>
        <w:t>（税收收入安排</w:t>
      </w:r>
      <w:r>
        <w:rPr>
          <w:rFonts w:ascii="Times New Roman" w:eastAsia="仿宋_GB2312" w:hAnsi="Times New Roman"/>
          <w:kern w:val="0"/>
          <w:sz w:val="32"/>
          <w:szCs w:val="32"/>
        </w:rPr>
        <w:t xml:space="preserve"> 34700</w:t>
      </w:r>
      <w:r>
        <w:rPr>
          <w:rFonts w:ascii="Times New Roman" w:eastAsia="仿宋_GB2312" w:hAnsi="Times New Roman"/>
          <w:kern w:val="0"/>
          <w:sz w:val="32"/>
          <w:szCs w:val="32"/>
        </w:rPr>
        <w:t>万元，较</w:t>
      </w:r>
      <w:r>
        <w:rPr>
          <w:rFonts w:ascii="Times New Roman" w:eastAsia="仿宋_GB2312" w:hAnsi="Times New Roman"/>
          <w:kern w:val="0"/>
          <w:sz w:val="32"/>
          <w:szCs w:val="32"/>
        </w:rPr>
        <w:t>2023</w:t>
      </w:r>
      <w:r>
        <w:rPr>
          <w:rFonts w:ascii="Times New Roman" w:eastAsia="仿宋_GB2312" w:hAnsi="Times New Roman"/>
          <w:kern w:val="0"/>
          <w:sz w:val="32"/>
          <w:szCs w:val="32"/>
        </w:rPr>
        <w:t>年完成数</w:t>
      </w:r>
      <w:r>
        <w:rPr>
          <w:rFonts w:ascii="Times New Roman" w:eastAsia="仿宋_GB2312" w:hAnsi="Times New Roman"/>
          <w:kern w:val="0"/>
          <w:sz w:val="32"/>
          <w:szCs w:val="32"/>
        </w:rPr>
        <w:t>30754</w:t>
      </w:r>
      <w:r>
        <w:rPr>
          <w:rFonts w:ascii="Times New Roman" w:eastAsia="仿宋_GB2312" w:hAnsi="Times New Roman"/>
          <w:kern w:val="0"/>
          <w:sz w:val="32"/>
          <w:szCs w:val="32"/>
        </w:rPr>
        <w:t>万元增长</w:t>
      </w:r>
      <w:r>
        <w:rPr>
          <w:rFonts w:ascii="Times New Roman" w:eastAsia="仿宋_GB2312" w:hAnsi="Times New Roman"/>
          <w:kern w:val="0"/>
          <w:sz w:val="32"/>
          <w:szCs w:val="32"/>
        </w:rPr>
        <w:t>12.8%</w:t>
      </w:r>
      <w:r>
        <w:rPr>
          <w:rFonts w:ascii="Times New Roman" w:eastAsia="仿宋_GB2312" w:hAnsi="Times New Roman"/>
          <w:kern w:val="0"/>
          <w:sz w:val="32"/>
          <w:szCs w:val="32"/>
        </w:rPr>
        <w:t>；非税收</w:t>
      </w:r>
      <w:proofErr w:type="gramStart"/>
      <w:r>
        <w:rPr>
          <w:rFonts w:ascii="Times New Roman" w:eastAsia="仿宋_GB2312" w:hAnsi="Times New Roman"/>
          <w:kern w:val="0"/>
          <w:sz w:val="32"/>
          <w:szCs w:val="32"/>
        </w:rPr>
        <w:t>入安排</w:t>
      </w:r>
      <w:proofErr w:type="gramEnd"/>
      <w:r>
        <w:rPr>
          <w:rFonts w:ascii="Times New Roman" w:eastAsia="仿宋_GB2312" w:hAnsi="Times New Roman"/>
          <w:kern w:val="0"/>
          <w:sz w:val="32"/>
          <w:szCs w:val="32"/>
        </w:rPr>
        <w:t>11000</w:t>
      </w:r>
      <w:r>
        <w:rPr>
          <w:rFonts w:ascii="Times New Roman" w:eastAsia="仿宋_GB2312" w:hAnsi="Times New Roman"/>
          <w:kern w:val="0"/>
          <w:sz w:val="32"/>
          <w:szCs w:val="32"/>
        </w:rPr>
        <w:t>万元，较</w:t>
      </w:r>
      <w:r>
        <w:rPr>
          <w:rFonts w:ascii="Times New Roman" w:eastAsia="仿宋_GB2312" w:hAnsi="Times New Roman"/>
          <w:kern w:val="0"/>
          <w:sz w:val="32"/>
          <w:szCs w:val="32"/>
        </w:rPr>
        <w:t>2023</w:t>
      </w:r>
      <w:r>
        <w:rPr>
          <w:rFonts w:ascii="Times New Roman" w:eastAsia="仿宋_GB2312" w:hAnsi="Times New Roman"/>
          <w:kern w:val="0"/>
          <w:sz w:val="32"/>
          <w:szCs w:val="32"/>
        </w:rPr>
        <w:t>年完成数</w:t>
      </w:r>
      <w:r>
        <w:rPr>
          <w:rFonts w:ascii="Times New Roman" w:eastAsia="仿宋_GB2312" w:hAnsi="Times New Roman"/>
          <w:kern w:val="0"/>
          <w:sz w:val="32"/>
          <w:szCs w:val="32"/>
        </w:rPr>
        <w:t>11552</w:t>
      </w:r>
      <w:r>
        <w:rPr>
          <w:rFonts w:ascii="Times New Roman" w:eastAsia="仿宋_GB2312" w:hAnsi="Times New Roman" w:hint="eastAsia"/>
          <w:kern w:val="0"/>
          <w:sz w:val="32"/>
          <w:szCs w:val="32"/>
        </w:rPr>
        <w:t>万元</w:t>
      </w:r>
      <w:r>
        <w:rPr>
          <w:rFonts w:ascii="Times New Roman" w:eastAsia="仿宋_GB2312" w:hAnsi="Times New Roman"/>
          <w:kern w:val="0"/>
          <w:sz w:val="32"/>
          <w:szCs w:val="32"/>
        </w:rPr>
        <w:t>下降</w:t>
      </w:r>
      <w:r>
        <w:rPr>
          <w:rFonts w:ascii="Times New Roman" w:eastAsia="仿宋_GB2312" w:hAnsi="Times New Roman"/>
          <w:kern w:val="0"/>
          <w:sz w:val="32"/>
          <w:szCs w:val="32"/>
        </w:rPr>
        <w:t>4.8%</w:t>
      </w:r>
      <w:r>
        <w:rPr>
          <w:rFonts w:ascii="Times New Roman" w:eastAsia="仿宋_GB2312" w:hAnsi="Times New Roman"/>
          <w:kern w:val="0"/>
          <w:sz w:val="32"/>
          <w:szCs w:val="32"/>
        </w:rPr>
        <w:t>。自治区下达转移支付</w:t>
      </w:r>
      <w:r>
        <w:rPr>
          <w:rFonts w:ascii="Times New Roman" w:eastAsia="仿宋_GB2312" w:hAnsi="Times New Roman"/>
          <w:kern w:val="0"/>
          <w:sz w:val="32"/>
          <w:szCs w:val="32"/>
        </w:rPr>
        <w:t>232080</w:t>
      </w:r>
      <w:r>
        <w:rPr>
          <w:rFonts w:ascii="Times New Roman" w:eastAsia="仿宋_GB2312" w:hAnsi="Times New Roman"/>
          <w:kern w:val="0"/>
          <w:sz w:val="32"/>
          <w:szCs w:val="32"/>
        </w:rPr>
        <w:t>万元，地方政府一般债务转贷收</w:t>
      </w:r>
      <w:r>
        <w:rPr>
          <w:rFonts w:ascii="Times New Roman" w:eastAsia="仿宋_GB2312" w:hAnsi="Times New Roman"/>
          <w:kern w:val="0"/>
          <w:sz w:val="32"/>
          <w:szCs w:val="32"/>
        </w:rPr>
        <w:t>入</w:t>
      </w:r>
      <w:r>
        <w:rPr>
          <w:rFonts w:ascii="Times New Roman" w:eastAsia="仿宋_GB2312" w:hAnsi="Times New Roman"/>
          <w:kern w:val="0"/>
          <w:sz w:val="32"/>
          <w:szCs w:val="32"/>
        </w:rPr>
        <w:t>15000</w:t>
      </w:r>
      <w:r>
        <w:rPr>
          <w:rFonts w:ascii="Times New Roman" w:eastAsia="仿宋_GB2312" w:hAnsi="Times New Roman"/>
          <w:kern w:val="0"/>
          <w:sz w:val="32"/>
          <w:szCs w:val="32"/>
        </w:rPr>
        <w:t>万元，动用预算稳定调节基金</w:t>
      </w:r>
      <w:r>
        <w:rPr>
          <w:rFonts w:ascii="Times New Roman" w:eastAsia="仿宋_GB2312" w:hAnsi="Times New Roman"/>
          <w:kern w:val="0"/>
          <w:sz w:val="32"/>
          <w:szCs w:val="32"/>
        </w:rPr>
        <w:t>10000</w:t>
      </w:r>
      <w:r>
        <w:rPr>
          <w:rFonts w:ascii="Times New Roman" w:eastAsia="仿宋_GB2312" w:hAnsi="Times New Roman"/>
          <w:kern w:val="0"/>
          <w:sz w:val="32"/>
          <w:szCs w:val="32"/>
        </w:rPr>
        <w:t>万元，收入合计</w:t>
      </w:r>
      <w:r>
        <w:rPr>
          <w:rFonts w:ascii="Times New Roman" w:eastAsia="仿宋_GB2312" w:hAnsi="Times New Roman"/>
          <w:kern w:val="0"/>
          <w:sz w:val="32"/>
          <w:szCs w:val="32"/>
        </w:rPr>
        <w:t>302780</w:t>
      </w:r>
      <w:r>
        <w:rPr>
          <w:rFonts w:ascii="Times New Roman" w:eastAsia="仿宋_GB2312" w:hAnsi="Times New Roman"/>
          <w:kern w:val="0"/>
          <w:sz w:val="32"/>
          <w:szCs w:val="32"/>
        </w:rPr>
        <w:t>万元。全县一般公共预算支出安排</w:t>
      </w:r>
      <w:r>
        <w:rPr>
          <w:rFonts w:ascii="Times New Roman" w:eastAsia="仿宋_GB2312" w:hAnsi="Times New Roman"/>
          <w:kern w:val="0"/>
          <w:sz w:val="32"/>
          <w:szCs w:val="32"/>
        </w:rPr>
        <w:t>302780</w:t>
      </w:r>
      <w:r>
        <w:rPr>
          <w:rFonts w:ascii="Times New Roman" w:eastAsia="仿宋_GB2312" w:hAnsi="Times New Roman"/>
          <w:kern w:val="0"/>
          <w:sz w:val="32"/>
          <w:szCs w:val="32"/>
        </w:rPr>
        <w:t>万元。</w:t>
      </w:r>
      <w:r>
        <w:rPr>
          <w:rFonts w:ascii="Times New Roman" w:eastAsia="仿宋_GB2312" w:hAnsi="Times New Roman"/>
          <w:b/>
          <w:kern w:val="0"/>
          <w:sz w:val="32"/>
          <w:szCs w:val="32"/>
        </w:rPr>
        <w:t>主要项目安排情况是：</w:t>
      </w:r>
      <w:r>
        <w:rPr>
          <w:rFonts w:ascii="Times New Roman" w:eastAsia="仿宋_GB2312" w:hAnsi="Times New Roman"/>
          <w:kern w:val="0"/>
          <w:sz w:val="32"/>
          <w:szCs w:val="32"/>
        </w:rPr>
        <w:t>一般公共服务支出</w:t>
      </w:r>
      <w:r>
        <w:rPr>
          <w:rFonts w:ascii="Times New Roman" w:eastAsia="仿宋_GB2312" w:hAnsi="Times New Roman"/>
          <w:kern w:val="0"/>
          <w:sz w:val="32"/>
          <w:szCs w:val="32"/>
        </w:rPr>
        <w:t>27100</w:t>
      </w:r>
      <w:r>
        <w:rPr>
          <w:rFonts w:ascii="Times New Roman" w:eastAsia="仿宋_GB2312" w:hAnsi="Times New Roman"/>
          <w:kern w:val="0"/>
          <w:sz w:val="32"/>
          <w:szCs w:val="32"/>
        </w:rPr>
        <w:t>万元，公共安全支出</w:t>
      </w:r>
      <w:r>
        <w:rPr>
          <w:rFonts w:ascii="Times New Roman" w:eastAsia="仿宋_GB2312" w:hAnsi="Times New Roman"/>
          <w:kern w:val="0"/>
          <w:sz w:val="32"/>
          <w:szCs w:val="32"/>
        </w:rPr>
        <w:t>11089</w:t>
      </w:r>
      <w:r>
        <w:rPr>
          <w:rFonts w:ascii="Times New Roman" w:eastAsia="仿宋_GB2312" w:hAnsi="Times New Roman"/>
          <w:kern w:val="0"/>
          <w:sz w:val="32"/>
          <w:szCs w:val="32"/>
        </w:rPr>
        <w:t>万元，教育支出</w:t>
      </w:r>
      <w:r>
        <w:rPr>
          <w:rFonts w:ascii="Times New Roman" w:eastAsia="仿宋_GB2312" w:hAnsi="Times New Roman"/>
          <w:kern w:val="0"/>
          <w:sz w:val="32"/>
          <w:szCs w:val="32"/>
        </w:rPr>
        <w:t>71663</w:t>
      </w:r>
      <w:r>
        <w:rPr>
          <w:rFonts w:ascii="Times New Roman" w:eastAsia="仿宋_GB2312" w:hAnsi="Times New Roman"/>
          <w:kern w:val="0"/>
          <w:sz w:val="32"/>
          <w:szCs w:val="32"/>
        </w:rPr>
        <w:t>万元，社会保障和就业支出</w:t>
      </w:r>
      <w:r>
        <w:rPr>
          <w:rFonts w:ascii="Times New Roman" w:eastAsia="仿宋_GB2312" w:hAnsi="Times New Roman"/>
          <w:kern w:val="0"/>
          <w:sz w:val="32"/>
          <w:szCs w:val="32"/>
        </w:rPr>
        <w:t>44556</w:t>
      </w:r>
      <w:r>
        <w:rPr>
          <w:rFonts w:ascii="Times New Roman" w:eastAsia="仿宋_GB2312" w:hAnsi="Times New Roman"/>
          <w:kern w:val="0"/>
          <w:sz w:val="32"/>
          <w:szCs w:val="32"/>
        </w:rPr>
        <w:t>万元，卫生健康支出</w:t>
      </w:r>
      <w:r>
        <w:rPr>
          <w:rFonts w:ascii="Times New Roman" w:eastAsia="仿宋_GB2312" w:hAnsi="Times New Roman"/>
          <w:kern w:val="0"/>
          <w:sz w:val="32"/>
          <w:szCs w:val="32"/>
        </w:rPr>
        <w:t>26492</w:t>
      </w:r>
      <w:r>
        <w:rPr>
          <w:rFonts w:ascii="Times New Roman" w:eastAsia="仿宋_GB2312" w:hAnsi="Times New Roman"/>
          <w:kern w:val="0"/>
          <w:sz w:val="32"/>
          <w:szCs w:val="32"/>
        </w:rPr>
        <w:t>万元，节能</w:t>
      </w:r>
      <w:r w:rsidRPr="00430B28">
        <w:rPr>
          <w:rFonts w:ascii="Times New Roman" w:eastAsia="仿宋_GB2312" w:hAnsi="Times New Roman"/>
          <w:kern w:val="0"/>
          <w:sz w:val="32"/>
          <w:szCs w:val="32"/>
        </w:rPr>
        <w:t>环保支出</w:t>
      </w:r>
      <w:r w:rsidRPr="00430B28">
        <w:rPr>
          <w:rFonts w:ascii="Times New Roman" w:eastAsia="仿宋_GB2312" w:hAnsi="Times New Roman"/>
          <w:kern w:val="0"/>
          <w:sz w:val="32"/>
          <w:szCs w:val="32"/>
        </w:rPr>
        <w:t>3092</w:t>
      </w:r>
      <w:r w:rsidRPr="00430B28">
        <w:rPr>
          <w:rFonts w:ascii="Times New Roman" w:eastAsia="仿宋_GB2312" w:hAnsi="Times New Roman"/>
          <w:kern w:val="0"/>
          <w:sz w:val="32"/>
          <w:szCs w:val="32"/>
        </w:rPr>
        <w:t>万元，城乡社区事务支出</w:t>
      </w:r>
      <w:r w:rsidRPr="00430B28">
        <w:rPr>
          <w:rFonts w:ascii="Times New Roman" w:eastAsia="仿宋_GB2312" w:hAnsi="Times New Roman"/>
          <w:kern w:val="0"/>
          <w:sz w:val="32"/>
          <w:szCs w:val="32"/>
        </w:rPr>
        <w:t>6701</w:t>
      </w:r>
      <w:r w:rsidRPr="00430B28">
        <w:rPr>
          <w:rFonts w:ascii="Times New Roman" w:eastAsia="仿宋_GB2312" w:hAnsi="Times New Roman"/>
          <w:kern w:val="0"/>
          <w:sz w:val="32"/>
          <w:szCs w:val="32"/>
        </w:rPr>
        <w:t>万元，农林水事务支出</w:t>
      </w:r>
      <w:r w:rsidRPr="00430B28">
        <w:rPr>
          <w:rFonts w:ascii="Times New Roman" w:eastAsia="仿宋_GB2312" w:hAnsi="Times New Roman"/>
          <w:kern w:val="0"/>
          <w:sz w:val="32"/>
          <w:szCs w:val="32"/>
        </w:rPr>
        <w:t>15942</w:t>
      </w:r>
      <w:r w:rsidRPr="00430B28">
        <w:rPr>
          <w:rFonts w:ascii="Times New Roman" w:eastAsia="仿宋_GB2312" w:hAnsi="Times New Roman"/>
          <w:kern w:val="0"/>
          <w:sz w:val="32"/>
          <w:szCs w:val="32"/>
        </w:rPr>
        <w:t>万元，住房保障支出</w:t>
      </w:r>
      <w:r w:rsidRPr="00430B28">
        <w:rPr>
          <w:rFonts w:ascii="Times New Roman" w:eastAsia="仿宋_GB2312" w:hAnsi="Times New Roman"/>
          <w:kern w:val="0"/>
          <w:sz w:val="32"/>
          <w:szCs w:val="32"/>
        </w:rPr>
        <w:t>50469</w:t>
      </w:r>
      <w:r w:rsidRPr="00430B28">
        <w:rPr>
          <w:rFonts w:ascii="Times New Roman" w:eastAsia="仿宋_GB2312" w:hAnsi="Times New Roman"/>
          <w:kern w:val="0"/>
          <w:sz w:val="32"/>
          <w:szCs w:val="32"/>
        </w:rPr>
        <w:t>万元（含隐性债务还本付息</w:t>
      </w:r>
      <w:r w:rsidRPr="00430B28">
        <w:rPr>
          <w:rFonts w:ascii="Times New Roman" w:eastAsia="仿宋_GB2312" w:hAnsi="Times New Roman"/>
          <w:kern w:val="0"/>
          <w:sz w:val="32"/>
          <w:szCs w:val="32"/>
        </w:rPr>
        <w:t>35782</w:t>
      </w:r>
      <w:r w:rsidRPr="00430B28">
        <w:rPr>
          <w:rFonts w:ascii="Times New Roman" w:eastAsia="仿宋_GB2312" w:hAnsi="Times New Roman"/>
          <w:kern w:val="0"/>
          <w:sz w:val="32"/>
          <w:szCs w:val="32"/>
        </w:rPr>
        <w:t>万元），预备</w:t>
      </w:r>
      <w:proofErr w:type="gramStart"/>
      <w:r w:rsidRPr="00430B28">
        <w:rPr>
          <w:rFonts w:ascii="Times New Roman" w:eastAsia="仿宋_GB2312" w:hAnsi="Times New Roman"/>
          <w:kern w:val="0"/>
          <w:sz w:val="32"/>
          <w:szCs w:val="32"/>
        </w:rPr>
        <w:t>费</w:t>
      </w:r>
      <w:r w:rsidRPr="00430B28">
        <w:rPr>
          <w:rFonts w:ascii="Times New Roman" w:eastAsia="仿宋_GB2312" w:hAnsi="Times New Roman"/>
          <w:kern w:val="0"/>
          <w:sz w:val="32"/>
          <w:szCs w:val="32"/>
        </w:rPr>
        <w:t>安排</w:t>
      </w:r>
      <w:proofErr w:type="gramEnd"/>
      <w:r w:rsidRPr="00430B28">
        <w:rPr>
          <w:rFonts w:ascii="Times New Roman" w:eastAsia="仿宋_GB2312" w:hAnsi="Times New Roman"/>
          <w:kern w:val="0"/>
          <w:sz w:val="32"/>
          <w:szCs w:val="32"/>
        </w:rPr>
        <w:t>3500</w:t>
      </w:r>
      <w:r w:rsidRPr="00430B28">
        <w:rPr>
          <w:rFonts w:ascii="Times New Roman" w:eastAsia="仿宋_GB2312" w:hAnsi="Times New Roman"/>
          <w:kern w:val="0"/>
          <w:sz w:val="32"/>
          <w:szCs w:val="32"/>
        </w:rPr>
        <w:t>万元，系统内债务还本支出</w:t>
      </w:r>
      <w:r w:rsidRPr="00430B28">
        <w:rPr>
          <w:rFonts w:ascii="Times New Roman" w:eastAsia="仿宋_GB2312" w:hAnsi="Times New Roman"/>
          <w:kern w:val="0"/>
          <w:sz w:val="32"/>
          <w:szCs w:val="32"/>
        </w:rPr>
        <w:t>安排</w:t>
      </w:r>
      <w:r w:rsidRPr="00430B28">
        <w:rPr>
          <w:rFonts w:ascii="Times New Roman" w:eastAsia="仿宋_GB2312" w:hAnsi="Times New Roman"/>
          <w:kern w:val="0"/>
          <w:sz w:val="32"/>
          <w:szCs w:val="32"/>
        </w:rPr>
        <w:t>18371</w:t>
      </w:r>
      <w:r w:rsidRPr="00430B28">
        <w:rPr>
          <w:rFonts w:ascii="Times New Roman" w:eastAsia="仿宋_GB2312" w:hAnsi="Times New Roman"/>
          <w:kern w:val="0"/>
          <w:sz w:val="32"/>
          <w:szCs w:val="32"/>
        </w:rPr>
        <w:t>万元，债务付息支出</w:t>
      </w:r>
      <w:r w:rsidRPr="00430B28">
        <w:rPr>
          <w:rFonts w:ascii="Times New Roman" w:eastAsia="仿宋_GB2312" w:hAnsi="Times New Roman"/>
          <w:kern w:val="0"/>
          <w:sz w:val="32"/>
          <w:szCs w:val="32"/>
        </w:rPr>
        <w:t>安排</w:t>
      </w:r>
      <w:r w:rsidRPr="00430B28">
        <w:rPr>
          <w:rFonts w:ascii="Times New Roman" w:eastAsia="仿宋_GB2312" w:hAnsi="Times New Roman"/>
          <w:kern w:val="0"/>
          <w:sz w:val="32"/>
          <w:szCs w:val="32"/>
        </w:rPr>
        <w:t>8413</w:t>
      </w:r>
      <w:r w:rsidRPr="00430B28">
        <w:rPr>
          <w:rFonts w:ascii="Times New Roman" w:eastAsia="仿宋_GB2312" w:hAnsi="Times New Roman"/>
          <w:kern w:val="0"/>
          <w:sz w:val="32"/>
          <w:szCs w:val="32"/>
        </w:rPr>
        <w:t>万元。</w:t>
      </w:r>
    </w:p>
    <w:p w:rsidR="004654C5" w:rsidRDefault="00AB2D7F">
      <w:pPr>
        <w:spacing w:line="580" w:lineRule="exact"/>
        <w:ind w:firstLineChars="200" w:firstLine="643"/>
        <w:rPr>
          <w:rFonts w:ascii="Times New Roman" w:eastAsia="仿宋_GB2312" w:hAnsi="Times New Roman"/>
          <w:kern w:val="0"/>
          <w:sz w:val="32"/>
          <w:szCs w:val="32"/>
        </w:rPr>
      </w:pPr>
      <w:r w:rsidRPr="00430B28">
        <w:rPr>
          <w:rFonts w:ascii="Times New Roman" w:eastAsia="楷体_GB2312" w:hAnsi="Times New Roman"/>
          <w:b/>
          <w:sz w:val="32"/>
          <w:szCs w:val="32"/>
        </w:rPr>
        <w:t>（二）政府性基金预算。</w:t>
      </w:r>
      <w:r w:rsidRPr="00430B28">
        <w:rPr>
          <w:rFonts w:ascii="Times New Roman" w:eastAsia="仿宋_GB2312" w:hAnsi="Times New Roman"/>
          <w:kern w:val="0"/>
          <w:sz w:val="32"/>
          <w:szCs w:val="32"/>
        </w:rPr>
        <w:t>政府性基金预算收入安排</w:t>
      </w:r>
      <w:r w:rsidRPr="00430B28">
        <w:rPr>
          <w:rFonts w:ascii="Times New Roman" w:eastAsia="仿宋_GB2312" w:hAnsi="Times New Roman"/>
          <w:kern w:val="0"/>
          <w:sz w:val="32"/>
          <w:szCs w:val="32"/>
        </w:rPr>
        <w:t>55000</w:t>
      </w:r>
      <w:r w:rsidRPr="00430B28">
        <w:rPr>
          <w:rFonts w:ascii="Times New Roman" w:eastAsia="仿宋_GB2312" w:hAnsi="Times New Roman"/>
          <w:kern w:val="0"/>
          <w:sz w:val="32"/>
          <w:szCs w:val="32"/>
        </w:rPr>
        <w:t>万元，地方政府专项债务转贷收入</w:t>
      </w:r>
      <w:r w:rsidRPr="00430B28">
        <w:rPr>
          <w:rFonts w:ascii="Times New Roman" w:eastAsia="仿宋_GB2312" w:hAnsi="Times New Roman"/>
          <w:kern w:val="0"/>
          <w:sz w:val="32"/>
          <w:szCs w:val="32"/>
        </w:rPr>
        <w:t>50000</w:t>
      </w:r>
      <w:r w:rsidRPr="00430B28">
        <w:rPr>
          <w:rFonts w:ascii="Times New Roman" w:eastAsia="仿宋_GB2312" w:hAnsi="Times New Roman"/>
          <w:kern w:val="0"/>
          <w:sz w:val="32"/>
          <w:szCs w:val="32"/>
        </w:rPr>
        <w:t>万元；政府性基金预</w:t>
      </w:r>
      <w:r>
        <w:rPr>
          <w:rFonts w:ascii="Times New Roman" w:eastAsia="仿宋_GB2312" w:hAnsi="Times New Roman"/>
          <w:kern w:val="0"/>
          <w:sz w:val="32"/>
          <w:szCs w:val="32"/>
        </w:rPr>
        <w:t>算支出安排</w:t>
      </w:r>
      <w:r>
        <w:rPr>
          <w:rFonts w:ascii="Times New Roman" w:eastAsia="仿宋_GB2312" w:hAnsi="Times New Roman"/>
          <w:kern w:val="0"/>
          <w:sz w:val="32"/>
          <w:szCs w:val="32"/>
        </w:rPr>
        <w:t>105000</w:t>
      </w:r>
      <w:r>
        <w:rPr>
          <w:rFonts w:ascii="Times New Roman" w:eastAsia="仿宋_GB2312" w:hAnsi="Times New Roman"/>
          <w:kern w:val="0"/>
          <w:sz w:val="32"/>
          <w:szCs w:val="32"/>
        </w:rPr>
        <w:t>万元（</w:t>
      </w:r>
      <w:proofErr w:type="gramStart"/>
      <w:r>
        <w:rPr>
          <w:rFonts w:ascii="Times New Roman" w:eastAsia="仿宋_GB2312" w:hAnsi="Times New Roman"/>
          <w:kern w:val="0"/>
          <w:sz w:val="32"/>
          <w:szCs w:val="32"/>
        </w:rPr>
        <w:t>含系统</w:t>
      </w:r>
      <w:proofErr w:type="gramEnd"/>
      <w:r>
        <w:rPr>
          <w:rFonts w:ascii="Times New Roman" w:eastAsia="仿宋_GB2312" w:hAnsi="Times New Roman"/>
          <w:kern w:val="0"/>
          <w:sz w:val="32"/>
          <w:szCs w:val="32"/>
        </w:rPr>
        <w:t>内债务还本付息</w:t>
      </w:r>
      <w:r>
        <w:rPr>
          <w:rFonts w:ascii="Times New Roman" w:eastAsia="仿宋_GB2312" w:hAnsi="Times New Roman"/>
          <w:kern w:val="0"/>
          <w:sz w:val="32"/>
          <w:szCs w:val="32"/>
        </w:rPr>
        <w:t>72767</w:t>
      </w:r>
      <w:r>
        <w:rPr>
          <w:rFonts w:ascii="Times New Roman" w:eastAsia="仿宋_GB2312" w:hAnsi="Times New Roman"/>
          <w:kern w:val="0"/>
          <w:sz w:val="32"/>
          <w:szCs w:val="32"/>
        </w:rPr>
        <w:t>万元、隐性债务还本付息</w:t>
      </w:r>
      <w:r>
        <w:rPr>
          <w:rFonts w:ascii="Times New Roman" w:eastAsia="仿宋_GB2312" w:hAnsi="Times New Roman"/>
          <w:kern w:val="0"/>
          <w:sz w:val="32"/>
          <w:szCs w:val="32"/>
        </w:rPr>
        <w:t>4845</w:t>
      </w:r>
      <w:r>
        <w:rPr>
          <w:rFonts w:ascii="Times New Roman" w:eastAsia="仿宋_GB2312" w:hAnsi="Times New Roman"/>
          <w:kern w:val="0"/>
          <w:sz w:val="32"/>
          <w:szCs w:val="32"/>
        </w:rPr>
        <w:t>万元）。</w:t>
      </w:r>
    </w:p>
    <w:p w:rsidR="004654C5" w:rsidRDefault="00AB2D7F">
      <w:pPr>
        <w:spacing w:line="580" w:lineRule="exact"/>
        <w:ind w:firstLineChars="200" w:firstLine="643"/>
        <w:rPr>
          <w:rFonts w:ascii="Times New Roman" w:eastAsia="仿宋_GB2312" w:hAnsi="Times New Roman"/>
          <w:kern w:val="0"/>
          <w:sz w:val="32"/>
          <w:szCs w:val="32"/>
        </w:rPr>
      </w:pPr>
      <w:r>
        <w:rPr>
          <w:rFonts w:ascii="Times New Roman" w:eastAsia="楷体_GB2312" w:hAnsi="Times New Roman"/>
          <w:b/>
          <w:sz w:val="32"/>
          <w:szCs w:val="32"/>
        </w:rPr>
        <w:t>（三）国有资本经营预算。</w:t>
      </w:r>
      <w:r>
        <w:rPr>
          <w:rFonts w:ascii="Times New Roman" w:eastAsia="仿宋_GB2312" w:hAnsi="Times New Roman"/>
          <w:kern w:val="0"/>
          <w:sz w:val="32"/>
          <w:szCs w:val="32"/>
        </w:rPr>
        <w:t>国有资本经营预算收入安排</w:t>
      </w:r>
      <w:r>
        <w:rPr>
          <w:rFonts w:ascii="Times New Roman" w:eastAsia="仿宋_GB2312" w:hAnsi="Times New Roman"/>
          <w:kern w:val="0"/>
          <w:sz w:val="32"/>
          <w:szCs w:val="32"/>
        </w:rPr>
        <w:t>5</w:t>
      </w:r>
      <w:r>
        <w:rPr>
          <w:rFonts w:ascii="Times New Roman" w:eastAsia="仿宋_GB2312" w:hAnsi="Times New Roman"/>
          <w:kern w:val="0"/>
          <w:sz w:val="32"/>
          <w:szCs w:val="32"/>
        </w:rPr>
        <w:t>万元，国有资本经营预算支出安排</w:t>
      </w:r>
      <w:r>
        <w:rPr>
          <w:rFonts w:ascii="Times New Roman" w:eastAsia="仿宋_GB2312" w:hAnsi="Times New Roman"/>
          <w:kern w:val="0"/>
          <w:sz w:val="32"/>
          <w:szCs w:val="32"/>
        </w:rPr>
        <w:t>5</w:t>
      </w:r>
      <w:r>
        <w:rPr>
          <w:rFonts w:ascii="Times New Roman" w:eastAsia="仿宋_GB2312" w:hAnsi="Times New Roman"/>
          <w:kern w:val="0"/>
          <w:sz w:val="32"/>
          <w:szCs w:val="32"/>
        </w:rPr>
        <w:t>万元。</w:t>
      </w:r>
    </w:p>
    <w:p w:rsidR="004654C5" w:rsidRDefault="00AB2D7F">
      <w:pPr>
        <w:spacing w:line="580" w:lineRule="exact"/>
        <w:ind w:firstLineChars="200" w:firstLine="643"/>
        <w:rPr>
          <w:rFonts w:ascii="Times New Roman" w:eastAsia="仿宋_GB2312" w:hAnsi="Times New Roman"/>
          <w:kern w:val="0"/>
          <w:sz w:val="32"/>
          <w:szCs w:val="32"/>
        </w:rPr>
      </w:pPr>
      <w:r>
        <w:rPr>
          <w:rFonts w:ascii="Times New Roman" w:eastAsia="楷体_GB2312" w:hAnsi="Times New Roman"/>
          <w:b/>
          <w:sz w:val="32"/>
          <w:szCs w:val="32"/>
        </w:rPr>
        <w:lastRenderedPageBreak/>
        <w:t>（四）社会保险基金预算。</w:t>
      </w:r>
      <w:r>
        <w:rPr>
          <w:rFonts w:ascii="Times New Roman" w:eastAsia="仿宋_GB2312" w:hAnsi="Times New Roman"/>
          <w:kern w:val="0"/>
          <w:sz w:val="32"/>
          <w:szCs w:val="32"/>
        </w:rPr>
        <w:t>社会保险基金预算收入安排</w:t>
      </w:r>
      <w:r>
        <w:rPr>
          <w:rFonts w:ascii="Times New Roman" w:eastAsia="仿宋_GB2312" w:hAnsi="Times New Roman"/>
          <w:kern w:val="0"/>
          <w:sz w:val="32"/>
          <w:szCs w:val="32"/>
        </w:rPr>
        <w:t>85779</w:t>
      </w:r>
      <w:r>
        <w:rPr>
          <w:rFonts w:ascii="Times New Roman" w:eastAsia="仿宋_GB2312" w:hAnsi="Times New Roman"/>
          <w:kern w:val="0"/>
          <w:sz w:val="32"/>
          <w:szCs w:val="32"/>
        </w:rPr>
        <w:t>万元，社会保险基金预算支出安排</w:t>
      </w:r>
      <w:r>
        <w:rPr>
          <w:rFonts w:ascii="Times New Roman" w:eastAsia="仿宋_GB2312" w:hAnsi="Times New Roman"/>
          <w:kern w:val="0"/>
          <w:sz w:val="32"/>
          <w:szCs w:val="32"/>
        </w:rPr>
        <w:t>87355</w:t>
      </w:r>
      <w:r>
        <w:rPr>
          <w:rFonts w:ascii="Times New Roman" w:eastAsia="仿宋_GB2312" w:hAnsi="Times New Roman"/>
          <w:kern w:val="0"/>
          <w:sz w:val="32"/>
          <w:szCs w:val="32"/>
        </w:rPr>
        <w:t>万元，当年结转</w:t>
      </w:r>
      <w:r>
        <w:rPr>
          <w:rFonts w:ascii="Times New Roman" w:eastAsia="仿宋_GB2312" w:hAnsi="Times New Roman"/>
          <w:kern w:val="0"/>
          <w:sz w:val="32"/>
          <w:szCs w:val="32"/>
        </w:rPr>
        <w:t>-1576</w:t>
      </w:r>
      <w:r>
        <w:rPr>
          <w:rFonts w:ascii="Times New Roman" w:eastAsia="仿宋_GB2312" w:hAnsi="Times New Roman"/>
          <w:kern w:val="0"/>
          <w:sz w:val="32"/>
          <w:szCs w:val="32"/>
        </w:rPr>
        <w:t>万元，滚存结余</w:t>
      </w:r>
      <w:r>
        <w:rPr>
          <w:rFonts w:ascii="Times New Roman" w:eastAsia="仿宋_GB2312" w:hAnsi="Times New Roman"/>
          <w:kern w:val="0"/>
          <w:sz w:val="32"/>
          <w:szCs w:val="32"/>
        </w:rPr>
        <w:t>45748</w:t>
      </w:r>
      <w:r>
        <w:rPr>
          <w:rFonts w:ascii="Times New Roman" w:eastAsia="仿宋_GB2312" w:hAnsi="Times New Roman"/>
          <w:kern w:val="0"/>
          <w:sz w:val="32"/>
          <w:szCs w:val="32"/>
        </w:rPr>
        <w:t>万元。</w:t>
      </w:r>
    </w:p>
    <w:p w:rsidR="004654C5" w:rsidRDefault="00AB2D7F">
      <w:pPr>
        <w:spacing w:line="580" w:lineRule="exact"/>
        <w:ind w:firstLineChars="200" w:firstLine="640"/>
        <w:rPr>
          <w:rFonts w:ascii="Times New Roman" w:eastAsia="黑体" w:hAnsi="Times New Roman"/>
          <w:sz w:val="32"/>
          <w:szCs w:val="32"/>
        </w:rPr>
      </w:pPr>
      <w:r>
        <w:rPr>
          <w:rFonts w:ascii="Times New Roman" w:eastAsia="黑体" w:hAnsi="Times New Roman"/>
          <w:sz w:val="32"/>
          <w:szCs w:val="32"/>
        </w:rPr>
        <w:t>四、</w:t>
      </w:r>
      <w:r>
        <w:rPr>
          <w:rFonts w:ascii="Times New Roman" w:eastAsia="黑体" w:hAnsi="Times New Roman"/>
          <w:sz w:val="32"/>
          <w:szCs w:val="32"/>
        </w:rPr>
        <w:t>2024</w:t>
      </w:r>
      <w:r>
        <w:rPr>
          <w:rFonts w:ascii="Times New Roman" w:eastAsia="黑体" w:hAnsi="Times New Roman"/>
          <w:sz w:val="32"/>
          <w:szCs w:val="32"/>
        </w:rPr>
        <w:t>年主要工作措施</w:t>
      </w:r>
    </w:p>
    <w:p w:rsidR="004654C5" w:rsidRDefault="00AB2D7F">
      <w:pPr>
        <w:spacing w:line="580" w:lineRule="exact"/>
        <w:ind w:firstLineChars="200" w:firstLine="643"/>
        <w:rPr>
          <w:rFonts w:ascii="Times New Roman" w:eastAsia="楷体_GB2312" w:hAnsi="Times New Roman"/>
          <w:b/>
          <w:sz w:val="32"/>
          <w:szCs w:val="32"/>
        </w:rPr>
      </w:pPr>
      <w:r>
        <w:rPr>
          <w:rFonts w:ascii="Times New Roman" w:eastAsia="楷体_GB2312" w:hAnsi="Times New Roman"/>
          <w:b/>
          <w:sz w:val="32"/>
          <w:szCs w:val="32"/>
        </w:rPr>
        <w:t>（一）大力培植财源，不断壮大财政经济实力。</w:t>
      </w:r>
      <w:r>
        <w:rPr>
          <w:rFonts w:ascii="Times New Roman" w:eastAsia="仿宋_GB2312" w:hAnsi="Times New Roman"/>
          <w:sz w:val="32"/>
          <w:szCs w:val="32"/>
        </w:rPr>
        <w:t>大力实施财源建设工程，主动应对收支矛盾，坚持</w:t>
      </w:r>
      <w:r>
        <w:rPr>
          <w:rFonts w:ascii="Times New Roman" w:eastAsia="仿宋_GB2312" w:hAnsi="Times New Roman"/>
          <w:sz w:val="32"/>
          <w:szCs w:val="32"/>
        </w:rPr>
        <w:t>“</w:t>
      </w:r>
      <w:r>
        <w:rPr>
          <w:rFonts w:ascii="Times New Roman" w:eastAsia="仿宋_GB2312" w:hAnsi="Times New Roman"/>
          <w:sz w:val="32"/>
          <w:szCs w:val="32"/>
        </w:rPr>
        <w:t>开源节流</w:t>
      </w:r>
      <w:r>
        <w:rPr>
          <w:rFonts w:ascii="Times New Roman" w:eastAsia="仿宋_GB2312" w:hAnsi="Times New Roman"/>
          <w:sz w:val="32"/>
          <w:szCs w:val="32"/>
        </w:rPr>
        <w:t>”“</w:t>
      </w:r>
      <w:r>
        <w:rPr>
          <w:rFonts w:ascii="Times New Roman" w:eastAsia="仿宋_GB2312" w:hAnsi="Times New Roman"/>
          <w:sz w:val="32"/>
          <w:szCs w:val="32"/>
        </w:rPr>
        <w:t>多管齐下</w:t>
      </w:r>
      <w:r>
        <w:rPr>
          <w:rFonts w:ascii="Times New Roman" w:eastAsia="仿宋_GB2312" w:hAnsi="Times New Roman"/>
          <w:sz w:val="32"/>
          <w:szCs w:val="32"/>
        </w:rPr>
        <w:t>”</w:t>
      </w:r>
      <w:r>
        <w:rPr>
          <w:rFonts w:ascii="Times New Roman" w:eastAsia="仿宋_GB2312" w:hAnsi="Times New Roman"/>
          <w:sz w:val="32"/>
          <w:szCs w:val="32"/>
        </w:rPr>
        <w:t>，做大做</w:t>
      </w:r>
      <w:r w:rsidRPr="00430B28">
        <w:rPr>
          <w:rFonts w:ascii="Times New Roman" w:eastAsia="仿宋_GB2312" w:hAnsi="Times New Roman"/>
          <w:sz w:val="32"/>
          <w:szCs w:val="32"/>
        </w:rPr>
        <w:t>强财政收入蛋糕。全县一般公共预算收入增长</w:t>
      </w:r>
      <w:r w:rsidRPr="00430B28">
        <w:rPr>
          <w:rFonts w:ascii="Times New Roman" w:eastAsia="仿宋_GB2312" w:hAnsi="Times New Roman"/>
          <w:sz w:val="32"/>
          <w:szCs w:val="32"/>
        </w:rPr>
        <w:t>8%</w:t>
      </w:r>
      <w:r w:rsidRPr="00430B28">
        <w:rPr>
          <w:rFonts w:ascii="Times New Roman" w:eastAsia="仿宋_GB2312" w:hAnsi="Times New Roman"/>
          <w:sz w:val="32"/>
          <w:szCs w:val="32"/>
        </w:rPr>
        <w:t>，税收收入增长</w:t>
      </w:r>
      <w:r w:rsidRPr="00430B28">
        <w:rPr>
          <w:rFonts w:ascii="Times New Roman" w:eastAsia="仿宋_GB2312" w:hAnsi="Times New Roman"/>
          <w:sz w:val="32"/>
          <w:szCs w:val="32"/>
        </w:rPr>
        <w:t>1</w:t>
      </w:r>
      <w:r w:rsidRPr="00430B28">
        <w:rPr>
          <w:rFonts w:ascii="Times New Roman" w:eastAsia="仿宋_GB2312" w:hAnsi="Times New Roman" w:hint="eastAsia"/>
          <w:sz w:val="32"/>
          <w:szCs w:val="32"/>
        </w:rPr>
        <w:t>2</w:t>
      </w:r>
      <w:r w:rsidRPr="00430B28">
        <w:rPr>
          <w:rFonts w:ascii="Times New Roman" w:eastAsia="仿宋_GB2312" w:hAnsi="Times New Roman"/>
          <w:sz w:val="32"/>
          <w:szCs w:val="32"/>
        </w:rPr>
        <w:t>%</w:t>
      </w:r>
      <w:r w:rsidRPr="00430B28">
        <w:rPr>
          <w:rFonts w:ascii="Times New Roman" w:eastAsia="仿宋_GB2312" w:hAnsi="Times New Roman"/>
          <w:sz w:val="32"/>
          <w:szCs w:val="32"/>
        </w:rPr>
        <w:t>以上，税收占比达到</w:t>
      </w:r>
      <w:r w:rsidRPr="00430B28">
        <w:rPr>
          <w:rFonts w:ascii="Times New Roman" w:eastAsia="仿宋_GB2312" w:hAnsi="Times New Roman"/>
          <w:sz w:val="32"/>
          <w:szCs w:val="32"/>
        </w:rPr>
        <w:t>7</w:t>
      </w:r>
      <w:r w:rsidRPr="00430B28">
        <w:rPr>
          <w:rFonts w:ascii="Times New Roman" w:eastAsia="仿宋_GB2312" w:hAnsi="Times New Roman" w:hint="eastAsia"/>
          <w:sz w:val="32"/>
          <w:szCs w:val="32"/>
        </w:rPr>
        <w:t>6</w:t>
      </w:r>
      <w:r w:rsidRPr="00430B28">
        <w:rPr>
          <w:rFonts w:ascii="Times New Roman" w:eastAsia="仿宋_GB2312" w:hAnsi="Times New Roman"/>
          <w:sz w:val="32"/>
          <w:szCs w:val="32"/>
        </w:rPr>
        <w:t>%</w:t>
      </w:r>
      <w:r w:rsidRPr="00430B28">
        <w:rPr>
          <w:rFonts w:ascii="Times New Roman" w:eastAsia="仿宋_GB2312" w:hAnsi="Times New Roman"/>
          <w:sz w:val="32"/>
          <w:szCs w:val="32"/>
        </w:rPr>
        <w:t>。强化非税收入征收管理，</w:t>
      </w:r>
      <w:r w:rsidRPr="00430B28">
        <w:rPr>
          <w:rFonts w:ascii="Times New Roman" w:eastAsia="仿宋_GB2312" w:hAnsi="Times New Roman"/>
          <w:sz w:val="32"/>
          <w:szCs w:val="32"/>
        </w:rPr>
        <w:t>不断提高土地出让收益</w:t>
      </w:r>
      <w:r w:rsidRPr="00430B28">
        <w:rPr>
          <w:rFonts w:ascii="Times New Roman" w:eastAsia="仿宋_GB2312" w:hAnsi="Times New Roman"/>
          <w:sz w:val="32"/>
          <w:szCs w:val="32"/>
        </w:rPr>
        <w:t>，持续盘活存量资金资产，切实增强财政资源统筹能力。</w:t>
      </w:r>
      <w:bookmarkStart w:id="0" w:name="_GoBack"/>
      <w:bookmarkEnd w:id="0"/>
    </w:p>
    <w:p w:rsidR="004654C5" w:rsidRDefault="00AB2D7F">
      <w:pPr>
        <w:spacing w:line="580" w:lineRule="exact"/>
        <w:ind w:firstLineChars="200" w:firstLine="643"/>
        <w:rPr>
          <w:rFonts w:ascii="Times New Roman" w:eastAsia="仿宋_GB2312" w:hAnsi="Times New Roman"/>
          <w:sz w:val="32"/>
          <w:szCs w:val="32"/>
        </w:rPr>
      </w:pPr>
      <w:r>
        <w:rPr>
          <w:rFonts w:ascii="Times New Roman" w:eastAsia="楷体_GB2312" w:hAnsi="Times New Roman"/>
          <w:b/>
          <w:sz w:val="32"/>
          <w:szCs w:val="32"/>
        </w:rPr>
        <w:t>（二）强化政策落实，推动经济高质量发展</w:t>
      </w:r>
      <w:r>
        <w:rPr>
          <w:rFonts w:ascii="Times New Roman" w:eastAsia="仿宋_GB2312" w:hAnsi="Times New Roman"/>
          <w:sz w:val="32"/>
          <w:szCs w:val="32"/>
        </w:rPr>
        <w:t>。紧盯中央延续优化完善减税降</w:t>
      </w:r>
      <w:proofErr w:type="gramStart"/>
      <w:r>
        <w:rPr>
          <w:rFonts w:ascii="Times New Roman" w:eastAsia="仿宋_GB2312" w:hAnsi="Times New Roman"/>
          <w:sz w:val="32"/>
          <w:szCs w:val="32"/>
        </w:rPr>
        <w:t>费政策</w:t>
      </w:r>
      <w:proofErr w:type="gramEnd"/>
      <w:r>
        <w:rPr>
          <w:rFonts w:ascii="Times New Roman" w:eastAsia="仿宋_GB2312" w:hAnsi="Times New Roman"/>
          <w:sz w:val="32"/>
          <w:szCs w:val="32"/>
        </w:rPr>
        <w:t>信息趋向，持续发挥减税降</w:t>
      </w:r>
      <w:proofErr w:type="gramStart"/>
      <w:r>
        <w:rPr>
          <w:rFonts w:ascii="Times New Roman" w:eastAsia="仿宋_GB2312" w:hAnsi="Times New Roman"/>
          <w:sz w:val="32"/>
          <w:szCs w:val="32"/>
        </w:rPr>
        <w:t>费稳定</w:t>
      </w:r>
      <w:proofErr w:type="gramEnd"/>
      <w:r>
        <w:rPr>
          <w:rFonts w:ascii="Times New Roman" w:eastAsia="仿宋_GB2312" w:hAnsi="Times New Roman"/>
          <w:sz w:val="32"/>
          <w:szCs w:val="32"/>
        </w:rPr>
        <w:t>和引导市场预期的政策效应，进一步激发市场活力、培育内生动力。创新财政资金支持经济发展方式，不断优化营商环境，扩大政府性融资担保业务，深化</w:t>
      </w:r>
      <w:proofErr w:type="gramStart"/>
      <w:r>
        <w:rPr>
          <w:rFonts w:ascii="Times New Roman" w:eastAsia="仿宋_GB2312" w:hAnsi="Times New Roman"/>
          <w:sz w:val="32"/>
          <w:szCs w:val="32"/>
        </w:rPr>
        <w:t>政银担合作</w:t>
      </w:r>
      <w:proofErr w:type="gramEnd"/>
      <w:r>
        <w:rPr>
          <w:rFonts w:ascii="Times New Roman" w:eastAsia="仿宋_GB2312" w:hAnsi="Times New Roman"/>
          <w:sz w:val="32"/>
          <w:szCs w:val="32"/>
        </w:rPr>
        <w:t>机制，撬动更多的金融和社会资金投入实体经济。密切跟踪上级政策动向，完善项目储备库，积极谋划、及时对接，争取各</w:t>
      </w:r>
      <w:proofErr w:type="gramStart"/>
      <w:r>
        <w:rPr>
          <w:rFonts w:ascii="Times New Roman" w:eastAsia="仿宋_GB2312" w:hAnsi="Times New Roman"/>
          <w:sz w:val="32"/>
          <w:szCs w:val="32"/>
        </w:rPr>
        <w:t>类转移</w:t>
      </w:r>
      <w:proofErr w:type="gramEnd"/>
      <w:r>
        <w:rPr>
          <w:rFonts w:ascii="Times New Roman" w:eastAsia="仿宋_GB2312" w:hAnsi="Times New Roman"/>
          <w:sz w:val="32"/>
          <w:szCs w:val="32"/>
        </w:rPr>
        <w:t>支付补助资金和新增债券资金，大力支持县域经济高质量发展。</w:t>
      </w:r>
    </w:p>
    <w:p w:rsidR="004654C5" w:rsidRDefault="00AB2D7F">
      <w:pPr>
        <w:spacing w:line="580" w:lineRule="exact"/>
        <w:ind w:firstLineChars="200" w:firstLine="643"/>
        <w:rPr>
          <w:rFonts w:ascii="Times New Roman" w:eastAsia="仿宋_GB2312" w:hAnsi="Times New Roman"/>
          <w:sz w:val="32"/>
          <w:szCs w:val="32"/>
        </w:rPr>
      </w:pPr>
      <w:r>
        <w:rPr>
          <w:rFonts w:ascii="Times New Roman" w:eastAsia="楷体_GB2312" w:hAnsi="Times New Roman"/>
          <w:b/>
          <w:sz w:val="32"/>
          <w:szCs w:val="32"/>
        </w:rPr>
        <w:t>（三）优化支出结构，保障各项重点支出。</w:t>
      </w:r>
      <w:r>
        <w:rPr>
          <w:rFonts w:ascii="Times New Roman" w:eastAsia="仿宋_GB2312" w:hAnsi="Times New Roman"/>
          <w:sz w:val="32"/>
          <w:szCs w:val="32"/>
        </w:rPr>
        <w:t>继续坚持政府过</w:t>
      </w:r>
      <w:r>
        <w:rPr>
          <w:rFonts w:ascii="Times New Roman" w:eastAsia="仿宋_GB2312" w:hAnsi="Times New Roman"/>
          <w:sz w:val="32"/>
          <w:szCs w:val="32"/>
        </w:rPr>
        <w:t>“</w:t>
      </w:r>
      <w:r>
        <w:rPr>
          <w:rFonts w:ascii="Times New Roman" w:eastAsia="仿宋_GB2312" w:hAnsi="Times New Roman"/>
          <w:sz w:val="32"/>
          <w:szCs w:val="32"/>
        </w:rPr>
        <w:t>紧日子</w:t>
      </w:r>
      <w:r>
        <w:rPr>
          <w:rFonts w:ascii="Times New Roman" w:eastAsia="仿宋_GB2312" w:hAnsi="Times New Roman"/>
          <w:sz w:val="32"/>
          <w:szCs w:val="32"/>
        </w:rPr>
        <w:t>”</w:t>
      </w:r>
      <w:r>
        <w:rPr>
          <w:rFonts w:ascii="Times New Roman" w:eastAsia="仿宋_GB2312" w:hAnsi="Times New Roman"/>
          <w:sz w:val="32"/>
          <w:szCs w:val="32"/>
        </w:rPr>
        <w:t>，从严控制一般性支出，</w:t>
      </w:r>
      <w:r>
        <w:rPr>
          <w:rFonts w:ascii="Times New Roman" w:eastAsia="仿宋_GB2312" w:hAnsi="Times New Roman"/>
          <w:sz w:val="32"/>
          <w:szCs w:val="32"/>
        </w:rPr>
        <w:t>“</w:t>
      </w:r>
      <w:r>
        <w:rPr>
          <w:rFonts w:ascii="Times New Roman" w:eastAsia="仿宋_GB2312" w:hAnsi="Times New Roman"/>
          <w:sz w:val="32"/>
          <w:szCs w:val="32"/>
        </w:rPr>
        <w:t>三公</w:t>
      </w:r>
      <w:r>
        <w:rPr>
          <w:rFonts w:ascii="Times New Roman" w:eastAsia="仿宋_GB2312" w:hAnsi="Times New Roman"/>
          <w:sz w:val="32"/>
          <w:szCs w:val="32"/>
        </w:rPr>
        <w:t>”</w:t>
      </w:r>
      <w:r>
        <w:rPr>
          <w:rFonts w:ascii="Times New Roman" w:eastAsia="仿宋_GB2312" w:hAnsi="Times New Roman"/>
          <w:sz w:val="32"/>
          <w:szCs w:val="32"/>
        </w:rPr>
        <w:t>经费只减不增。加强财政统筹力度，优化财</w:t>
      </w:r>
      <w:r>
        <w:rPr>
          <w:rFonts w:ascii="Times New Roman" w:eastAsia="仿宋_GB2312" w:hAnsi="Times New Roman"/>
          <w:sz w:val="32"/>
          <w:szCs w:val="32"/>
        </w:rPr>
        <w:t>政支出结构，坚持</w:t>
      </w:r>
      <w:r>
        <w:rPr>
          <w:rFonts w:ascii="Times New Roman" w:eastAsia="仿宋_GB2312" w:hAnsi="Times New Roman"/>
          <w:sz w:val="32"/>
          <w:szCs w:val="32"/>
        </w:rPr>
        <w:t>“</w:t>
      </w:r>
      <w:r>
        <w:rPr>
          <w:rFonts w:ascii="Times New Roman" w:eastAsia="仿宋_GB2312" w:hAnsi="Times New Roman"/>
          <w:sz w:val="32"/>
          <w:szCs w:val="32"/>
        </w:rPr>
        <w:t>三保</w:t>
      </w:r>
      <w:r>
        <w:rPr>
          <w:rFonts w:ascii="Times New Roman" w:eastAsia="仿宋_GB2312" w:hAnsi="Times New Roman"/>
          <w:sz w:val="32"/>
          <w:szCs w:val="32"/>
        </w:rPr>
        <w:t>”</w:t>
      </w:r>
      <w:r>
        <w:rPr>
          <w:rFonts w:ascii="Times New Roman" w:eastAsia="仿宋_GB2312" w:hAnsi="Times New Roman"/>
          <w:sz w:val="32"/>
          <w:szCs w:val="32"/>
        </w:rPr>
        <w:t>支出在财政支出、预算执行中的优先顺序，坚决兜牢</w:t>
      </w:r>
      <w:r>
        <w:rPr>
          <w:rFonts w:ascii="Times New Roman" w:eastAsia="仿宋_GB2312" w:hAnsi="Times New Roman"/>
          <w:sz w:val="32"/>
          <w:szCs w:val="32"/>
        </w:rPr>
        <w:t>“</w:t>
      </w:r>
      <w:r>
        <w:rPr>
          <w:rFonts w:ascii="Times New Roman" w:eastAsia="仿宋_GB2312" w:hAnsi="Times New Roman"/>
          <w:sz w:val="32"/>
          <w:szCs w:val="32"/>
        </w:rPr>
        <w:t>三保</w:t>
      </w:r>
      <w:r>
        <w:rPr>
          <w:rFonts w:ascii="Times New Roman" w:eastAsia="仿宋_GB2312" w:hAnsi="Times New Roman"/>
          <w:sz w:val="32"/>
          <w:szCs w:val="32"/>
        </w:rPr>
        <w:t>”</w:t>
      </w:r>
      <w:r>
        <w:rPr>
          <w:rFonts w:ascii="Times New Roman" w:eastAsia="仿宋_GB2312" w:hAnsi="Times New Roman"/>
          <w:sz w:val="32"/>
          <w:szCs w:val="32"/>
        </w:rPr>
        <w:t>底线。围绕公共服务均</w:t>
      </w:r>
      <w:r>
        <w:rPr>
          <w:rFonts w:ascii="Times New Roman" w:eastAsia="仿宋_GB2312" w:hAnsi="Times New Roman"/>
          <w:sz w:val="32"/>
          <w:szCs w:val="32"/>
        </w:rPr>
        <w:lastRenderedPageBreak/>
        <w:t>等化，优先保障基本民生政策落实，统筹安排教育、社保、就业、卫生健康、住房保障、科技创新等重点领域支出，稳固养老、</w:t>
      </w:r>
      <w:proofErr w:type="gramStart"/>
      <w:r>
        <w:rPr>
          <w:rFonts w:ascii="Times New Roman" w:eastAsia="仿宋_GB2312" w:hAnsi="Times New Roman"/>
          <w:sz w:val="32"/>
          <w:szCs w:val="32"/>
        </w:rPr>
        <w:t>低保和</w:t>
      </w:r>
      <w:proofErr w:type="gramEnd"/>
      <w:r>
        <w:rPr>
          <w:rFonts w:ascii="Times New Roman" w:eastAsia="仿宋_GB2312" w:hAnsi="Times New Roman"/>
          <w:sz w:val="32"/>
          <w:szCs w:val="32"/>
        </w:rPr>
        <w:t>社会救助等兜底性民生支出水平。支持巩固拓展脱贫攻坚成果同乡村振兴有效衔接，落实</w:t>
      </w:r>
      <w:r>
        <w:rPr>
          <w:rFonts w:ascii="Times New Roman" w:eastAsia="仿宋_GB2312" w:hAnsi="Times New Roman"/>
          <w:sz w:val="32"/>
          <w:szCs w:val="32"/>
        </w:rPr>
        <w:t>“</w:t>
      </w:r>
      <w:r>
        <w:rPr>
          <w:rFonts w:ascii="Times New Roman" w:eastAsia="仿宋_GB2312" w:hAnsi="Times New Roman"/>
          <w:sz w:val="32"/>
          <w:szCs w:val="32"/>
        </w:rPr>
        <w:t>四个不摘</w:t>
      </w:r>
      <w:r>
        <w:rPr>
          <w:rFonts w:ascii="Times New Roman" w:eastAsia="仿宋_GB2312" w:hAnsi="Times New Roman"/>
          <w:sz w:val="32"/>
          <w:szCs w:val="32"/>
        </w:rPr>
        <w:t>”</w:t>
      </w:r>
      <w:r>
        <w:rPr>
          <w:rFonts w:ascii="Times New Roman" w:eastAsia="仿宋_GB2312" w:hAnsi="Times New Roman"/>
          <w:sz w:val="32"/>
          <w:szCs w:val="32"/>
        </w:rPr>
        <w:t>要求，保持过渡期</w:t>
      </w:r>
      <w:proofErr w:type="gramStart"/>
      <w:r>
        <w:rPr>
          <w:rFonts w:ascii="Times New Roman" w:eastAsia="仿宋_GB2312" w:hAnsi="Times New Roman"/>
          <w:sz w:val="32"/>
          <w:szCs w:val="32"/>
        </w:rPr>
        <w:t>内财政</w:t>
      </w:r>
      <w:proofErr w:type="gramEnd"/>
      <w:r>
        <w:rPr>
          <w:rFonts w:ascii="Times New Roman" w:eastAsia="仿宋_GB2312" w:hAnsi="Times New Roman"/>
          <w:sz w:val="32"/>
          <w:szCs w:val="32"/>
        </w:rPr>
        <w:t>支持政策和资金规模总体稳定，稳步提高土地出让收入用于农业农村比例，整合更多资金支持乡村建设行动，改善农村人居环境，扶持发展壮大村级集体经济。强化财政支持安全生产工作方案，健全多元投入机</w:t>
      </w:r>
      <w:r>
        <w:rPr>
          <w:rFonts w:ascii="Times New Roman" w:eastAsia="仿宋_GB2312" w:hAnsi="Times New Roman"/>
          <w:sz w:val="32"/>
          <w:szCs w:val="32"/>
        </w:rPr>
        <w:t>制，提升财政投入强度，补齐短板弱项，落实加强财政支持生态文明建设办法，支持打好污染防治攻坚战，加快推动绿色低碳发展。</w:t>
      </w:r>
    </w:p>
    <w:p w:rsidR="004654C5" w:rsidRDefault="00AB2D7F">
      <w:pPr>
        <w:spacing w:line="580" w:lineRule="exact"/>
        <w:ind w:firstLineChars="200" w:firstLine="643"/>
        <w:rPr>
          <w:rFonts w:ascii="Times New Roman" w:eastAsia="仿宋_GB2312" w:hAnsi="Times New Roman"/>
          <w:sz w:val="32"/>
          <w:szCs w:val="32"/>
        </w:rPr>
      </w:pPr>
      <w:r>
        <w:rPr>
          <w:rFonts w:ascii="Times New Roman" w:eastAsia="楷体_GB2312" w:hAnsi="Times New Roman"/>
          <w:b/>
          <w:sz w:val="32"/>
          <w:szCs w:val="32"/>
        </w:rPr>
        <w:t>（四）深化财政改革，提升财政管理水平。</w:t>
      </w:r>
      <w:r>
        <w:rPr>
          <w:rFonts w:ascii="Times New Roman" w:eastAsia="仿宋_GB2312" w:hAnsi="Times New Roman"/>
          <w:sz w:val="32"/>
          <w:szCs w:val="32"/>
        </w:rPr>
        <w:t>不断深化财税体制改革，完善财政资源统筹机制，发挥财政资金的规模效应和集聚效应。深入推进预算管理一体化改革，推进支出标准建设，完善</w:t>
      </w:r>
      <w:proofErr w:type="gramStart"/>
      <w:r>
        <w:rPr>
          <w:rFonts w:ascii="Times New Roman" w:eastAsia="仿宋_GB2312" w:hAnsi="Times New Roman"/>
          <w:sz w:val="32"/>
          <w:szCs w:val="32"/>
        </w:rPr>
        <w:t>项目库全生命周期</w:t>
      </w:r>
      <w:proofErr w:type="gramEnd"/>
      <w:r>
        <w:rPr>
          <w:rFonts w:ascii="Times New Roman" w:eastAsia="仿宋_GB2312" w:hAnsi="Times New Roman"/>
          <w:sz w:val="32"/>
          <w:szCs w:val="32"/>
        </w:rPr>
        <w:t>管理，全面实施预算指标核算管理，动态反映预算安排和执行情况。全面实施预算绩效管理，加强对重大支出政策、重大专项资金、重大政府投资项目的绩效评价，提高绩效评价质量，强化绩效评价结果运用，着力提高财政资源配置效率和使</w:t>
      </w:r>
      <w:r>
        <w:rPr>
          <w:rFonts w:ascii="Times New Roman" w:eastAsia="仿宋_GB2312" w:hAnsi="Times New Roman"/>
          <w:sz w:val="32"/>
          <w:szCs w:val="32"/>
        </w:rPr>
        <w:t>用效益，提高公共服务供给质量和预算管理水平。</w:t>
      </w:r>
    </w:p>
    <w:p w:rsidR="004654C5" w:rsidRDefault="00AB2D7F">
      <w:pPr>
        <w:spacing w:line="580" w:lineRule="exact"/>
        <w:ind w:firstLineChars="200" w:firstLine="643"/>
        <w:rPr>
          <w:rFonts w:ascii="Times New Roman" w:eastAsia="仿宋_GB2312" w:hAnsi="Times New Roman"/>
          <w:sz w:val="32"/>
          <w:szCs w:val="32"/>
        </w:rPr>
      </w:pPr>
      <w:r>
        <w:rPr>
          <w:rFonts w:ascii="Times New Roman" w:eastAsia="楷体_GB2312" w:hAnsi="Times New Roman"/>
          <w:b/>
          <w:sz w:val="32"/>
        </w:rPr>
        <w:t>（五）防范财政风险，守住</w:t>
      </w:r>
      <w:proofErr w:type="gramStart"/>
      <w:r>
        <w:rPr>
          <w:rFonts w:ascii="Times New Roman" w:eastAsia="楷体_GB2312" w:hAnsi="Times New Roman"/>
          <w:b/>
          <w:sz w:val="32"/>
        </w:rPr>
        <w:t>安全</w:t>
      </w:r>
      <w:r>
        <w:rPr>
          <w:rFonts w:ascii="Times New Roman" w:eastAsia="楷体_GB2312" w:hAnsi="Times New Roman"/>
          <w:b/>
          <w:sz w:val="32"/>
          <w:szCs w:val="32"/>
        </w:rPr>
        <w:t>发展</w:t>
      </w:r>
      <w:proofErr w:type="gramEnd"/>
      <w:r>
        <w:rPr>
          <w:rFonts w:ascii="Times New Roman" w:eastAsia="楷体_GB2312" w:hAnsi="Times New Roman"/>
          <w:b/>
          <w:sz w:val="32"/>
          <w:szCs w:val="32"/>
        </w:rPr>
        <w:t>底线。</w:t>
      </w:r>
      <w:r>
        <w:rPr>
          <w:rFonts w:ascii="Times New Roman" w:eastAsia="仿宋_GB2312" w:hAnsi="Times New Roman"/>
          <w:sz w:val="32"/>
          <w:szCs w:val="32"/>
        </w:rPr>
        <w:t>严控政府债务规模，坚决遏制违法违规举债，多渠道化解政府债务，加大财政资金统筹力度，持续盘活存量资金，增强财政抵御风险能力。建立健全库款风险预警机制，继续兜</w:t>
      </w:r>
      <w:proofErr w:type="gramStart"/>
      <w:r>
        <w:rPr>
          <w:rFonts w:ascii="Times New Roman" w:eastAsia="仿宋_GB2312" w:hAnsi="Times New Roman"/>
          <w:sz w:val="32"/>
          <w:szCs w:val="32"/>
        </w:rPr>
        <w:t>牢兜实</w:t>
      </w:r>
      <w:r>
        <w:rPr>
          <w:rFonts w:ascii="Times New Roman" w:eastAsia="仿宋_GB2312" w:hAnsi="Times New Roman"/>
          <w:sz w:val="32"/>
          <w:szCs w:val="32"/>
        </w:rPr>
        <w:t>“</w:t>
      </w:r>
      <w:r>
        <w:rPr>
          <w:rFonts w:ascii="Times New Roman" w:eastAsia="仿宋_GB2312" w:hAnsi="Times New Roman"/>
          <w:sz w:val="32"/>
          <w:szCs w:val="32"/>
        </w:rPr>
        <w:t>三保</w:t>
      </w:r>
      <w:r>
        <w:rPr>
          <w:rFonts w:ascii="Times New Roman" w:eastAsia="仿宋_GB2312" w:hAnsi="Times New Roman"/>
          <w:sz w:val="32"/>
          <w:szCs w:val="32"/>
        </w:rPr>
        <w:t>”</w:t>
      </w:r>
      <w:proofErr w:type="gramEnd"/>
      <w:r>
        <w:rPr>
          <w:rFonts w:ascii="Times New Roman" w:eastAsia="仿宋_GB2312" w:hAnsi="Times New Roman"/>
          <w:sz w:val="32"/>
          <w:szCs w:val="32"/>
        </w:rPr>
        <w:t>底线，完善预算执</w:t>
      </w:r>
      <w:r>
        <w:rPr>
          <w:rFonts w:ascii="Times New Roman" w:eastAsia="仿宋_GB2312" w:hAnsi="Times New Roman"/>
          <w:sz w:val="32"/>
          <w:szCs w:val="32"/>
        </w:rPr>
        <w:lastRenderedPageBreak/>
        <w:t>行动态监控机制，实现预算执行全范围、全过程监管，防范资金支付风险。优化直达资金分配使用流程，加快预算下达和资金支出进度，加强直达资金全过程监控，确保资金直达使用单位、直接惠企利民，保障直达资金使用安全规范。严格执行县人大批复的预算，强化预算约束</w:t>
      </w:r>
      <w:r>
        <w:rPr>
          <w:rFonts w:ascii="Times New Roman" w:eastAsia="仿宋_GB2312" w:hAnsi="Times New Roman"/>
          <w:sz w:val="32"/>
          <w:szCs w:val="32"/>
        </w:rPr>
        <w:t>，严格控制追加预算规模，做到尽力而为、量力而行，切实降低财政运行风险。</w:t>
      </w:r>
    </w:p>
    <w:p w:rsidR="004654C5" w:rsidRDefault="00AB2D7F">
      <w:pPr>
        <w:spacing w:line="580" w:lineRule="exact"/>
        <w:ind w:firstLineChars="200" w:firstLine="640"/>
        <w:rPr>
          <w:rFonts w:ascii="Times New Roman" w:hAnsi="Times New Roman"/>
        </w:rPr>
      </w:pPr>
      <w:r>
        <w:rPr>
          <w:rFonts w:ascii="Times New Roman" w:eastAsia="仿宋_GB2312" w:hAnsi="Times New Roman"/>
          <w:sz w:val="32"/>
          <w:szCs w:val="32"/>
        </w:rPr>
        <w:t>各位代表，改革发展未有穷期，财政工作任重道远。</w:t>
      </w:r>
      <w:r>
        <w:rPr>
          <w:rFonts w:ascii="Times New Roman" w:eastAsia="仿宋_GB2312" w:hAnsi="Times New Roman"/>
          <w:sz w:val="32"/>
          <w:szCs w:val="32"/>
        </w:rPr>
        <w:t>2024</w:t>
      </w:r>
      <w:r>
        <w:rPr>
          <w:rFonts w:ascii="Times New Roman" w:eastAsia="仿宋_GB2312" w:hAnsi="Times New Roman"/>
          <w:sz w:val="32"/>
          <w:szCs w:val="32"/>
        </w:rPr>
        <w:t>年，我们将在县委的坚强领导下，自觉接受县人大及其常委会的监督指导，强化财政资金统筹，优化财政支出结构，</w:t>
      </w:r>
      <w:proofErr w:type="gramStart"/>
      <w:r>
        <w:rPr>
          <w:rFonts w:ascii="Times New Roman" w:eastAsia="仿宋_GB2312" w:hAnsi="Times New Roman"/>
          <w:sz w:val="32"/>
          <w:szCs w:val="32"/>
        </w:rPr>
        <w:t>让积极</w:t>
      </w:r>
      <w:proofErr w:type="gramEnd"/>
      <w:r>
        <w:rPr>
          <w:rFonts w:ascii="Times New Roman" w:eastAsia="仿宋_GB2312" w:hAnsi="Times New Roman"/>
          <w:sz w:val="32"/>
          <w:szCs w:val="32"/>
        </w:rPr>
        <w:t>的财政政策加力提效，感恩奋进，勇毅前行，为奋力谱写全县经济</w:t>
      </w:r>
      <w:r>
        <w:rPr>
          <w:rFonts w:ascii="Times New Roman" w:eastAsia="仿宋_GB2312" w:hAnsi="Times New Roman"/>
          <w:sz w:val="32"/>
        </w:rPr>
        <w:t>高质量发展新篇章</w:t>
      </w:r>
      <w:proofErr w:type="gramStart"/>
      <w:r>
        <w:rPr>
          <w:rFonts w:ascii="Times New Roman" w:eastAsia="仿宋_GB2312" w:hAnsi="Times New Roman"/>
          <w:sz w:val="32"/>
        </w:rPr>
        <w:t>作出</w:t>
      </w:r>
      <w:proofErr w:type="gramEnd"/>
      <w:r>
        <w:rPr>
          <w:rFonts w:ascii="Times New Roman" w:eastAsia="仿宋_GB2312" w:hAnsi="Times New Roman"/>
          <w:sz w:val="32"/>
        </w:rPr>
        <w:t>新的</w:t>
      </w:r>
      <w:r>
        <w:rPr>
          <w:rFonts w:ascii="Times New Roman" w:eastAsia="仿宋_GB2312" w:hAnsi="Times New Roman"/>
          <w:sz w:val="32"/>
          <w:szCs w:val="32"/>
        </w:rPr>
        <w:t>更大的贡献。</w:t>
      </w:r>
    </w:p>
    <w:sectPr w:rsidR="004654C5">
      <w:footerReference w:type="default" r:id="rId9"/>
      <w:pgSz w:w="11906" w:h="16838"/>
      <w:pgMar w:top="1984" w:right="1474" w:bottom="1701" w:left="1474" w:header="0" w:footer="1134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2D7F" w:rsidRDefault="00AB2D7F">
      <w:r>
        <w:separator/>
      </w:r>
    </w:p>
  </w:endnote>
  <w:endnote w:type="continuationSeparator" w:id="0">
    <w:p w:rsidR="00AB2D7F" w:rsidRDefault="00AB2D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54C5" w:rsidRDefault="00AB2D7F">
    <w:pPr>
      <w:pStyle w:val="a4"/>
      <w:jc w:val="center"/>
      <w:rPr>
        <w:sz w:val="28"/>
        <w:szCs w:val="28"/>
      </w:rPr>
    </w:pPr>
    <w:r>
      <w:rPr>
        <w:noProof/>
        <w:sz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02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4654C5" w:rsidRDefault="00AB2D7F">
                          <w:pPr>
                            <w:pStyle w:val="a4"/>
                            <w:rPr>
                              <w:rFonts w:asciiTheme="minorEastAsia" w:eastAsiaTheme="minorEastAsia" w:hAnsi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Theme="minorEastAsia" w:eastAsiaTheme="minorEastAsia" w:hAnsiTheme="minorEastAsia" w:cstheme="minorEastAsia" w:hint="eastAsia"/>
                              <w:sz w:val="28"/>
                              <w:szCs w:val="28"/>
                            </w:rPr>
                            <w:t>—</w:t>
                          </w:r>
                          <w:r>
                            <w:rPr>
                              <w:rFonts w:asciiTheme="minorEastAsia" w:eastAsiaTheme="minorEastAsia" w:hAnsiTheme="minorEastAsia" w:cstheme="minorEastAsia" w:hint="eastAsia"/>
                              <w:sz w:val="28"/>
                              <w:szCs w:val="28"/>
                            </w:rPr>
                            <w:t xml:space="preserve"> </w:t>
                          </w:r>
                          <w:r>
                            <w:rPr>
                              <w:rFonts w:asciiTheme="minorEastAsia" w:eastAsiaTheme="minorEastAsia" w:hAnsiTheme="minorEastAsia" w:cstheme="minorEastAsia" w:hint="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Theme="minorEastAsia" w:eastAsiaTheme="minorEastAsia" w:hAnsiTheme="minorEastAsia" w:cstheme="minorEastAsia" w:hint="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Theme="minorEastAsia" w:eastAsiaTheme="minorEastAsia" w:hAnsiTheme="minorEastAsia" w:cstheme="minorEastAsia" w:hint="eastAsia"/>
                              <w:sz w:val="28"/>
                              <w:szCs w:val="28"/>
                            </w:rPr>
                            <w:fldChar w:fldCharType="separate"/>
                          </w:r>
                          <w:r w:rsidR="00430B28">
                            <w:rPr>
                              <w:rFonts w:asciiTheme="minorEastAsia" w:eastAsiaTheme="minorEastAsia" w:hAnsiTheme="minorEastAsia" w:cstheme="minorEastAsia"/>
                              <w:noProof/>
                              <w:sz w:val="28"/>
                              <w:szCs w:val="28"/>
                            </w:rPr>
                            <w:t>12</w:t>
                          </w:r>
                          <w:r>
                            <w:rPr>
                              <w:rFonts w:asciiTheme="minorEastAsia" w:eastAsiaTheme="minorEastAsia" w:hAnsiTheme="minorEastAsia" w:cstheme="minorEastAsia" w:hint="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asciiTheme="minorEastAsia" w:eastAsiaTheme="minorEastAsia" w:hAnsiTheme="minorEastAsia" w:cstheme="minorEastAsia" w:hint="eastAsia"/>
                              <w:sz w:val="28"/>
                              <w:szCs w:val="28"/>
                            </w:rPr>
                            <w:t xml:space="preserve"> </w:t>
                          </w:r>
                          <w:r>
                            <w:rPr>
                              <w:rFonts w:asciiTheme="minorEastAsia" w:eastAsiaTheme="minorEastAsia" w:hAnsiTheme="minorEastAsia" w:cstheme="minorEastAsia" w:hint="eastAsia"/>
                              <w:sz w:val="28"/>
                              <w:szCs w:val="28"/>
                            </w:rPr>
                            <w:t>—</w:t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1025" o:spid="_x0000_s1026" type="#_x0000_t202" style="position:absolute;left:0;text-align:left;margin-left:0;margin-top:0;width:2in;height:2in;z-index:25165926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" filled="f" stroked="f">
              <v:textbox style="mso-fit-shape-to-text:t" inset="0,0,0,0">
                <w:txbxContent>
                  <w:p w:rsidR="004654C5" w:rsidRDefault="00AB2D7F">
                    <w:pPr>
                      <w:pStyle w:val="a4"/>
                      <w:rPr>
                        <w:rFonts w:asciiTheme="minorEastAsia" w:eastAsiaTheme="minorEastAsia" w:hAnsi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asciiTheme="minorEastAsia" w:eastAsiaTheme="minorEastAsia" w:hAnsiTheme="minorEastAsia" w:cstheme="minorEastAsia" w:hint="eastAsia"/>
                        <w:sz w:val="28"/>
                        <w:szCs w:val="28"/>
                      </w:rPr>
                      <w:t>—</w:t>
                    </w:r>
                    <w:r>
                      <w:rPr>
                        <w:rFonts w:asciiTheme="minorEastAsia" w:eastAsiaTheme="minorEastAsia" w:hAnsiTheme="minorEastAsia" w:cstheme="minorEastAsia" w:hint="eastAsia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Theme="minorEastAsia" w:eastAsiaTheme="minorEastAsia" w:hAnsiTheme="minorEastAsia" w:cstheme="minorEastAsia" w:hint="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Theme="minorEastAsia" w:eastAsiaTheme="minorEastAsia" w:hAnsiTheme="minorEastAsia" w:cstheme="minorEastAsia" w:hint="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asciiTheme="minorEastAsia" w:eastAsiaTheme="minorEastAsia" w:hAnsiTheme="minorEastAsia" w:cstheme="minorEastAsia" w:hint="eastAsia"/>
                        <w:sz w:val="28"/>
                        <w:szCs w:val="28"/>
                      </w:rPr>
                      <w:fldChar w:fldCharType="separate"/>
                    </w:r>
                    <w:r w:rsidR="00430B28">
                      <w:rPr>
                        <w:rFonts w:asciiTheme="minorEastAsia" w:eastAsiaTheme="minorEastAsia" w:hAnsiTheme="minorEastAsia" w:cstheme="minorEastAsia"/>
                        <w:noProof/>
                        <w:sz w:val="28"/>
                        <w:szCs w:val="28"/>
                      </w:rPr>
                      <w:t>12</w:t>
                    </w:r>
                    <w:r>
                      <w:rPr>
                        <w:rFonts w:asciiTheme="minorEastAsia" w:eastAsiaTheme="minorEastAsia" w:hAnsiTheme="minorEastAsia" w:cstheme="minorEastAsia" w:hint="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asciiTheme="minorEastAsia" w:eastAsiaTheme="minorEastAsia" w:hAnsiTheme="minorEastAsia" w:cstheme="minorEastAsia" w:hint="eastAsia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Theme="minorEastAsia" w:eastAsiaTheme="minorEastAsia" w:hAnsiTheme="minorEastAsia" w:cstheme="minorEastAsia" w:hint="eastAsia"/>
                        <w:sz w:val="28"/>
                        <w:szCs w:val="28"/>
                      </w:rPr>
                      <w:t>—</w:t>
                    </w:r>
                  </w:p>
                </w:txbxContent>
              </v:textbox>
              <w10:wrap anchorx="margin"/>
            </v:shape>
          </w:pict>
        </mc:Fallback>
      </mc:AlternateContent>
    </w:r>
  </w:p>
  <w:p w:rsidR="004654C5" w:rsidRDefault="004654C5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2D7F" w:rsidRDefault="00AB2D7F">
      <w:r>
        <w:separator/>
      </w:r>
    </w:p>
  </w:footnote>
  <w:footnote w:type="continuationSeparator" w:id="0">
    <w:p w:rsidR="00AB2D7F" w:rsidRDefault="00AB2D7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I1MWFjMjY0ZTVkZGQ1ZjllNmViNDFhYjZmYWE3MTQifQ=="/>
  </w:docVars>
  <w:rsids>
    <w:rsidRoot w:val="002B5C69"/>
    <w:rsid w:val="00002A16"/>
    <w:rsid w:val="0003257B"/>
    <w:rsid w:val="00063AC3"/>
    <w:rsid w:val="0008677E"/>
    <w:rsid w:val="000869A9"/>
    <w:rsid w:val="00091F0B"/>
    <w:rsid w:val="000B20EF"/>
    <w:rsid w:val="000B358E"/>
    <w:rsid w:val="00111445"/>
    <w:rsid w:val="001447FB"/>
    <w:rsid w:val="001B0D1E"/>
    <w:rsid w:val="001F0DCF"/>
    <w:rsid w:val="001F275E"/>
    <w:rsid w:val="001F63D5"/>
    <w:rsid w:val="00201FBD"/>
    <w:rsid w:val="00240391"/>
    <w:rsid w:val="0028338A"/>
    <w:rsid w:val="002B5C69"/>
    <w:rsid w:val="002C058E"/>
    <w:rsid w:val="002F6F38"/>
    <w:rsid w:val="003073B7"/>
    <w:rsid w:val="0031395C"/>
    <w:rsid w:val="003179A9"/>
    <w:rsid w:val="0035084E"/>
    <w:rsid w:val="00366EB4"/>
    <w:rsid w:val="00375B20"/>
    <w:rsid w:val="003A0228"/>
    <w:rsid w:val="003B08C7"/>
    <w:rsid w:val="003C2CA6"/>
    <w:rsid w:val="004234BE"/>
    <w:rsid w:val="00430B28"/>
    <w:rsid w:val="00441886"/>
    <w:rsid w:val="00441B2D"/>
    <w:rsid w:val="00447C0F"/>
    <w:rsid w:val="004654C5"/>
    <w:rsid w:val="00475693"/>
    <w:rsid w:val="00481462"/>
    <w:rsid w:val="00490A29"/>
    <w:rsid w:val="004C050B"/>
    <w:rsid w:val="004E723C"/>
    <w:rsid w:val="00550170"/>
    <w:rsid w:val="0056314C"/>
    <w:rsid w:val="005767D9"/>
    <w:rsid w:val="00577B52"/>
    <w:rsid w:val="0059044A"/>
    <w:rsid w:val="00592ADA"/>
    <w:rsid w:val="005B1C45"/>
    <w:rsid w:val="005C7F64"/>
    <w:rsid w:val="00611A6E"/>
    <w:rsid w:val="006460C3"/>
    <w:rsid w:val="00665231"/>
    <w:rsid w:val="00695D66"/>
    <w:rsid w:val="006A6488"/>
    <w:rsid w:val="006C6CBF"/>
    <w:rsid w:val="006E37B2"/>
    <w:rsid w:val="00701A7F"/>
    <w:rsid w:val="00705479"/>
    <w:rsid w:val="007176B7"/>
    <w:rsid w:val="00773D7E"/>
    <w:rsid w:val="00780E39"/>
    <w:rsid w:val="00781A29"/>
    <w:rsid w:val="00801A9E"/>
    <w:rsid w:val="00810A37"/>
    <w:rsid w:val="0085389A"/>
    <w:rsid w:val="008551B1"/>
    <w:rsid w:val="00856917"/>
    <w:rsid w:val="0086565C"/>
    <w:rsid w:val="008C484F"/>
    <w:rsid w:val="009021AE"/>
    <w:rsid w:val="009202C2"/>
    <w:rsid w:val="00963FE7"/>
    <w:rsid w:val="009813E3"/>
    <w:rsid w:val="009944E9"/>
    <w:rsid w:val="009A3058"/>
    <w:rsid w:val="009A5E47"/>
    <w:rsid w:val="009C56F2"/>
    <w:rsid w:val="009E458D"/>
    <w:rsid w:val="009E4730"/>
    <w:rsid w:val="00A053CE"/>
    <w:rsid w:val="00A75C1D"/>
    <w:rsid w:val="00A8155E"/>
    <w:rsid w:val="00AB2D7F"/>
    <w:rsid w:val="00AC547C"/>
    <w:rsid w:val="00AD2AF0"/>
    <w:rsid w:val="00AE59F7"/>
    <w:rsid w:val="00B1227C"/>
    <w:rsid w:val="00B1515E"/>
    <w:rsid w:val="00B1779C"/>
    <w:rsid w:val="00B32BA8"/>
    <w:rsid w:val="00B46CF2"/>
    <w:rsid w:val="00B4786A"/>
    <w:rsid w:val="00B85165"/>
    <w:rsid w:val="00BB6846"/>
    <w:rsid w:val="00BB7A1E"/>
    <w:rsid w:val="00BC03EE"/>
    <w:rsid w:val="00BD4B48"/>
    <w:rsid w:val="00BF4965"/>
    <w:rsid w:val="00C10BA0"/>
    <w:rsid w:val="00C33221"/>
    <w:rsid w:val="00C41506"/>
    <w:rsid w:val="00C4408D"/>
    <w:rsid w:val="00CB604F"/>
    <w:rsid w:val="00CD57FB"/>
    <w:rsid w:val="00CF124D"/>
    <w:rsid w:val="00D07981"/>
    <w:rsid w:val="00D14560"/>
    <w:rsid w:val="00D174FC"/>
    <w:rsid w:val="00D51860"/>
    <w:rsid w:val="00D54C61"/>
    <w:rsid w:val="00D57DB8"/>
    <w:rsid w:val="00D75C32"/>
    <w:rsid w:val="00D77E86"/>
    <w:rsid w:val="00DF2972"/>
    <w:rsid w:val="00E50D8F"/>
    <w:rsid w:val="00E573B8"/>
    <w:rsid w:val="00E628DE"/>
    <w:rsid w:val="00E6330B"/>
    <w:rsid w:val="00E67C53"/>
    <w:rsid w:val="00E84561"/>
    <w:rsid w:val="00E950B7"/>
    <w:rsid w:val="00EA340C"/>
    <w:rsid w:val="00EC7185"/>
    <w:rsid w:val="00F00BC8"/>
    <w:rsid w:val="00F36430"/>
    <w:rsid w:val="00FC0B94"/>
    <w:rsid w:val="00FF6990"/>
    <w:rsid w:val="13001E90"/>
    <w:rsid w:val="47B74F28"/>
    <w:rsid w:val="4E8F31A6"/>
  </w:rsids>
  <m:mathPr>
    <m:mathFont m:val="Cambria Math"/>
    <m:brkBin m:val="before"/>
    <m:brkBinSub m:val="--"/>
    <m:smallFrac/>
    <m:dispDef/>
    <m:lMargin m:val="1440"/>
    <m:rMargin m:val="144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Calibri" w:eastAsia="宋体" w:hAnsi="Calibri" w:cs="Times New Roman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autoRedefine/>
    <w:uiPriority w:val="99"/>
    <w:semiHidden/>
    <w:unhideWhenUsed/>
    <w:rPr>
      <w:sz w:val="18"/>
      <w:szCs w:val="18"/>
    </w:rPr>
  </w:style>
  <w:style w:type="paragraph" w:styleId="a4">
    <w:name w:val="footer"/>
    <w:basedOn w:val="a"/>
    <w:link w:val="Char1"/>
    <w:autoRedefine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0"/>
    <w:autoRedefine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uiPriority w:val="99"/>
    <w:qFormat/>
    <w:rPr>
      <w:rFonts w:ascii="Calibri" w:eastAsia="宋体" w:hAnsi="Calibri" w:cs="Times New Roman"/>
      <w:sz w:val="18"/>
      <w:szCs w:val="18"/>
    </w:rPr>
  </w:style>
  <w:style w:type="character" w:customStyle="1" w:styleId="Char2">
    <w:name w:val="页脚 Char"/>
    <w:basedOn w:val="a0"/>
    <w:autoRedefine/>
    <w:uiPriority w:val="99"/>
    <w:rPr>
      <w:rFonts w:ascii="Calibri" w:eastAsia="宋体" w:hAnsi="Calibri" w:cs="Times New Roman"/>
      <w:sz w:val="18"/>
      <w:szCs w:val="18"/>
    </w:rPr>
  </w:style>
  <w:style w:type="character" w:customStyle="1" w:styleId="Char10">
    <w:name w:val="页眉 Char1"/>
    <w:basedOn w:val="a0"/>
    <w:link w:val="a5"/>
    <w:autoRedefine/>
    <w:uiPriority w:val="99"/>
    <w:qFormat/>
    <w:rPr>
      <w:rFonts w:ascii="Calibri" w:eastAsia="宋体" w:hAnsi="Calibri" w:cs="Times New Roman"/>
      <w:sz w:val="18"/>
      <w:szCs w:val="18"/>
    </w:rPr>
  </w:style>
  <w:style w:type="character" w:customStyle="1" w:styleId="Char1">
    <w:name w:val="页脚 Char1"/>
    <w:basedOn w:val="a0"/>
    <w:link w:val="a4"/>
    <w:autoRedefine/>
    <w:uiPriority w:val="99"/>
    <w:qFormat/>
    <w:rPr>
      <w:rFonts w:ascii="Calibri" w:eastAsia="宋体" w:hAnsi="Calibri" w:cs="Times New Roman"/>
      <w:sz w:val="18"/>
      <w:szCs w:val="18"/>
    </w:rPr>
  </w:style>
  <w:style w:type="character" w:customStyle="1" w:styleId="Char">
    <w:name w:val="批注框文本 Char"/>
    <w:basedOn w:val="a0"/>
    <w:link w:val="a3"/>
    <w:autoRedefine/>
    <w:uiPriority w:val="99"/>
    <w:semiHidden/>
    <w:rPr>
      <w:rFonts w:ascii="Calibri" w:eastAsia="宋体" w:hAnsi="Calibri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Calibri" w:eastAsia="宋体" w:hAnsi="Calibri" w:cs="Times New Roman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autoRedefine/>
    <w:uiPriority w:val="99"/>
    <w:semiHidden/>
    <w:unhideWhenUsed/>
    <w:rPr>
      <w:sz w:val="18"/>
      <w:szCs w:val="18"/>
    </w:rPr>
  </w:style>
  <w:style w:type="paragraph" w:styleId="a4">
    <w:name w:val="footer"/>
    <w:basedOn w:val="a"/>
    <w:link w:val="Char1"/>
    <w:autoRedefine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0"/>
    <w:autoRedefine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uiPriority w:val="99"/>
    <w:qFormat/>
    <w:rPr>
      <w:rFonts w:ascii="Calibri" w:eastAsia="宋体" w:hAnsi="Calibri" w:cs="Times New Roman"/>
      <w:sz w:val="18"/>
      <w:szCs w:val="18"/>
    </w:rPr>
  </w:style>
  <w:style w:type="character" w:customStyle="1" w:styleId="Char2">
    <w:name w:val="页脚 Char"/>
    <w:basedOn w:val="a0"/>
    <w:autoRedefine/>
    <w:uiPriority w:val="99"/>
    <w:rPr>
      <w:rFonts w:ascii="Calibri" w:eastAsia="宋体" w:hAnsi="Calibri" w:cs="Times New Roman"/>
      <w:sz w:val="18"/>
      <w:szCs w:val="18"/>
    </w:rPr>
  </w:style>
  <w:style w:type="character" w:customStyle="1" w:styleId="Char10">
    <w:name w:val="页眉 Char1"/>
    <w:basedOn w:val="a0"/>
    <w:link w:val="a5"/>
    <w:autoRedefine/>
    <w:uiPriority w:val="99"/>
    <w:qFormat/>
    <w:rPr>
      <w:rFonts w:ascii="Calibri" w:eastAsia="宋体" w:hAnsi="Calibri" w:cs="Times New Roman"/>
      <w:sz w:val="18"/>
      <w:szCs w:val="18"/>
    </w:rPr>
  </w:style>
  <w:style w:type="character" w:customStyle="1" w:styleId="Char1">
    <w:name w:val="页脚 Char1"/>
    <w:basedOn w:val="a0"/>
    <w:link w:val="a4"/>
    <w:autoRedefine/>
    <w:uiPriority w:val="99"/>
    <w:qFormat/>
    <w:rPr>
      <w:rFonts w:ascii="Calibri" w:eastAsia="宋体" w:hAnsi="Calibri" w:cs="Times New Roman"/>
      <w:sz w:val="18"/>
      <w:szCs w:val="18"/>
    </w:rPr>
  </w:style>
  <w:style w:type="character" w:customStyle="1" w:styleId="Char">
    <w:name w:val="批注框文本 Char"/>
    <w:basedOn w:val="a0"/>
    <w:link w:val="a3"/>
    <w:autoRedefine/>
    <w:uiPriority w:val="99"/>
    <w:semiHidden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F94BE79E-C199-48C6-9DFA-5701D7A031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664</TotalTime>
  <Pages>12</Pages>
  <Words>1007</Words>
  <Characters>5745</Characters>
  <Application>Microsoft Office Word</Application>
  <DocSecurity>0</DocSecurity>
  <Lines>47</Lines>
  <Paragraphs>13</Paragraphs>
  <ScaleCrop>false</ScaleCrop>
  <Company>微软中国</Company>
  <LinksUpToDate>false</LinksUpToDate>
  <CharactersWithSpaces>6739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微软用户</cp:lastModifiedBy>
  <cp:revision>77</cp:revision>
  <cp:lastPrinted>2024-01-01T06:45:00Z</cp:lastPrinted>
  <dcterms:created xsi:type="dcterms:W3CDTF">2023-11-25T01:05:00Z</dcterms:created>
  <dcterms:modified xsi:type="dcterms:W3CDTF">2024-01-08T01:36:00Z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01D57195365A4BF6A28EB073CC368BDC_13</vt:lpwstr>
  </property>
</Properties>
</file>