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DEB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关于同心县2023年财政决算及2024年财政</w:t>
      </w:r>
    </w:p>
    <w:p w14:paraId="3E834F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预算上半年执行情况的报告</w:t>
      </w:r>
    </w:p>
    <w:p w14:paraId="5B6610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楷体_GB2312" w:cs="Times New Roman"/>
          <w:sz w:val="32"/>
          <w:szCs w:val="32"/>
        </w:rPr>
      </w:pPr>
    </w:p>
    <w:p w14:paraId="30A41C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——2024年</w:t>
      </w:r>
      <w:r>
        <w:rPr>
          <w:rFonts w:hint="eastAsia" w:ascii="Times New Roman" w:hAnsi="Times New Roman" w:eastAsia="楷体_GB2312" w:cs="Times New Roman"/>
          <w:sz w:val="32"/>
          <w:szCs w:val="32"/>
        </w:rPr>
        <w:t>8</w:t>
      </w:r>
      <w:r>
        <w:rPr>
          <w:rFonts w:ascii="Times New Roman" w:hAnsi="Times New Roman" w:eastAsia="楷体_GB2312" w:cs="Times New Roman"/>
          <w:sz w:val="32"/>
          <w:szCs w:val="32"/>
        </w:rPr>
        <w:t>月</w:t>
      </w:r>
      <w:r>
        <w:rPr>
          <w:rFonts w:hint="eastAsia" w:ascii="Times New Roman" w:hAnsi="Times New Roman" w:eastAsia="楷体_GB2312" w:cs="Times New Roman"/>
          <w:sz w:val="32"/>
          <w:szCs w:val="32"/>
        </w:rPr>
        <w:t>2</w:t>
      </w:r>
      <w:r>
        <w:rPr>
          <w:rFonts w:hint="eastAsia" w:ascii="Times New Roman" w:hAnsi="Times New Roman" w:eastAsia="楷体_GB2312" w:cs="Times New Roman"/>
          <w:sz w:val="32"/>
          <w:szCs w:val="32"/>
          <w:lang w:val="en-US" w:eastAsia="zh-CN"/>
        </w:rPr>
        <w:t>0</w:t>
      </w:r>
      <w:r>
        <w:rPr>
          <w:rFonts w:ascii="Times New Roman" w:hAnsi="Times New Roman" w:eastAsia="楷体_GB2312" w:cs="Times New Roman"/>
          <w:sz w:val="32"/>
          <w:szCs w:val="32"/>
        </w:rPr>
        <w:t>日在县十九届人大常委会第</w:t>
      </w:r>
      <w:r>
        <w:rPr>
          <w:rFonts w:hint="eastAsia" w:ascii="Times New Roman" w:hAnsi="Times New Roman" w:eastAsia="楷体_GB2312" w:cs="Times New Roman"/>
          <w:sz w:val="32"/>
          <w:szCs w:val="32"/>
          <w:lang w:eastAsia="zh-CN"/>
        </w:rPr>
        <w:t>二十一</w:t>
      </w:r>
      <w:r>
        <w:rPr>
          <w:rFonts w:ascii="Times New Roman" w:hAnsi="Times New Roman" w:eastAsia="楷体_GB2312" w:cs="Times New Roman"/>
          <w:sz w:val="32"/>
          <w:szCs w:val="32"/>
        </w:rPr>
        <w:t>次会议上</w:t>
      </w:r>
    </w:p>
    <w:p w14:paraId="28CD4F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楷体_GB2312" w:cs="Times New Roman"/>
          <w:sz w:val="32"/>
          <w:szCs w:val="32"/>
          <w:lang w:eastAsia="zh-CN"/>
        </w:rPr>
        <w:t>同心县人民政府</w:t>
      </w:r>
    </w:p>
    <w:p w14:paraId="5A21CA4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p>
    <w:p w14:paraId="13FD5E20">
      <w:pPr>
        <w:spacing w:line="560" w:lineRule="exact"/>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同心县人民代表大会常务委员会：</w:t>
      </w:r>
    </w:p>
    <w:p w14:paraId="4351C98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受县人民政府委托，向本次会议报告2023年财政决算及2024年财政预算上半年执行情况，请予审议。</w:t>
      </w:r>
    </w:p>
    <w:p w14:paraId="357DBE16">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一、2023年财政决算情况</w:t>
      </w:r>
    </w:p>
    <w:p w14:paraId="73DBF40A">
      <w:pPr>
        <w:spacing w:line="560" w:lineRule="exact"/>
        <w:ind w:firstLine="643" w:firstLineChars="200"/>
        <w:rPr>
          <w:rFonts w:ascii="Times New Roman" w:hAnsi="Times New Roman" w:eastAsia="楷体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（一）一般公共预算收支决算情况</w:t>
      </w:r>
    </w:p>
    <w:p w14:paraId="6343E73A">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1</w:t>
      </w:r>
      <w:r>
        <w:rPr>
          <w:rFonts w:hint="eastAsia"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收入完成情况。</w:t>
      </w:r>
      <w:r>
        <w:rPr>
          <w:rFonts w:ascii="Times New Roman" w:hAnsi="Times New Roman" w:eastAsia="仿宋_GB2312"/>
          <w:color w:val="000000" w:themeColor="text1"/>
          <w:sz w:val="32"/>
          <w:szCs w:val="32"/>
          <w14:textFill>
            <w14:solidFill>
              <w14:schemeClr w14:val="tx1"/>
            </w14:solidFill>
          </w14:textFill>
        </w:rPr>
        <w:t>2023年，一般公共预算收入42306万元，为年度预算42300万元的100.01%，较上年同期39234万元增长7.83%，其中：税收收入30754万元，为年度预算32300万元的95.21%，同比增长10.12%，非税收入11552万元，为年度预算10000万元的115.52%，同比增长2.18%。</w:t>
      </w:r>
    </w:p>
    <w:p w14:paraId="031A1606">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2</w:t>
      </w:r>
      <w:r>
        <w:rPr>
          <w:rFonts w:hint="eastAsia" w:ascii="Times New Roman" w:hAnsi="Times New Roman" w:eastAsia="仿宋_GB2312"/>
          <w:b/>
          <w:bCs/>
          <w:color w:val="000000" w:themeColor="text1"/>
          <w:sz w:val="32"/>
          <w:szCs w:val="32"/>
          <w14:textFill>
            <w14:solidFill>
              <w14:schemeClr w14:val="tx1"/>
            </w14:solidFill>
          </w14:textFill>
        </w:rPr>
        <w:t>.</w:t>
      </w:r>
      <w:r>
        <w:rPr>
          <w:rFonts w:ascii="Times New Roman" w:hAnsi="Times New Roman" w:eastAsia="仿宋_GB2312"/>
          <w:b/>
          <w:bCs/>
          <w:color w:val="000000" w:themeColor="text1"/>
          <w:sz w:val="32"/>
          <w:szCs w:val="32"/>
          <w14:textFill>
            <w14:solidFill>
              <w14:schemeClr w14:val="tx1"/>
            </w14:solidFill>
          </w14:textFill>
        </w:rPr>
        <w:t>支出完成情况。</w:t>
      </w:r>
      <w:r>
        <w:rPr>
          <w:rFonts w:ascii="Times New Roman" w:hAnsi="Times New Roman" w:eastAsia="仿宋_GB2312"/>
          <w:color w:val="000000" w:themeColor="text1"/>
          <w:sz w:val="32"/>
          <w:szCs w:val="32"/>
          <w14:textFill>
            <w14:solidFill>
              <w14:schemeClr w14:val="tx1"/>
            </w14:solidFill>
          </w14:textFill>
        </w:rPr>
        <w:t>2023年，一般公共预算支出604171万元，为年度变动预算729252万元的82.85%，较上年同期553830万元增长9.09%。主要支出项目情况是：一般公共服务支出30540万元，较上年同期29470万元增长3.63%，增加1070万元；公共安全支出14125万元，较上年同期13059万元增长8.16%，增加1066万元；教育支出108853万元，较上年同期100105万元增长8.74%，增加8748万元；卫生健康支出49686万元，较上年同期45221万元增长9.87%，增加4465万元；农林水事务支出160857万元，较上年同期137575万元增长16.92%，增加23282万元；住房保障支出40723万元，较上年同期32966万元增长23.53%，增加7757万元。</w:t>
      </w:r>
    </w:p>
    <w:p w14:paraId="0F88FBB8">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3</w:t>
      </w:r>
      <w:r>
        <w:rPr>
          <w:rFonts w:hint="eastAsia"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收支平衡情况。</w:t>
      </w:r>
      <w:r>
        <w:rPr>
          <w:rFonts w:ascii="Times New Roman" w:hAnsi="Times New Roman" w:eastAsia="仿宋_GB2312"/>
          <w:color w:val="000000" w:themeColor="text1"/>
          <w:sz w:val="32"/>
          <w:szCs w:val="32"/>
          <w14:textFill>
            <w14:solidFill>
              <w14:schemeClr w14:val="tx1"/>
            </w14:solidFill>
          </w14:textFill>
        </w:rPr>
        <w:t>2023年，一般公共预算收入总计752538万元，其中，一般公共预算收入42306万元，上级补助收入596363万元（返还性收入4740万元，一般性转移支付收入491830万元，专项转移支付收入99793万元）。地方政府一般债务转贷收入43810万元，上年结转资金70059万元。当年一般公共预算支出604171万元，债务还本22740万元，安排预算稳定调解基金6万元，上解上级支出540万元，结转下年支出125081万元，支出总计752538万元，收支相抵，当年收支平衡。</w:t>
      </w:r>
    </w:p>
    <w:p w14:paraId="6DD1A445">
      <w:pPr>
        <w:spacing w:line="560" w:lineRule="exact"/>
        <w:ind w:firstLine="643" w:firstLineChars="200"/>
        <w:rPr>
          <w:rFonts w:ascii="Times New Roman" w:hAnsi="Times New Roman" w:eastAsia="楷体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（二）政府性基金预算收支决算情况</w:t>
      </w:r>
    </w:p>
    <w:p w14:paraId="69144AE8">
      <w:pPr>
        <w:spacing w:line="560" w:lineRule="exact"/>
        <w:ind w:left="159" w:leftChars="76" w:firstLine="482" w:firstLineChars="15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1</w:t>
      </w:r>
      <w:r>
        <w:rPr>
          <w:rFonts w:hint="eastAsia"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收入完成情况。</w:t>
      </w:r>
      <w:r>
        <w:rPr>
          <w:rFonts w:ascii="Times New Roman" w:hAnsi="Times New Roman" w:eastAsia="仿宋_GB2312"/>
          <w:color w:val="000000" w:themeColor="text1"/>
          <w:sz w:val="32"/>
          <w:szCs w:val="32"/>
          <w14:textFill>
            <w14:solidFill>
              <w14:schemeClr w14:val="tx1"/>
            </w14:solidFill>
          </w14:textFill>
        </w:rPr>
        <w:t>2023年，政府性基金预算收入35048万元，为年度预算30000万元的116.83%，较上年同期23163万元增长51.31%。</w:t>
      </w:r>
    </w:p>
    <w:p w14:paraId="73941B0C">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2</w:t>
      </w:r>
      <w:r>
        <w:rPr>
          <w:rFonts w:hint="eastAsia"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支出完成情况。</w:t>
      </w:r>
      <w:r>
        <w:rPr>
          <w:rFonts w:ascii="Times New Roman" w:hAnsi="Times New Roman" w:eastAsia="仿宋_GB2312"/>
          <w:color w:val="000000" w:themeColor="text1"/>
          <w:sz w:val="32"/>
          <w:szCs w:val="32"/>
          <w14:textFill>
            <w14:solidFill>
              <w14:schemeClr w14:val="tx1"/>
            </w14:solidFill>
          </w14:textFill>
        </w:rPr>
        <w:t>2023年，政府性基金预算支出52609万元，为年度预算24767万元的212.42%，较上年同期39414万元增长33.48%。</w:t>
      </w:r>
    </w:p>
    <w:p w14:paraId="704A1392">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3</w:t>
      </w:r>
      <w:r>
        <w:rPr>
          <w:rFonts w:hint="eastAsia"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收支平衡情况。</w:t>
      </w:r>
      <w:r>
        <w:rPr>
          <w:rFonts w:ascii="Times New Roman" w:hAnsi="Times New Roman" w:eastAsia="仿宋_GB2312"/>
          <w:color w:val="000000" w:themeColor="text1"/>
          <w:sz w:val="32"/>
          <w:szCs w:val="32"/>
          <w14:textFill>
            <w14:solidFill>
              <w14:schemeClr w14:val="tx1"/>
            </w14:solidFill>
          </w14:textFill>
        </w:rPr>
        <w:t>2023年，政府性基金预算收入总计66517万元，其中，政府性基金预算收入35048万元，上级补助收入5683万元。地方政府专项债务转贷收入18800万元，上年结余6986万元。当年政府性基金预算支出52609万元，债务还本5233万元，结转下年支出8675万元，支出总计66517万元，收支相抵，当年收支平衡。</w:t>
      </w:r>
    </w:p>
    <w:p w14:paraId="5988B495">
      <w:pPr>
        <w:spacing w:line="560" w:lineRule="exact"/>
        <w:ind w:firstLine="643" w:firstLineChars="200"/>
        <w:rPr>
          <w:rFonts w:ascii="Times New Roman" w:hAnsi="Times New Roman" w:eastAsia="楷体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（三）国有资本经营预算收支决算情况</w:t>
      </w:r>
    </w:p>
    <w:p w14:paraId="71A29609">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1.收入完成情况。</w:t>
      </w:r>
      <w:r>
        <w:rPr>
          <w:rFonts w:ascii="Times New Roman" w:hAnsi="Times New Roman" w:eastAsia="仿宋_GB2312"/>
          <w:color w:val="000000" w:themeColor="text1"/>
          <w:sz w:val="32"/>
          <w:szCs w:val="32"/>
          <w14:textFill>
            <w14:solidFill>
              <w14:schemeClr w14:val="tx1"/>
            </w14:solidFill>
          </w14:textFill>
        </w:rPr>
        <w:t>2023年，国有资本经营预算收入5万元。</w:t>
      </w:r>
    </w:p>
    <w:p w14:paraId="5A52DE32">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2.支出完成情况。</w:t>
      </w:r>
      <w:r>
        <w:rPr>
          <w:rFonts w:ascii="Times New Roman" w:hAnsi="Times New Roman" w:eastAsia="仿宋_GB2312"/>
          <w:color w:val="000000" w:themeColor="text1"/>
          <w:sz w:val="32"/>
          <w:szCs w:val="32"/>
          <w14:textFill>
            <w14:solidFill>
              <w14:schemeClr w14:val="tx1"/>
            </w14:solidFill>
          </w14:textFill>
        </w:rPr>
        <w:t>2023年，国有资本经营预算支出5万元。</w:t>
      </w:r>
    </w:p>
    <w:p w14:paraId="73D440B6">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3.收支平衡情况。</w:t>
      </w:r>
      <w:r>
        <w:rPr>
          <w:rFonts w:ascii="Times New Roman" w:hAnsi="Times New Roman" w:eastAsia="仿宋_GB2312"/>
          <w:color w:val="000000" w:themeColor="text1"/>
          <w:sz w:val="32"/>
          <w:szCs w:val="32"/>
          <w14:textFill>
            <w14:solidFill>
              <w14:schemeClr w14:val="tx1"/>
            </w14:solidFill>
          </w14:textFill>
        </w:rPr>
        <w:t>2023年收支平衡。</w:t>
      </w:r>
    </w:p>
    <w:p w14:paraId="2D4FA011">
      <w:pPr>
        <w:spacing w:line="560" w:lineRule="exact"/>
        <w:ind w:firstLine="643" w:firstLineChars="200"/>
        <w:rPr>
          <w:rFonts w:ascii="Times New Roman" w:hAnsi="Times New Roman" w:eastAsia="楷体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（四）社会保险基金预算收支决算情况</w:t>
      </w:r>
    </w:p>
    <w:p w14:paraId="34A5F1E1">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1</w:t>
      </w:r>
      <w:r>
        <w:rPr>
          <w:rFonts w:hint="eastAsia"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收入完成情况。</w:t>
      </w:r>
      <w:r>
        <w:rPr>
          <w:rFonts w:ascii="Times New Roman" w:hAnsi="Times New Roman" w:eastAsia="仿宋_GB2312"/>
          <w:color w:val="000000" w:themeColor="text1"/>
          <w:sz w:val="32"/>
          <w:szCs w:val="32"/>
          <w14:textFill>
            <w14:solidFill>
              <w14:schemeClr w14:val="tx1"/>
            </w14:solidFill>
          </w14:textFill>
        </w:rPr>
        <w:t>2023年，社会保险基金收入43276万元，（机关事业单位基本养老保险基金收入29341万元，城乡居民基本养老保险基金收入11846万元，工伤保险基金收入987万元，失业保险基金收入1102万元）。</w:t>
      </w:r>
    </w:p>
    <w:p w14:paraId="3E675D1E">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2</w:t>
      </w:r>
      <w:r>
        <w:rPr>
          <w:rFonts w:hint="eastAsia"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支出完成情况。</w:t>
      </w:r>
      <w:r>
        <w:rPr>
          <w:rFonts w:ascii="Times New Roman" w:hAnsi="Times New Roman" w:eastAsia="仿宋_GB2312"/>
          <w:color w:val="000000" w:themeColor="text1"/>
          <w:sz w:val="32"/>
          <w:szCs w:val="32"/>
          <w14:textFill>
            <w14:solidFill>
              <w14:schemeClr w14:val="tx1"/>
            </w14:solidFill>
          </w14:textFill>
        </w:rPr>
        <w:t>2023年，社会保险基金支出48496万元，（机关事业单位基本养老保险基金支出31273万元，城乡居民基本养老保险基金支出8705万元，工伤保险基金支出2771万元，失业保险基金支出5747万元）。</w:t>
      </w:r>
    </w:p>
    <w:p w14:paraId="73EB2F93">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3</w:t>
      </w:r>
      <w:r>
        <w:rPr>
          <w:rFonts w:hint="eastAsia"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收支平衡情况。</w:t>
      </w:r>
      <w:r>
        <w:rPr>
          <w:rFonts w:ascii="Times New Roman" w:hAnsi="Times New Roman" w:eastAsia="仿宋_GB2312"/>
          <w:color w:val="000000" w:themeColor="text1"/>
          <w:sz w:val="32"/>
          <w:szCs w:val="32"/>
          <w14:textFill>
            <w14:solidFill>
              <w14:schemeClr w14:val="tx1"/>
            </w14:solidFill>
          </w14:textFill>
        </w:rPr>
        <w:t>2023年，社会保险基金当年收支结余-5220万元，年末滚存结余48338万元。</w:t>
      </w:r>
    </w:p>
    <w:p w14:paraId="183E78D8">
      <w:pPr>
        <w:spacing w:line="560" w:lineRule="exact"/>
        <w:ind w:firstLine="643" w:firstLineChars="200"/>
        <w:rPr>
          <w:rFonts w:ascii="Times New Roman" w:hAnsi="Times New Roman" w:eastAsia="楷体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（五）部门决算情况</w:t>
      </w:r>
    </w:p>
    <w:p w14:paraId="59DEEA4A">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汇总2023年部门决算，部门预算单位收入总计764469万元，其中，财政拨款602225万元，上年结转108892万元，事业收入37151万元，其他收入16201万元；支出合计680690万元，其中，基本支出248054万元，项目支出432636万元，结转下年支出83779万元。</w:t>
      </w:r>
    </w:p>
    <w:p w14:paraId="0D28F6FB">
      <w:pPr>
        <w:spacing w:line="560" w:lineRule="exact"/>
        <w:ind w:firstLine="643" w:firstLineChars="200"/>
        <w:rPr>
          <w:rFonts w:ascii="Times New Roman" w:hAnsi="Times New Roman" w:eastAsia="楷体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（六）其他需要报告的事项</w:t>
      </w:r>
    </w:p>
    <w:p w14:paraId="48510D95">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1</w:t>
      </w:r>
      <w:r>
        <w:rPr>
          <w:rFonts w:hint="eastAsia"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预备费安排情况。</w:t>
      </w:r>
      <w:r>
        <w:rPr>
          <w:rFonts w:ascii="Times New Roman" w:hAnsi="Times New Roman" w:eastAsia="仿宋_GB2312"/>
          <w:color w:val="000000" w:themeColor="text1"/>
          <w:sz w:val="32"/>
          <w:szCs w:val="32"/>
          <w14:textFill>
            <w14:solidFill>
              <w14:schemeClr w14:val="tx1"/>
            </w14:solidFill>
          </w14:textFill>
        </w:rPr>
        <w:t>2023年预算安排预备费3500万元，年度执行中动用预备费安排实际支出3500万元。主要用于供暖补贴和第七、第八中学开办等开支。</w:t>
      </w:r>
    </w:p>
    <w:p w14:paraId="07133D02">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2</w:t>
      </w:r>
      <w:r>
        <w:rPr>
          <w:rFonts w:hint="eastAsia" w:ascii="Times New Roman" w:hAnsi="Times New Roman" w:eastAsia="仿宋_GB2312"/>
          <w:b/>
          <w:color w:val="000000" w:themeColor="text1"/>
          <w:sz w:val="32"/>
          <w:szCs w:val="32"/>
          <w14:textFill>
            <w14:solidFill>
              <w14:schemeClr w14:val="tx1"/>
            </w14:solidFill>
          </w14:textFill>
        </w:rPr>
        <w:t>.</w:t>
      </w:r>
      <w:r>
        <w:rPr>
          <w:rFonts w:ascii="Times New Roman" w:hAnsi="Times New Roman" w:eastAsia="仿宋_GB2312"/>
          <w:b/>
          <w:color w:val="000000" w:themeColor="text1"/>
          <w:sz w:val="32"/>
          <w:szCs w:val="32"/>
          <w14:textFill>
            <w14:solidFill>
              <w14:schemeClr w14:val="tx1"/>
            </w14:solidFill>
          </w14:textFill>
        </w:rPr>
        <w:t>预算稳定调节基金安排情况。</w:t>
      </w:r>
      <w:r>
        <w:rPr>
          <w:rFonts w:ascii="Times New Roman" w:hAnsi="Times New Roman" w:eastAsia="仿宋_GB2312"/>
          <w:color w:val="000000" w:themeColor="text1"/>
          <w:sz w:val="32"/>
          <w:szCs w:val="32"/>
          <w14:textFill>
            <w14:solidFill>
              <w14:schemeClr w14:val="tx1"/>
            </w14:solidFill>
          </w14:textFill>
        </w:rPr>
        <w:t>2023年预算稳定调节基金年初余额为13674万元，本年度安排预算稳定调节基金6万元，年末滚存结余为13680万元。</w:t>
      </w:r>
    </w:p>
    <w:p w14:paraId="7EF7C5C3">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2023年财政决算情况总体较好，财政部门认真贯彻落实县委的决策部署，严格落实县人大及其常委会的决议，认真贯彻执行《预算法》及其实施条例，坚持积极的财政政策提升效能，注重增收节支，全力兜实“三保”底线，加大对经济、民生和政府性项目建设等重点领域的支持力度，加强预算执行管理，扎实推进财政各项工作，有效防控财政风险和地方政府性债务风险，</w:t>
      </w:r>
      <w:r>
        <w:rPr>
          <w:rFonts w:hint="eastAsia" w:ascii="Times New Roman" w:hAnsi="Times New Roman" w:eastAsia="仿宋_GB2312"/>
          <w:color w:val="000000" w:themeColor="text1"/>
          <w:sz w:val="32"/>
          <w:szCs w:val="32"/>
          <w14:textFill>
            <w14:solidFill>
              <w14:schemeClr w14:val="tx1"/>
            </w14:solidFill>
          </w14:textFill>
        </w:rPr>
        <w:t>全县经济运行稳中向好</w:t>
      </w:r>
      <w:r>
        <w:rPr>
          <w:rFonts w:ascii="Times New Roman" w:hAnsi="Times New Roman" w:eastAsia="仿宋_GB2312"/>
          <w:color w:val="000000" w:themeColor="text1"/>
          <w:sz w:val="32"/>
          <w:szCs w:val="32"/>
          <w14:textFill>
            <w14:solidFill>
              <w14:schemeClr w14:val="tx1"/>
            </w14:solidFill>
          </w14:textFill>
        </w:rPr>
        <w:t>。在肯定成绩的同时，也要清醒看到，财政工作仍存在着一些</w:t>
      </w:r>
      <w:r>
        <w:rPr>
          <w:rFonts w:hint="eastAsia" w:ascii="Times New Roman" w:hAnsi="Times New Roman" w:eastAsia="仿宋_GB2312"/>
          <w:color w:val="000000" w:themeColor="text1"/>
          <w:sz w:val="32"/>
          <w:szCs w:val="32"/>
          <w14:textFill>
            <w14:solidFill>
              <w14:schemeClr w14:val="tx1"/>
            </w14:solidFill>
          </w14:textFill>
        </w:rPr>
        <w:t>需要关注的</w:t>
      </w:r>
      <w:r>
        <w:rPr>
          <w:rFonts w:ascii="Times New Roman" w:hAnsi="Times New Roman" w:eastAsia="仿宋_GB2312"/>
          <w:color w:val="000000" w:themeColor="text1"/>
          <w:sz w:val="32"/>
          <w:szCs w:val="32"/>
          <w14:textFill>
            <w14:solidFill>
              <w14:schemeClr w14:val="tx1"/>
            </w14:solidFill>
          </w14:textFill>
        </w:rPr>
        <w:t>问题：收入结构较为单一，税源基础薄弱，增长后劲不足，财政自给率低</w:t>
      </w:r>
      <w:r>
        <w:rPr>
          <w:rFonts w:hint="eastAsia" w:ascii="Times New Roman" w:hAnsi="Times New Roman" w:eastAsia="仿宋_GB2312"/>
          <w:color w:val="000000" w:themeColor="text1"/>
          <w:sz w:val="32"/>
          <w:szCs w:val="32"/>
          <w14:textFill>
            <w14:solidFill>
              <w14:schemeClr w14:val="tx1"/>
            </w14:solidFill>
          </w14:textFill>
        </w:rPr>
        <w:t>。个别单位落实习惯过紧日子要求不够到位，运行成本管控仍需加强，标准参差不齐、项目重复投入问题依然存在。个别单位项目管理较为薄弱，存在预算申报“高估冒算”、预算执行效率较低等问题。部分增发国债和政府债券项目支出进度偏慢，一定程度上影响资金使用效益发挥。</w:t>
      </w:r>
      <w:r>
        <w:rPr>
          <w:rFonts w:ascii="Times New Roman" w:hAnsi="Times New Roman" w:eastAsia="仿宋_GB2312"/>
          <w:color w:val="000000" w:themeColor="text1"/>
          <w:sz w:val="32"/>
          <w:szCs w:val="32"/>
          <w14:textFill>
            <w14:solidFill>
              <w14:schemeClr w14:val="tx1"/>
            </w14:solidFill>
          </w14:textFill>
        </w:rPr>
        <w:t>政府债务进入偿债高峰期，偿债压力不断加重。对于这些困难和问题，我们一定要采取有效措施，努力加以解决。</w:t>
      </w:r>
    </w:p>
    <w:p w14:paraId="24384E5C">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二、2024年财政预算上半年执行情况</w:t>
      </w:r>
    </w:p>
    <w:p w14:paraId="70E12E05">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（一）一般公共预算执行情况。</w:t>
      </w:r>
      <w:r>
        <w:rPr>
          <w:rFonts w:ascii="Times New Roman" w:hAnsi="Times New Roman" w:eastAsia="仿宋_GB2312"/>
          <w:color w:val="000000" w:themeColor="text1"/>
          <w:sz w:val="32"/>
          <w:szCs w:val="32"/>
          <w14:textFill>
            <w14:solidFill>
              <w14:schemeClr w14:val="tx1"/>
            </w14:solidFill>
          </w14:textFill>
        </w:rPr>
        <w:t>今年上半年，一般公共预算收入25091万元，为年度预算45700万元的54.90%，较上年同期23189万元增长8.2%。其中，税收收入19095万元，为年度预算34700万元的55.03%，较上年同期16805万元增长13.63%；一般公共预算支出298979万元，为年度预算401050万元的74.55%，较上年同期285329万元增长4.78%。</w:t>
      </w:r>
    </w:p>
    <w:p w14:paraId="3F827370">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（二）政府性基金预算执行情况。</w:t>
      </w:r>
      <w:r>
        <w:rPr>
          <w:rFonts w:ascii="Times New Roman" w:hAnsi="Times New Roman" w:eastAsia="仿宋_GB2312"/>
          <w:color w:val="000000" w:themeColor="text1"/>
          <w:sz w:val="32"/>
          <w:szCs w:val="32"/>
          <w14:textFill>
            <w14:solidFill>
              <w14:schemeClr w14:val="tx1"/>
            </w14:solidFill>
          </w14:textFill>
        </w:rPr>
        <w:t>上半年，政府性基金预算收入18494万元，为年度预算55000万元的33.63%，政府性基金预算支出5913万元，较上年同期下降53.8%。</w:t>
      </w:r>
    </w:p>
    <w:p w14:paraId="688C00E7">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（三）国有资本经营预算执行情况。</w:t>
      </w:r>
      <w:r>
        <w:rPr>
          <w:rFonts w:ascii="Times New Roman" w:hAnsi="Times New Roman" w:eastAsia="仿宋_GB2312"/>
          <w:color w:val="000000" w:themeColor="text1"/>
          <w:sz w:val="32"/>
          <w:szCs w:val="32"/>
          <w14:textFill>
            <w14:solidFill>
              <w14:schemeClr w14:val="tx1"/>
            </w14:solidFill>
          </w14:textFill>
        </w:rPr>
        <w:t>上半年，国有资本经营预算收入5万元，为年度预算5万元的100%，国有资本经营预算支出5万元，为年度预算5万元的100%。</w:t>
      </w:r>
    </w:p>
    <w:p w14:paraId="3F8F03AA">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（四）社会保险基金预算执行情况。</w:t>
      </w:r>
      <w:r>
        <w:rPr>
          <w:rFonts w:ascii="Times New Roman" w:hAnsi="Times New Roman" w:eastAsia="仿宋_GB2312"/>
          <w:color w:val="000000" w:themeColor="text1"/>
          <w:sz w:val="32"/>
          <w:szCs w:val="32"/>
          <w14:textFill>
            <w14:solidFill>
              <w14:schemeClr w14:val="tx1"/>
            </w14:solidFill>
          </w14:textFill>
        </w:rPr>
        <w:t>上半年，社会保险基金预算收入42357万元，为年度预算85779万元的49.38%，社会保险基金预算支出32363万元，为年度预算87355万元的37.05%。</w:t>
      </w:r>
    </w:p>
    <w:p w14:paraId="13C6C209">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（五）直达资金运行情况。</w:t>
      </w:r>
      <w:r>
        <w:rPr>
          <w:rFonts w:ascii="Times New Roman" w:hAnsi="Times New Roman" w:eastAsia="仿宋_GB2312"/>
          <w:color w:val="000000" w:themeColor="text1"/>
          <w:sz w:val="32"/>
          <w:szCs w:val="32"/>
          <w14:textFill>
            <w14:solidFill>
              <w14:schemeClr w14:val="tx1"/>
            </w14:solidFill>
          </w14:textFill>
        </w:rPr>
        <w:t>上半年，</w:t>
      </w:r>
      <w:r>
        <w:rPr>
          <w:rFonts w:ascii="Times New Roman" w:hAnsi="Times New Roman" w:eastAsia="仿宋_GB2312"/>
          <w:snapToGrid w:val="0"/>
          <w:color w:val="000000" w:themeColor="text1"/>
          <w:kern w:val="0"/>
          <w:sz w:val="32"/>
          <w:szCs w:val="32"/>
          <w14:textFill>
            <w14:solidFill>
              <w14:schemeClr w14:val="tx1"/>
            </w14:solidFill>
          </w14:textFill>
        </w:rPr>
        <w:t>上级财政部门下达直达资金132841万元，其中，中央直达资金118627万元，自治区直达资金14214万元。截至6月底，直达资金已分配132841万元，分配率达100%，直达资金支出71415万元，支出率为54%。</w:t>
      </w:r>
      <w:r>
        <w:rPr>
          <w:rFonts w:ascii="Times New Roman" w:hAnsi="Times New Roman" w:eastAsia="仿宋_GB2312"/>
          <w:color w:val="000000" w:themeColor="text1"/>
          <w:sz w:val="32"/>
          <w:szCs w:val="32"/>
          <w14:textFill>
            <w14:solidFill>
              <w14:schemeClr w14:val="tx1"/>
            </w14:solidFill>
          </w14:textFill>
        </w:rPr>
        <w:t>保障了财政资金直达基层、惠企利民。</w:t>
      </w:r>
    </w:p>
    <w:p w14:paraId="38B4AAB4">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（六）地方政府债务情况。</w:t>
      </w:r>
      <w:r>
        <w:rPr>
          <w:rFonts w:ascii="Times New Roman" w:hAnsi="Times New Roman" w:eastAsia="仿宋_GB2312"/>
          <w:color w:val="000000" w:themeColor="text1"/>
          <w:sz w:val="32"/>
          <w:szCs w:val="32"/>
          <w14:textFill>
            <w14:solidFill>
              <w14:schemeClr w14:val="tx1"/>
            </w14:solidFill>
          </w14:textFill>
        </w:rPr>
        <w:t>上半年，全县纳入政府债务管理系统的债务总规模591196万元 ，其中：限额内政府性债务408887万元（一般债券252324万元，专项债券137046万元，政府外债余额19517万元）；隐性债务182308万元（棚户区改造银行贷款169695万元，专项建设基金11706万元，部门拖欠工程款907万元）；全口径债务率为80%，处于绿色风险区域。</w:t>
      </w:r>
    </w:p>
    <w:p w14:paraId="1FCAF342">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（七）预算执行中的有关事项。</w:t>
      </w:r>
      <w:r>
        <w:rPr>
          <w:rFonts w:ascii="Times New Roman" w:hAnsi="Times New Roman" w:eastAsia="仿宋_GB2312"/>
          <w:color w:val="000000" w:themeColor="text1"/>
          <w:sz w:val="32"/>
          <w:szCs w:val="32"/>
          <w14:textFill>
            <w14:solidFill>
              <w14:schemeClr w14:val="tx1"/>
            </w14:solidFill>
          </w14:textFill>
        </w:rPr>
        <w:t>上半年，上级财政部门下达各类补助资金455942万元，其中，一般公共预算补助收入452632万元（一般转移支付439983万元，专项转移支付12649万元），上级补助资金中的一般转移支付和专项转移支付定向资金按项目用途分别用于教育、卫生健康、社会保障、节能环保、城乡社区、农林水、住房保障等方面；一般性转移支付资金中的财力转移支付资金231300万元（包括体制补助、均衡性转移支付和基本财力保障支出等），主要用于“三保”等方面的支出。</w:t>
      </w:r>
    </w:p>
    <w:p w14:paraId="3D231088">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三、财政预算上半年工作措施</w:t>
      </w:r>
    </w:p>
    <w:p w14:paraId="56B05A77">
      <w:pPr>
        <w:spacing w:line="560" w:lineRule="exact"/>
        <w:ind w:firstLine="643" w:firstLineChars="200"/>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（一）加大资源统筹力度，保障财政平稳运行。</w:t>
      </w:r>
      <w:r>
        <w:rPr>
          <w:rFonts w:ascii="Times New Roman" w:hAnsi="Times New Roman" w:eastAsia="仿宋_GB2312"/>
          <w:b/>
          <w:color w:val="000000" w:themeColor="text1"/>
          <w:sz w:val="32"/>
          <w:szCs w:val="32"/>
          <w14:textFill>
            <w14:solidFill>
              <w14:schemeClr w14:val="tx1"/>
            </w14:solidFill>
          </w14:textFill>
        </w:rPr>
        <w:t>一是依法强化收入征管。</w:t>
      </w:r>
      <w:r>
        <w:rPr>
          <w:rFonts w:hint="eastAsia" w:ascii="Times New Roman" w:hAnsi="Times New Roman" w:eastAsia="仿宋_GB2312"/>
          <w:bCs/>
          <w:color w:val="000000" w:themeColor="text1"/>
          <w:sz w:val="32"/>
          <w:szCs w:val="32"/>
          <w14:textFill>
            <w14:solidFill>
              <w14:schemeClr w14:val="tx1"/>
            </w14:solidFill>
          </w14:textFill>
        </w:rPr>
        <w:t>加强对重点行业、重点企业、重点项目和重点税源的跟踪服务，通过激励新能源企业及国有企业发挥引领作用，带动全县上半年税收增长13.63%。</w:t>
      </w:r>
      <w:r>
        <w:rPr>
          <w:rFonts w:ascii="Times New Roman" w:hAnsi="Times New Roman" w:eastAsia="仿宋_GB2312"/>
          <w:bCs/>
          <w:color w:val="000000" w:themeColor="text1"/>
          <w:sz w:val="32"/>
          <w:szCs w:val="32"/>
          <w14:textFill>
            <w14:solidFill>
              <w14:schemeClr w14:val="tx1"/>
            </w14:solidFill>
          </w14:textFill>
        </w:rPr>
        <w:t>加大重点非税收入项目征缴力度，确保财政收入及时入库，颗粒归仓。上半年，全县一般公共预算收入完成25091万元，占年初预算45700万元的54.90%，同比增长8.2%，实现了全县财政收入时间、任务“双过半”的目标。</w:t>
      </w:r>
      <w:r>
        <w:rPr>
          <w:rFonts w:ascii="Times New Roman" w:hAnsi="Times New Roman" w:eastAsia="仿宋_GB2312"/>
          <w:b/>
          <w:color w:val="000000" w:themeColor="text1"/>
          <w:sz w:val="32"/>
          <w:szCs w:val="32"/>
          <w14:textFill>
            <w14:solidFill>
              <w14:schemeClr w14:val="tx1"/>
            </w14:solidFill>
          </w14:textFill>
        </w:rPr>
        <w:t>二是全力主动争资争项。</w:t>
      </w:r>
      <w:r>
        <w:rPr>
          <w:rFonts w:ascii="Times New Roman" w:hAnsi="Times New Roman" w:eastAsia="仿宋_GB2312"/>
          <w:bCs/>
          <w:color w:val="000000" w:themeColor="text1"/>
          <w:sz w:val="32"/>
          <w:szCs w:val="32"/>
          <w14:textFill>
            <w14:solidFill>
              <w14:schemeClr w14:val="tx1"/>
            </w14:solidFill>
          </w14:textFill>
        </w:rPr>
        <w:t>抢抓国家自治区有关政策红利，实时掌握国家政策导向和资金投向，制定贯彻落实措施，强化资金争取的针对性、精准性、有效性，尽最大可能争取更多政策和资金支持。2024年上半年，争取到位上级各类转移支付资金</w:t>
      </w:r>
      <w:r>
        <w:rPr>
          <w:rFonts w:ascii="Times New Roman" w:hAnsi="Times New Roman" w:eastAsia="仿宋_GB2312"/>
          <w:color w:val="000000" w:themeColor="text1"/>
          <w:sz w:val="32"/>
          <w:szCs w:val="32"/>
          <w14:textFill>
            <w14:solidFill>
              <w14:schemeClr w14:val="tx1"/>
            </w14:solidFill>
          </w14:textFill>
        </w:rPr>
        <w:t>455942万元</w:t>
      </w:r>
      <w:r>
        <w:rPr>
          <w:rFonts w:ascii="Times New Roman" w:hAnsi="Times New Roman" w:eastAsia="仿宋_GB2312"/>
          <w:bCs/>
          <w:color w:val="000000" w:themeColor="text1"/>
          <w:sz w:val="32"/>
          <w:szCs w:val="32"/>
          <w14:textFill>
            <w14:solidFill>
              <w14:schemeClr w14:val="tx1"/>
            </w14:solidFill>
          </w14:textFill>
        </w:rPr>
        <w:t>，专项债券资金4923.32万元，一般债券资金7664万元。</w:t>
      </w:r>
      <w:r>
        <w:rPr>
          <w:rFonts w:ascii="Times New Roman" w:hAnsi="Times New Roman" w:eastAsia="仿宋_GB2312"/>
          <w:b/>
          <w:color w:val="000000" w:themeColor="text1"/>
          <w:sz w:val="32"/>
          <w:szCs w:val="32"/>
          <w14:textFill>
            <w14:solidFill>
              <w14:schemeClr w14:val="tx1"/>
            </w14:solidFill>
          </w14:textFill>
        </w:rPr>
        <w:t>三是始终紧绷过“紧日子”这根弦。</w:t>
      </w:r>
      <w:r>
        <w:rPr>
          <w:rFonts w:ascii="Times New Roman" w:hAnsi="Times New Roman" w:eastAsia="仿宋_GB2312"/>
          <w:bCs/>
          <w:color w:val="000000" w:themeColor="text1"/>
          <w:sz w:val="32"/>
          <w:szCs w:val="32"/>
          <w14:textFill>
            <w14:solidFill>
              <w14:schemeClr w14:val="tx1"/>
            </w14:solidFill>
          </w14:textFill>
        </w:rPr>
        <w:t>建立节约型财政保障机制，制定《同心县贯彻落实&lt;吴忠市关于进一步严格财政支出管理坚决落实过紧日子要求的通知&gt;实施方案》，构建“应保必保、应省尽省、讲求绩效”的资金安排机制，从严从紧核定“三公”经费预算，要求2024年全县财政一般性支出较上年决算数压减10%以上，“三公”经费和三项费用必须保持只减不增，坚决压缩非必要非急需开支，把过紧日子要求不折不扣落到实处。</w:t>
      </w:r>
      <w:r>
        <w:rPr>
          <w:rFonts w:ascii="Times New Roman" w:hAnsi="Times New Roman" w:eastAsia="仿宋_GB2312"/>
          <w:b/>
          <w:color w:val="000000" w:themeColor="text1"/>
          <w:sz w:val="32"/>
          <w:szCs w:val="32"/>
          <w14:textFill>
            <w14:solidFill>
              <w14:schemeClr w14:val="tx1"/>
            </w14:solidFill>
          </w14:textFill>
        </w:rPr>
        <w:t>四是积极盘活存量资金。</w:t>
      </w:r>
      <w:r>
        <w:rPr>
          <w:rFonts w:ascii="Times New Roman" w:hAnsi="Times New Roman" w:eastAsia="仿宋_GB2312"/>
          <w:bCs/>
          <w:color w:val="000000" w:themeColor="text1"/>
          <w:sz w:val="32"/>
          <w:szCs w:val="32"/>
          <w14:textFill>
            <w14:solidFill>
              <w14:schemeClr w14:val="tx1"/>
            </w14:solidFill>
          </w14:textFill>
        </w:rPr>
        <w:t>强化存量资金常态化盘活工作，对单位实有资金账户进行清理，按照有关规定对沉淀资金和闲置资金一律收回统筹，2024年上半年，共盘活收回存量资金5740.5万元，统筹用于重点项目支出。</w:t>
      </w:r>
      <w:r>
        <w:rPr>
          <w:rFonts w:ascii="Times New Roman" w:hAnsi="Times New Roman" w:eastAsia="仿宋_GB2312"/>
          <w:b/>
          <w:color w:val="000000" w:themeColor="text1"/>
          <w:sz w:val="32"/>
          <w:szCs w:val="32"/>
          <w14:textFill>
            <w14:solidFill>
              <w14:schemeClr w14:val="tx1"/>
            </w14:solidFill>
          </w14:textFill>
        </w:rPr>
        <w:t>五是不断提升财政资金效益。</w:t>
      </w:r>
      <w:r>
        <w:rPr>
          <w:rFonts w:hint="eastAsia" w:ascii="Times New Roman" w:hAnsi="Times New Roman" w:eastAsia="仿宋_GB2312"/>
          <w:bCs/>
          <w:color w:val="000000" w:themeColor="text1"/>
          <w:sz w:val="32"/>
          <w:szCs w:val="32"/>
          <w14:textFill>
            <w14:solidFill>
              <w14:schemeClr w14:val="tx1"/>
            </w14:solidFill>
          </w14:textFill>
        </w:rPr>
        <w:t>积极靠前发力、加力提速，有效发挥政府资金引导带动作用</w:t>
      </w:r>
      <w:r>
        <w:rPr>
          <w:rFonts w:ascii="Times New Roman" w:hAnsi="Times New Roman" w:eastAsia="仿宋_GB2312"/>
          <w:bCs/>
          <w:color w:val="000000" w:themeColor="text1"/>
          <w:sz w:val="32"/>
          <w:szCs w:val="32"/>
          <w14:textFill>
            <w14:solidFill>
              <w14:schemeClr w14:val="tx1"/>
            </w14:solidFill>
          </w14:textFill>
        </w:rPr>
        <w:t>。对已分配下达的资金强化跟踪问效，不断提高支付强度、加快支出进度。上半年，全县一般公共预算支出298979万元，完成年度变动预算数401050万元的74.55%，较上年同期增长4.78%，快于序时进度24.55个百分点。</w:t>
      </w:r>
      <w:r>
        <w:rPr>
          <w:rFonts w:ascii="Times New Roman" w:hAnsi="Times New Roman" w:eastAsia="仿宋_GB2312"/>
          <w:b/>
          <w:color w:val="000000" w:themeColor="text1"/>
          <w:sz w:val="32"/>
          <w:szCs w:val="32"/>
          <w14:textFill>
            <w14:solidFill>
              <w14:schemeClr w14:val="tx1"/>
            </w14:solidFill>
          </w14:textFill>
        </w:rPr>
        <w:t>六是有力保障民生行业支出。</w:t>
      </w:r>
      <w:r>
        <w:rPr>
          <w:rFonts w:ascii="Times New Roman" w:hAnsi="Times New Roman" w:eastAsia="仿宋_GB2312"/>
          <w:bCs/>
          <w:color w:val="000000" w:themeColor="text1"/>
          <w:sz w:val="32"/>
          <w:szCs w:val="32"/>
          <w14:textFill>
            <w14:solidFill>
              <w14:schemeClr w14:val="tx1"/>
            </w14:solidFill>
          </w14:textFill>
        </w:rPr>
        <w:t>不断优化财政支出结构，上半年，民生支出累计完成269682万元，占全县一般公共预算支出的90.20%,较上年同期民生支出256787万元增长5.02%，确保了教育、卫生健康、社会保障和就业等重点民生支出，有力保障了县委</w:t>
      </w:r>
      <w:r>
        <w:rPr>
          <w:rFonts w:hint="eastAsia" w:ascii="Times New Roman" w:hAnsi="Times New Roman" w:eastAsia="仿宋_GB2312"/>
          <w:bCs/>
          <w:color w:val="000000" w:themeColor="text1"/>
          <w:sz w:val="32"/>
          <w:szCs w:val="32"/>
          <w:lang w:eastAsia="zh-CN"/>
          <w14:textFill>
            <w14:solidFill>
              <w14:schemeClr w14:val="tx1"/>
            </w14:solidFill>
          </w14:textFill>
        </w:rPr>
        <w:t>、县</w:t>
      </w:r>
      <w:r>
        <w:rPr>
          <w:rFonts w:ascii="Times New Roman" w:hAnsi="Times New Roman" w:eastAsia="仿宋_GB2312"/>
          <w:bCs/>
          <w:color w:val="000000" w:themeColor="text1"/>
          <w:sz w:val="32"/>
          <w:szCs w:val="32"/>
          <w14:textFill>
            <w14:solidFill>
              <w14:schemeClr w14:val="tx1"/>
            </w14:solidFill>
          </w14:textFill>
        </w:rPr>
        <w:t>政府重点项目支出。同时，优先足额安排“三保”预算，及时将“三保”支出安排</w:t>
      </w:r>
      <w:bookmarkStart w:id="0" w:name="_GoBack"/>
      <w:bookmarkEnd w:id="0"/>
      <w:r>
        <w:rPr>
          <w:rFonts w:ascii="Times New Roman" w:hAnsi="Times New Roman" w:eastAsia="仿宋_GB2312"/>
          <w:bCs/>
          <w:color w:val="000000" w:themeColor="text1"/>
          <w:sz w:val="32"/>
          <w:szCs w:val="32"/>
          <w14:textFill>
            <w14:solidFill>
              <w14:schemeClr w14:val="tx1"/>
            </w14:solidFill>
          </w14:textFill>
        </w:rPr>
        <w:t>到位，切实兜实兜牢“三保”底线。上半年，“三保”及其他刚性支出190636万元，支出占比达63.76%。</w:t>
      </w:r>
    </w:p>
    <w:p w14:paraId="32CDBC4D">
      <w:pPr>
        <w:spacing w:line="560" w:lineRule="exact"/>
        <w:ind w:firstLine="643" w:firstLineChars="200"/>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（二）落实积极财政政策，奋力稳住经济大盘。</w:t>
      </w:r>
      <w:r>
        <w:rPr>
          <w:rFonts w:ascii="Times New Roman" w:hAnsi="Times New Roman" w:eastAsia="仿宋_GB2312"/>
          <w:b/>
          <w:color w:val="000000" w:themeColor="text1"/>
          <w:sz w:val="32"/>
          <w:szCs w:val="32"/>
          <w14:textFill>
            <w14:solidFill>
              <w14:schemeClr w14:val="tx1"/>
            </w14:solidFill>
          </w14:textFill>
        </w:rPr>
        <w:t>一是落实减税降费“组合拳”。</w:t>
      </w:r>
      <w:r>
        <w:rPr>
          <w:rFonts w:ascii="Times New Roman" w:hAnsi="Times New Roman" w:eastAsia="仿宋_GB2312"/>
          <w:bCs/>
          <w:color w:val="000000" w:themeColor="text1"/>
          <w:sz w:val="32"/>
          <w:szCs w:val="32"/>
          <w14:textFill>
            <w14:solidFill>
              <w14:schemeClr w14:val="tx1"/>
            </w14:solidFill>
          </w14:textFill>
        </w:rPr>
        <w:t>延续执行增值税增量留抵退税，不折不扣落实各项减税降费政策，全力稳住财政收入基本盘，2024年上半年累计新增减税降费1250万元，使企业切实享受到政策红利，促进全县经济社会健康发展。</w:t>
      </w:r>
      <w:r>
        <w:rPr>
          <w:rFonts w:ascii="Times New Roman" w:hAnsi="Times New Roman" w:eastAsia="仿宋_GB2312"/>
          <w:b/>
          <w:color w:val="000000" w:themeColor="text1"/>
          <w:sz w:val="32"/>
          <w:szCs w:val="32"/>
          <w14:textFill>
            <w14:solidFill>
              <w14:schemeClr w14:val="tx1"/>
            </w14:solidFill>
          </w14:textFill>
        </w:rPr>
        <w:t>二是打好助企纾困“主动仗”。</w:t>
      </w:r>
      <w:r>
        <w:rPr>
          <w:rFonts w:ascii="Times New Roman" w:hAnsi="Times New Roman" w:eastAsia="仿宋_GB2312"/>
          <w:bCs/>
          <w:color w:val="000000" w:themeColor="text1"/>
          <w:sz w:val="32"/>
          <w:szCs w:val="32"/>
          <w14:textFill>
            <w14:solidFill>
              <w14:schemeClr w14:val="tx1"/>
            </w14:solidFill>
          </w14:textFill>
        </w:rPr>
        <w:t>推进“政银担”新型合作机制，上半年共为</w:t>
      </w:r>
      <w:r>
        <w:rPr>
          <w:rFonts w:hint="eastAsia" w:ascii="Times New Roman" w:hAnsi="Times New Roman" w:eastAsia="仿宋_GB2312"/>
          <w:bCs/>
          <w:color w:val="000000" w:themeColor="text1"/>
          <w:sz w:val="32"/>
          <w:szCs w:val="32"/>
          <w14:textFill>
            <w14:solidFill>
              <w14:schemeClr w14:val="tx1"/>
            </w14:solidFill>
          </w14:textFill>
        </w:rPr>
        <w:t>111</w:t>
      </w:r>
      <w:r>
        <w:rPr>
          <w:rFonts w:ascii="Times New Roman" w:hAnsi="Times New Roman" w:eastAsia="仿宋_GB2312"/>
          <w:bCs/>
          <w:color w:val="000000" w:themeColor="text1"/>
          <w:sz w:val="32"/>
          <w:szCs w:val="32"/>
          <w14:textFill>
            <w14:solidFill>
              <w14:schemeClr w14:val="tx1"/>
            </w14:solidFill>
          </w14:textFill>
        </w:rPr>
        <w:t>家企业及“三农”主体提供担保贷款</w:t>
      </w:r>
      <w:r>
        <w:rPr>
          <w:rFonts w:hint="eastAsia" w:ascii="Times New Roman" w:hAnsi="Times New Roman" w:eastAsia="仿宋_GB2312"/>
          <w:bCs/>
          <w:color w:val="000000" w:themeColor="text1"/>
          <w:sz w:val="32"/>
          <w:szCs w:val="32"/>
          <w14:textFill>
            <w14:solidFill>
              <w14:schemeClr w14:val="tx1"/>
            </w14:solidFill>
          </w14:textFill>
        </w:rPr>
        <w:t>26592</w:t>
      </w:r>
      <w:r>
        <w:rPr>
          <w:rFonts w:ascii="Times New Roman" w:hAnsi="Times New Roman" w:eastAsia="仿宋_GB2312"/>
          <w:bCs/>
          <w:color w:val="000000" w:themeColor="text1"/>
          <w:sz w:val="32"/>
          <w:szCs w:val="32"/>
          <w14:textFill>
            <w14:solidFill>
              <w14:schemeClr w14:val="tx1"/>
            </w14:solidFill>
          </w14:textFill>
        </w:rPr>
        <w:t>万元。建立了金融支持经济社会发展新增贷款月报告制度，</w:t>
      </w:r>
      <w:r>
        <w:rPr>
          <w:rFonts w:hint="eastAsia" w:ascii="Times New Roman" w:hAnsi="Times New Roman" w:eastAsia="仿宋_GB2312"/>
          <w:bCs/>
          <w:color w:val="000000" w:themeColor="text1"/>
          <w:sz w:val="32"/>
          <w:szCs w:val="32"/>
          <w14:textFill>
            <w14:solidFill>
              <w14:schemeClr w14:val="tx1"/>
            </w14:solidFill>
          </w14:textFill>
        </w:rPr>
        <w:t>依据月报动态</w:t>
      </w:r>
      <w:r>
        <w:rPr>
          <w:rFonts w:ascii="Times New Roman" w:hAnsi="Times New Roman" w:eastAsia="仿宋_GB2312"/>
          <w:bCs/>
          <w:color w:val="000000" w:themeColor="text1"/>
          <w:sz w:val="32"/>
          <w:szCs w:val="32"/>
          <w14:textFill>
            <w14:solidFill>
              <w14:schemeClr w14:val="tx1"/>
            </w14:solidFill>
          </w14:textFill>
        </w:rPr>
        <w:t>督促各金融机构全力帮助民营企业渡过难关。截至2024年6月末，全县中小微企业贷款余额55.95亿元，较年初增长8.72亿元，同比增长13.73%，占全县贷款28.66%。政府融资类产业基金共撬动贷款余额达2.6万笔26.44亿元，有效缓解了中小微企业等各类经营主体融资难、融资贵和担保难等问题。</w:t>
      </w:r>
      <w:r>
        <w:rPr>
          <w:rFonts w:ascii="Times New Roman" w:hAnsi="Times New Roman" w:eastAsia="仿宋_GB2312"/>
          <w:b/>
          <w:color w:val="000000" w:themeColor="text1"/>
          <w:sz w:val="32"/>
          <w:szCs w:val="32"/>
          <w14:textFill>
            <w14:solidFill>
              <w14:schemeClr w14:val="tx1"/>
            </w14:solidFill>
          </w14:textFill>
        </w:rPr>
        <w:t>三是打造企业发展“新引擎”。</w:t>
      </w:r>
      <w:r>
        <w:rPr>
          <w:rFonts w:hint="eastAsia"/>
        </w:rPr>
        <w:t xml:space="preserve"> </w:t>
      </w:r>
      <w:r>
        <w:rPr>
          <w:rFonts w:hint="eastAsia" w:ascii="Times New Roman" w:hAnsi="Times New Roman" w:eastAsia="仿宋_GB2312"/>
          <w:bCs/>
          <w:color w:val="000000" w:themeColor="text1"/>
          <w:sz w:val="32"/>
          <w:szCs w:val="32"/>
          <w14:textFill>
            <w14:solidFill>
              <w14:schemeClr w14:val="tx1"/>
            </w14:solidFill>
          </w14:textFill>
        </w:rPr>
        <w:t>加快建设功能明晰、分布合理的国有经济布局，同心县城投公司将业务拓展至新能源领域，基本形成了市政、新能源等为主营的“1+7”国资管理运营体系，上半年企业实现营业收入2498.55万元。农投公司充分利用福建闽宁链条销售渠道，在北京、福建、武汉等打响了“宁夏同心牛肉”品牌，上半年实现销售收入764万元。</w:t>
      </w:r>
      <w:r>
        <w:rPr>
          <w:rFonts w:ascii="Times New Roman" w:hAnsi="Times New Roman" w:eastAsia="仿宋_GB2312"/>
          <w:bCs/>
          <w:color w:val="000000" w:themeColor="text1"/>
          <w:sz w:val="32"/>
          <w:szCs w:val="32"/>
          <w14:textFill>
            <w14:solidFill>
              <w14:schemeClr w14:val="tx1"/>
            </w14:solidFill>
          </w14:textFill>
        </w:rPr>
        <w:t>惠同担保公司创新金融服务方式，为企业办理林权抵押、土地承包经营权抵押、用水权抵押担保贷款，全力破解企业融资担保难窘境。</w:t>
      </w:r>
    </w:p>
    <w:p w14:paraId="17FE97A3">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（三）深化财政管理改革，提升财政治理效能。</w:t>
      </w:r>
      <w:r>
        <w:rPr>
          <w:rFonts w:ascii="Times New Roman" w:hAnsi="Times New Roman" w:eastAsia="仿宋_GB2312"/>
          <w:b/>
          <w:color w:val="000000" w:themeColor="text1"/>
          <w:sz w:val="32"/>
          <w:szCs w:val="32"/>
          <w14:textFill>
            <w14:solidFill>
              <w14:schemeClr w14:val="tx1"/>
            </w14:solidFill>
          </w14:textFill>
        </w:rPr>
        <w:t>一是强化直达资金管理。</w:t>
      </w:r>
      <w:r>
        <w:rPr>
          <w:rFonts w:ascii="Times New Roman" w:hAnsi="Times New Roman" w:eastAsia="仿宋_GB2312"/>
          <w:bCs/>
          <w:color w:val="000000" w:themeColor="text1"/>
          <w:sz w:val="32"/>
          <w:szCs w:val="32"/>
          <w14:textFill>
            <w14:solidFill>
              <w14:schemeClr w14:val="tx1"/>
            </w14:solidFill>
          </w14:textFill>
        </w:rPr>
        <w:t>建立直达资金常态化监管机制，在指标分配、下达、支出上突出“快、准、严”，发挥直达资金直达基层、惠企利民作用。截至6月底，直达资金已分配132841万元，分配率达100%，直达资金支出71415万元，支出率为54%。依托直达资金监控系统预警信息，紧盯资金流向，加强动态分析，确保直达资金规范使用。</w:t>
      </w:r>
      <w:r>
        <w:rPr>
          <w:rFonts w:ascii="Times New Roman" w:hAnsi="Times New Roman" w:eastAsia="仿宋_GB2312"/>
          <w:b/>
          <w:color w:val="000000" w:themeColor="text1"/>
          <w:sz w:val="32"/>
          <w:szCs w:val="32"/>
          <w14:textFill>
            <w14:solidFill>
              <w14:schemeClr w14:val="tx1"/>
            </w14:solidFill>
          </w14:textFill>
        </w:rPr>
        <w:t>二是深化预算绩效管理。</w:t>
      </w:r>
      <w:r>
        <w:rPr>
          <w:rFonts w:ascii="Times New Roman" w:hAnsi="Times New Roman" w:eastAsia="仿宋_GB2312"/>
          <w:bCs/>
          <w:color w:val="000000" w:themeColor="text1"/>
          <w:sz w:val="32"/>
          <w:szCs w:val="32"/>
          <w14:textFill>
            <w14:solidFill>
              <w14:schemeClr w14:val="tx1"/>
            </w14:solidFill>
          </w14:textFill>
        </w:rPr>
        <w:t>全面推进零基预算管理，建立“评审+绩效”机制，将事前绩效评估作为项目入库、编制预算的前置条件，组织预算单位开展绩效自评，对绩效目标实现程度和预算执行进度“双监控”。</w:t>
      </w:r>
      <w:r>
        <w:rPr>
          <w:rFonts w:ascii="Times New Roman" w:hAnsi="Times New Roman" w:eastAsia="仿宋_GB2312"/>
          <w:b/>
          <w:color w:val="000000" w:themeColor="text1"/>
          <w:sz w:val="32"/>
          <w:szCs w:val="32"/>
          <w14:textFill>
            <w14:solidFill>
              <w14:schemeClr w14:val="tx1"/>
            </w14:solidFill>
          </w14:textFill>
        </w:rPr>
        <w:t>三是</w:t>
      </w:r>
      <w:r>
        <w:rPr>
          <w:rFonts w:ascii="Times New Roman" w:hAnsi="Times New Roman" w:eastAsia="仿宋_GB2312"/>
          <w:b/>
          <w:bCs/>
          <w:color w:val="000000" w:themeColor="text1"/>
          <w:sz w:val="32"/>
          <w:szCs w:val="32"/>
          <w14:textFill>
            <w14:solidFill>
              <w14:schemeClr w14:val="tx1"/>
            </w14:solidFill>
          </w14:textFill>
        </w:rPr>
        <w:t>深化财政电子信息化改革。</w:t>
      </w:r>
      <w:r>
        <w:rPr>
          <w:rFonts w:ascii="Times New Roman" w:hAnsi="Times New Roman" w:eastAsia="仿宋_GB2312"/>
          <w:bCs/>
          <w:color w:val="000000" w:themeColor="text1"/>
          <w:sz w:val="32"/>
          <w:szCs w:val="32"/>
          <w14:textFill>
            <w14:solidFill>
              <w14:schemeClr w14:val="tx1"/>
            </w14:solidFill>
          </w14:textFill>
        </w:rPr>
        <w:t>推行“电子缴款+电子票据+电子缴库”，实现非税收缴全流程和票据全生命周期电子化管理闭环；推动政府采购计划备案、采购方式变更、委托代理、信息公开、合同备案等全流程电子化监督管理，实现电子卖场互联互通，进一步提高采购效率。</w:t>
      </w:r>
      <w:r>
        <w:rPr>
          <w:rFonts w:ascii="Times New Roman" w:hAnsi="Times New Roman" w:eastAsia="仿宋_GB2312"/>
          <w:b/>
          <w:bCs/>
          <w:color w:val="000000" w:themeColor="text1"/>
          <w:sz w:val="32"/>
          <w:szCs w:val="32"/>
          <w14:textFill>
            <w14:solidFill>
              <w14:schemeClr w14:val="tx1"/>
            </w14:solidFill>
          </w14:textFill>
        </w:rPr>
        <w:t>四是</w:t>
      </w:r>
      <w:r>
        <w:rPr>
          <w:rFonts w:ascii="Times New Roman" w:hAnsi="Times New Roman" w:eastAsia="仿宋_GB2312"/>
          <w:b/>
          <w:color w:val="000000" w:themeColor="text1"/>
          <w:sz w:val="32"/>
          <w:szCs w:val="32"/>
          <w14:textFill>
            <w14:solidFill>
              <w14:schemeClr w14:val="tx1"/>
            </w14:solidFill>
          </w14:textFill>
        </w:rPr>
        <w:t>防范化解财政金融风险。</w:t>
      </w:r>
      <w:r>
        <w:rPr>
          <w:rFonts w:ascii="Times New Roman" w:hAnsi="Times New Roman" w:eastAsia="仿宋_GB2312"/>
          <w:color w:val="000000" w:themeColor="text1"/>
          <w:sz w:val="32"/>
          <w:szCs w:val="32"/>
          <w14:textFill>
            <w14:solidFill>
              <w14:schemeClr w14:val="tx1"/>
            </w14:solidFill>
          </w14:textFill>
        </w:rPr>
        <w:t>严格落实“1+5+2”化债一揽子方案，制定了《关于进一步加强地方债务风险防范化解的实施方案》，通过严控非刚性支出，优化支出结构，加快转型发展，培育优质税源，盘活存量资产等一揽子措施，切实增加综合财力，推动债务化解与经济发展良性循环。截至2024年6月末，我县地方政府债务总规模59.12亿元（其中法定债务40.89亿元、系统内隐性债务18.23亿元），债务率为80%，风险等级为绿色。建立健全贷款、还款、不良贷款清收、企业跟踪服务等机制，全县经济金融运行总体平稳。截至2024年</w:t>
      </w: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月末，全县银行业金融机构不良贷款余额1.4</w:t>
      </w:r>
      <w:r>
        <w:rPr>
          <w:rFonts w:hint="eastAsia" w:ascii="Times New Roman" w:hAnsi="Times New Roman" w:eastAsia="仿宋_GB2312"/>
          <w:color w:val="000000" w:themeColor="text1"/>
          <w:sz w:val="32"/>
          <w:szCs w:val="32"/>
          <w14:textFill>
            <w14:solidFill>
              <w14:schemeClr w14:val="tx1"/>
            </w14:solidFill>
          </w14:textFill>
        </w:rPr>
        <w:t>9</w:t>
      </w:r>
      <w:r>
        <w:rPr>
          <w:rFonts w:ascii="Times New Roman" w:hAnsi="Times New Roman" w:eastAsia="仿宋_GB2312"/>
          <w:color w:val="000000" w:themeColor="text1"/>
          <w:sz w:val="32"/>
          <w:szCs w:val="32"/>
          <w14:textFill>
            <w14:solidFill>
              <w14:schemeClr w14:val="tx1"/>
            </w14:solidFill>
          </w14:textFill>
        </w:rPr>
        <w:t>亿元，不良贷款率0.7</w:t>
      </w: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%，金融风险持续收敛。</w:t>
      </w:r>
      <w:r>
        <w:rPr>
          <w:rFonts w:ascii="Times New Roman" w:hAnsi="Times New Roman" w:eastAsia="仿宋_GB2312"/>
          <w:b/>
          <w:bCs/>
          <w:color w:val="000000" w:themeColor="text1"/>
          <w:sz w:val="32"/>
          <w:szCs w:val="32"/>
          <w14:textFill>
            <w14:solidFill>
              <w14:schemeClr w14:val="tx1"/>
            </w14:solidFill>
          </w14:textFill>
        </w:rPr>
        <w:t>五是深化国有资产管理改革。</w:t>
      </w:r>
      <w:r>
        <w:rPr>
          <w:rFonts w:ascii="Times New Roman" w:hAnsi="Times New Roman" w:eastAsia="仿宋_GB2312"/>
          <w:bCs/>
          <w:color w:val="000000" w:themeColor="text1"/>
          <w:sz w:val="32"/>
          <w:szCs w:val="32"/>
          <w14:textFill>
            <w14:solidFill>
              <w14:schemeClr w14:val="tx1"/>
            </w14:solidFill>
          </w14:textFill>
        </w:rPr>
        <w:t>稳步推进国有资产盘活工作，成立资产清查专班，对全县行政事业单位和县属国有企业闲置、低效资产进行全面摸底排查；通过公开出售、公开招租、以租待售、股权出让、以资抵债、合作运营等方式依法分类处置，最大限度实现国有资产价值最大化。</w:t>
      </w:r>
    </w:p>
    <w:p w14:paraId="13A4AF86">
      <w:pPr>
        <w:spacing w:line="56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四、下半年财政工作措施</w:t>
      </w:r>
    </w:p>
    <w:p w14:paraId="1D51D1DF">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（一）围绕聚财有方，着力推动经济稳中求进。</w:t>
      </w:r>
      <w:r>
        <w:rPr>
          <w:rFonts w:ascii="Times New Roman" w:hAnsi="Times New Roman" w:eastAsia="仿宋_GB2312"/>
          <w:color w:val="000000" w:themeColor="text1"/>
          <w:sz w:val="32"/>
          <w:szCs w:val="32"/>
          <w14:textFill>
            <w14:solidFill>
              <w14:schemeClr w14:val="tx1"/>
            </w14:solidFill>
          </w14:textFill>
        </w:rPr>
        <w:t>围绕收入增长8%的目标，紧盯重点行业、企业、项目，动态调整收入组织策略，扩大税源增量，稳抓税源存量，聚力推动非税收入“合规收缴”“颗粒归仓”，千方百计做大财政“蛋糕”。聚焦发展新质生产力，围绕我县21条产业链发展，全力支持招商引资和基建项目建设，助推全县传统产业提质增效、新型产业做大做强，持续夯实财源建设基础。灵活运用“用、售、租、融”四种方式，创新盘活存量资产，充分发挥各类国有资产的最大效益，促进财政增收、资产增值。加大争资争项力度，积极争取中央、自治区预算内资金、部门专项资金、地方政府债券的支持。强化预算约束和绩效管理，严控行政事业单位开支，全面盘活各类存量资金，多渠道筹集资金。</w:t>
      </w:r>
    </w:p>
    <w:p w14:paraId="03BF1F46">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（二）围绕用财有道，全力支持民生重点工程。</w:t>
      </w:r>
      <w:r>
        <w:rPr>
          <w:rFonts w:ascii="Times New Roman" w:hAnsi="Times New Roman" w:eastAsia="仿宋_GB2312"/>
          <w:color w:val="000000" w:themeColor="text1"/>
          <w:sz w:val="32"/>
          <w:szCs w:val="32"/>
          <w14:textFill>
            <w14:solidFill>
              <w14:schemeClr w14:val="tx1"/>
            </w14:solidFill>
          </w14:textFill>
        </w:rPr>
        <w:t>坚持“三保”支出在预算安排中的优先地位，持续压减一般性支出，把牢预算管理、资产配置、政府采购等关口，削减和取消低效无效支出，坚决落实政府“过紧日子”要求，把更多的资金用于“三保”保障。突出重点民生保障。积极统筹各类资金支持教育事业发展，确保“两个只增不减”目标，促进教育高质量发展；加大医疗卫生投入，加快补齐医疗短板，提升医疗卫生服务水平；加强社会保障能力，落实城乡居民最低生活保障、高龄补贴、残疾人补贴、临时救助等各项保障政策，做到精准施保、精准救助。加大重点领域保障。加大财政政策倾斜和资金支持力度，全力推进同心县清洁能源产业园建设；充分发挥财政投融资作用，精准谋划项目，积极推动重大项目落地落实；加大财政涉农资金统筹力度，重点向巩固拓展脱贫攻坚成果任务重、乡村振兴底子薄弱的村倾斜；持续支持实施高标准农田建设，保护粮食耕地安全，着力巩固粮食综合生产能力。</w:t>
      </w:r>
    </w:p>
    <w:p w14:paraId="6D1F51AF">
      <w:pPr>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sz w:val="32"/>
          <w:szCs w:val="32"/>
          <w14:textFill>
            <w14:solidFill>
              <w14:schemeClr w14:val="tx1"/>
            </w14:solidFill>
          </w14:textFill>
        </w:rPr>
        <w:t>（三）围绕理财有效，全力提升财政治理水平。</w:t>
      </w:r>
      <w:r>
        <w:rPr>
          <w:rFonts w:ascii="Times New Roman" w:hAnsi="Times New Roman" w:eastAsia="仿宋_GB2312"/>
          <w:color w:val="000000" w:themeColor="text1"/>
          <w:sz w:val="32"/>
          <w:szCs w:val="32"/>
          <w14:textFill>
            <w14:solidFill>
              <w14:schemeClr w14:val="tx1"/>
            </w14:solidFill>
          </w14:textFill>
        </w:rPr>
        <w:t>强化零基预算管理，不断完善财政支出分类保障机制，明确具体分类保障措施。完善专项资金审批流程，对专项资金预算编制、追加、执行、绩效进行全过程跟踪管理，增强预算安排的精准性。持续开展“三保”运行动态监测，将“三保”政策范围及保障标准嵌入预算管理流程，切实提升财政治理效能。坚持“花钱必问效、无效必问责”的预算绩效管理理念，全面深入开展项目绩效目标编审、绩效运行监控和绩效评价工作，强化监控和评价结果的运用，构建起事前、事中、事后预算绩效精准控制闭环系统。</w:t>
      </w:r>
      <w:r>
        <w:rPr>
          <w:rFonts w:hint="eastAsia" w:ascii="Times New Roman" w:hAnsi="Times New Roman" w:eastAsia="仿宋_GB2312"/>
          <w:color w:val="000000" w:themeColor="text1"/>
          <w:sz w:val="32"/>
          <w:szCs w:val="32"/>
          <w14:textFill>
            <w14:solidFill>
              <w14:schemeClr w14:val="tx1"/>
            </w14:solidFill>
          </w14:textFill>
        </w:rPr>
        <w:t>扎实开展国有企业改革深化提升行动，制定印发</w:t>
      </w:r>
      <w:r>
        <w:rPr>
          <w:rFonts w:ascii="Times New Roman" w:hAnsi="Times New Roman" w:eastAsia="仿宋_GB2312"/>
          <w:color w:val="000000" w:themeColor="text1"/>
          <w:sz w:val="32"/>
          <w:szCs w:val="32"/>
          <w14:textFill>
            <w14:solidFill>
              <w14:schemeClr w14:val="tx1"/>
            </w14:solidFill>
          </w14:textFill>
        </w:rPr>
        <w:t>《同心县国有企业改革深化提升实施方案》</w:t>
      </w:r>
      <w:r>
        <w:rPr>
          <w:rFonts w:hint="eastAsia" w:ascii="Times New Roman" w:hAnsi="Times New Roman" w:eastAsia="仿宋_GB2312"/>
          <w:color w:val="000000" w:themeColor="text1"/>
          <w:sz w:val="32"/>
          <w:szCs w:val="32"/>
          <w14:textFill>
            <w14:solidFill>
              <w14:schemeClr w14:val="tx1"/>
            </w14:solidFill>
          </w14:textFill>
        </w:rPr>
        <w:t>和《同心县属国有企业重组改革实施方案》</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加强党对国有企业的全面领导，</w:t>
      </w:r>
      <w:r>
        <w:rPr>
          <w:rFonts w:ascii="Times New Roman" w:hAnsi="Times New Roman" w:eastAsia="仿宋_GB2312"/>
          <w:color w:val="000000" w:themeColor="text1"/>
          <w:sz w:val="32"/>
          <w:szCs w:val="32"/>
          <w14:textFill>
            <w14:solidFill>
              <w14:schemeClr w14:val="tx1"/>
            </w14:solidFill>
          </w14:textFill>
        </w:rPr>
        <w:t>重塑结构</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优化布局</w:t>
      </w:r>
      <w:r>
        <w:rPr>
          <w:rFonts w:hint="eastAsia" w:ascii="Times New Roman" w:hAnsi="Times New Roman" w:eastAsia="仿宋_GB2312"/>
          <w:color w:val="000000" w:themeColor="text1"/>
          <w:sz w:val="32"/>
          <w:szCs w:val="32"/>
          <w14:textFill>
            <w14:solidFill>
              <w14:schemeClr w14:val="tx1"/>
            </w14:solidFill>
          </w14:textFill>
        </w:rPr>
        <w:t>、强化监管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形成涵盖国有资本投资公司、运营公司、产业公司，定位清晰、分工明确、协调发展的“1+1+2”新格局</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全力</w:t>
      </w:r>
      <w:r>
        <w:rPr>
          <w:rFonts w:ascii="Times New Roman" w:hAnsi="Times New Roman" w:eastAsia="仿宋_GB2312"/>
          <w:color w:val="000000" w:themeColor="text1"/>
          <w:sz w:val="32"/>
          <w:szCs w:val="32"/>
          <w14:textFill>
            <w14:solidFill>
              <w14:schemeClr w14:val="tx1"/>
            </w14:solidFill>
          </w14:textFill>
        </w:rPr>
        <w:t>推动国有企业提质增效。</w:t>
      </w:r>
    </w:p>
    <w:p w14:paraId="23D59807">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b/>
          <w:color w:val="000000" w:themeColor="text1"/>
          <w:sz w:val="32"/>
          <w:szCs w:val="32"/>
          <w14:textFill>
            <w14:solidFill>
              <w14:schemeClr w14:val="tx1"/>
            </w14:solidFill>
          </w14:textFill>
        </w:rPr>
        <w:t>（四）围绕管财有法，全力防范化解各类风险。</w:t>
      </w:r>
      <w:r>
        <w:rPr>
          <w:rFonts w:ascii="Times New Roman" w:hAnsi="Times New Roman" w:eastAsia="仿宋_GB2312"/>
          <w:color w:val="000000" w:themeColor="text1"/>
          <w:sz w:val="32"/>
          <w:szCs w:val="32"/>
          <w14:textFill>
            <w14:solidFill>
              <w14:schemeClr w14:val="tx1"/>
            </w14:solidFill>
          </w14:textFill>
        </w:rPr>
        <w:t>积极防控政府债务风险，严格落实“1+5+2”化债一揽子方案，紧盯每月到期债务，按计划、分步骤化解到期债务措施，确保依法合规化债。认真落实向县人大常委会报告债务管理工作制度，加强债务动态监控和舆情监测，牢牢守住不发生区域性、系统性债务风险的底线，切实做到“心中有数、化解有策、兜底有方、应对有效”。配合各金融机构进一步建立健全贷款、还款、不良贷款清收、企业跟踪服务等机制，预防和打击各类金融乱象违法违规活动，全力维护县域金融稳定。加强财政涉农资金监管，进一步巩固拓展脱贫攻坚成果，推进乡村振兴。强化财会监督职能，加大对政府采购、国有资产管理、重点民生项目监督检查力度，加大对各乡镇、部门财务监管力度，切实维护财经纪律，着力防范风险、堵塞漏洞。</w:t>
      </w:r>
    </w:p>
    <w:p w14:paraId="3EA2954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主任、各位副主任、各位委员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我们将</w:t>
      </w:r>
      <w:r>
        <w:rPr>
          <w:rFonts w:hint="eastAsia" w:ascii="Times New Roman" w:hAnsi="Times New Roman" w:eastAsia="仿宋_GB2312" w:cs="Times New Roman"/>
          <w:sz w:val="32"/>
          <w:szCs w:val="32"/>
        </w:rPr>
        <w:t>坚持以习近平新时代中国特色社会主义思想为指导，认真贯彻</w:t>
      </w:r>
      <w:r>
        <w:rPr>
          <w:rFonts w:ascii="Times New Roman" w:hAnsi="Times New Roman" w:eastAsia="仿宋_GB2312" w:cs="Times New Roman"/>
          <w:sz w:val="32"/>
          <w:szCs w:val="32"/>
        </w:rPr>
        <w:t>党的</w:t>
      </w:r>
      <w:r>
        <w:rPr>
          <w:rFonts w:hint="eastAsia" w:ascii="Times New Roman" w:hAnsi="Times New Roman" w:eastAsia="仿宋_GB2312" w:cs="Times New Roman"/>
          <w:sz w:val="32"/>
          <w:szCs w:val="32"/>
        </w:rPr>
        <w:t>二十大和二十届二中、三中全会精神，深入学习习近平总书记在听取自治区党委和政府工作汇报时的重要讲话精神，</w:t>
      </w:r>
      <w:r>
        <w:rPr>
          <w:rFonts w:ascii="Times New Roman" w:hAnsi="Times New Roman" w:eastAsia="仿宋_GB2312" w:cs="Times New Roman"/>
          <w:sz w:val="32"/>
          <w:szCs w:val="32"/>
        </w:rPr>
        <w:t>在县委的坚强领导下，在县人大</w:t>
      </w:r>
      <w:r>
        <w:rPr>
          <w:rFonts w:hint="eastAsia" w:ascii="Times New Roman" w:hAnsi="Times New Roman" w:eastAsia="仿宋_GB2312" w:cs="Times New Roman"/>
          <w:sz w:val="32"/>
          <w:szCs w:val="32"/>
        </w:rPr>
        <w:t>及其常委会</w:t>
      </w:r>
      <w:r>
        <w:rPr>
          <w:rFonts w:ascii="Times New Roman" w:hAnsi="Times New Roman" w:eastAsia="仿宋_GB2312" w:cs="Times New Roman"/>
          <w:sz w:val="32"/>
          <w:szCs w:val="32"/>
        </w:rPr>
        <w:t>的监督指导下，</w:t>
      </w:r>
      <w:r>
        <w:rPr>
          <w:rFonts w:hint="eastAsia" w:ascii="Times New Roman" w:hAnsi="Times New Roman" w:eastAsia="仿宋_GB2312" w:cs="Times New Roman"/>
          <w:sz w:val="32"/>
          <w:szCs w:val="32"/>
        </w:rPr>
        <w:t>扎实做好下半年各项工作，努力完成全年各项改革任务和预算收支目标，为谱写</w:t>
      </w:r>
      <w:r>
        <w:rPr>
          <w:rFonts w:ascii="Times New Roman" w:hAnsi="Times New Roman" w:eastAsia="仿宋_GB2312" w:cs="Times New Roman"/>
          <w:sz w:val="32"/>
          <w:szCs w:val="32"/>
        </w:rPr>
        <w:t>中国式现代化同心篇章</w:t>
      </w:r>
      <w:r>
        <w:rPr>
          <w:rFonts w:hint="eastAsia" w:ascii="Times New Roman" w:hAnsi="Times New Roman" w:eastAsia="仿宋_GB2312" w:cs="Times New Roman"/>
          <w:sz w:val="32"/>
          <w:szCs w:val="32"/>
        </w:rPr>
        <w:t>贡献财政力量</w:t>
      </w:r>
      <w:r>
        <w:rPr>
          <w:rFonts w:ascii="Times New Roman" w:hAnsi="Times New Roman" w:eastAsia="仿宋_GB2312" w:cs="Times New Roman"/>
          <w:sz w:val="32"/>
          <w:szCs w:val="32"/>
        </w:rPr>
        <w:t>。</w:t>
      </w:r>
    </w:p>
    <w:p w14:paraId="4A060145">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1701" w:right="1474" w:bottom="1701" w:left="1588" w:header="0"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815684"/>
    </w:sdtPr>
    <w:sdtEndPr>
      <w:rPr>
        <w:sz w:val="28"/>
        <w:szCs w:val="28"/>
      </w:rPr>
    </w:sdtEndPr>
    <w:sdtContent>
      <w:p w14:paraId="61892EFE">
        <w:pPr>
          <w:pStyle w:val="4"/>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12 -</w:t>
        </w:r>
        <w:r>
          <w:rPr>
            <w:sz w:val="28"/>
            <w:szCs w:val="28"/>
          </w:rPr>
          <w:fldChar w:fldCharType="end"/>
        </w:r>
      </w:p>
    </w:sdtContent>
  </w:sdt>
  <w:p w14:paraId="0A12D98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MzliZjNmY2YxOTA1YmM5M2JjY2E1YzhlNTFjMmUifQ=="/>
  </w:docVars>
  <w:rsids>
    <w:rsidRoot w:val="002B3BC9"/>
    <w:rsid w:val="0000159B"/>
    <w:rsid w:val="000017FB"/>
    <w:rsid w:val="00035E49"/>
    <w:rsid w:val="00046A4B"/>
    <w:rsid w:val="000610A5"/>
    <w:rsid w:val="0009335A"/>
    <w:rsid w:val="000B7F98"/>
    <w:rsid w:val="000E1F9A"/>
    <w:rsid w:val="00165010"/>
    <w:rsid w:val="0016711E"/>
    <w:rsid w:val="00167528"/>
    <w:rsid w:val="001A4CBF"/>
    <w:rsid w:val="001E3648"/>
    <w:rsid w:val="00200703"/>
    <w:rsid w:val="00217924"/>
    <w:rsid w:val="0022250A"/>
    <w:rsid w:val="00242D07"/>
    <w:rsid w:val="00273D5C"/>
    <w:rsid w:val="0028682E"/>
    <w:rsid w:val="002A7E29"/>
    <w:rsid w:val="002B3BC9"/>
    <w:rsid w:val="002F773E"/>
    <w:rsid w:val="00303D79"/>
    <w:rsid w:val="003073B7"/>
    <w:rsid w:val="00375534"/>
    <w:rsid w:val="003839C1"/>
    <w:rsid w:val="00387420"/>
    <w:rsid w:val="003B62DB"/>
    <w:rsid w:val="003D5C77"/>
    <w:rsid w:val="004819B6"/>
    <w:rsid w:val="004902F1"/>
    <w:rsid w:val="004A6B56"/>
    <w:rsid w:val="004E296C"/>
    <w:rsid w:val="00543AD5"/>
    <w:rsid w:val="00564DDE"/>
    <w:rsid w:val="0059128C"/>
    <w:rsid w:val="005A37E5"/>
    <w:rsid w:val="005D656F"/>
    <w:rsid w:val="00613B09"/>
    <w:rsid w:val="006B534A"/>
    <w:rsid w:val="0070043A"/>
    <w:rsid w:val="00707E5A"/>
    <w:rsid w:val="00720882"/>
    <w:rsid w:val="0072698F"/>
    <w:rsid w:val="00735A8C"/>
    <w:rsid w:val="00786470"/>
    <w:rsid w:val="007A04EC"/>
    <w:rsid w:val="007A3B75"/>
    <w:rsid w:val="0080760C"/>
    <w:rsid w:val="00814EE2"/>
    <w:rsid w:val="00840D20"/>
    <w:rsid w:val="008A080A"/>
    <w:rsid w:val="008D3FE3"/>
    <w:rsid w:val="009006F2"/>
    <w:rsid w:val="00907453"/>
    <w:rsid w:val="00925B74"/>
    <w:rsid w:val="00945456"/>
    <w:rsid w:val="00952365"/>
    <w:rsid w:val="00965CD9"/>
    <w:rsid w:val="00987841"/>
    <w:rsid w:val="009A5E47"/>
    <w:rsid w:val="009C749F"/>
    <w:rsid w:val="009D0C43"/>
    <w:rsid w:val="009F2F18"/>
    <w:rsid w:val="009F7506"/>
    <w:rsid w:val="00A01BAB"/>
    <w:rsid w:val="00A10A0D"/>
    <w:rsid w:val="00A14657"/>
    <w:rsid w:val="00A73F83"/>
    <w:rsid w:val="00A92D41"/>
    <w:rsid w:val="00AC1AEE"/>
    <w:rsid w:val="00AC7454"/>
    <w:rsid w:val="00AD58FD"/>
    <w:rsid w:val="00B0046B"/>
    <w:rsid w:val="00B46302"/>
    <w:rsid w:val="00B911D2"/>
    <w:rsid w:val="00BA396C"/>
    <w:rsid w:val="00C33476"/>
    <w:rsid w:val="00C43472"/>
    <w:rsid w:val="00C45ADD"/>
    <w:rsid w:val="00C541B3"/>
    <w:rsid w:val="00C812CE"/>
    <w:rsid w:val="00CC503A"/>
    <w:rsid w:val="00CE1CCF"/>
    <w:rsid w:val="00D4211D"/>
    <w:rsid w:val="00D73740"/>
    <w:rsid w:val="00D8026A"/>
    <w:rsid w:val="00E72871"/>
    <w:rsid w:val="00E9019C"/>
    <w:rsid w:val="00EB5975"/>
    <w:rsid w:val="00ED584F"/>
    <w:rsid w:val="00EE15F3"/>
    <w:rsid w:val="00F15B3B"/>
    <w:rsid w:val="00F51559"/>
    <w:rsid w:val="00FB779E"/>
    <w:rsid w:val="00FF05D6"/>
    <w:rsid w:val="00FF43BA"/>
    <w:rsid w:val="06C23411"/>
    <w:rsid w:val="07C13B23"/>
    <w:rsid w:val="119279BA"/>
    <w:rsid w:val="1DAF0B00"/>
    <w:rsid w:val="426C4A43"/>
    <w:rsid w:val="51AE7DE7"/>
    <w:rsid w:val="554C1DF1"/>
    <w:rsid w:val="58337722"/>
    <w:rsid w:val="5AC21CBC"/>
    <w:rsid w:val="6D593EB6"/>
    <w:rsid w:val="757FFB6C"/>
    <w:rsid w:val="783E1615"/>
    <w:rsid w:val="AE5D7EBF"/>
    <w:rsid w:val="D977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6509</Words>
  <Characters>7429</Characters>
  <Lines>53</Lines>
  <Paragraphs>14</Paragraphs>
  <TotalTime>256</TotalTime>
  <ScaleCrop>false</ScaleCrop>
  <LinksUpToDate>false</LinksUpToDate>
  <CharactersWithSpaces>7431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2024-08-14T06:52:00Z</dcterms:created>
  <dc:creator>微软用户</dc:creator>
  <cp:lastModifiedBy>！！！</cp:lastModifiedBy>
  <cp:lastPrinted>2024-07-17T08:52:00Z</cp:lastPrinted>
  <dcterms:modified xsi:type="dcterms:W3CDTF">2026-04-14T14:57:41Z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3FF25D805A1B6C7865E5DD69B73A09B6_43</vt:lpwstr>
  </property>
</Properties>
</file>