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40" w:lineRule="exact"/>
        <w:jc w:val="both"/>
        <w:rPr>
          <w:rFonts w:hint="default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eastAsia="zh-CN"/>
        </w:rPr>
        <w:t>决算说明：</w:t>
      </w:r>
      <w:r>
        <w:rPr>
          <w:rFonts w:hint="eastAsia" w:eastAsia="仿宋_GB2312"/>
          <w:sz w:val="32"/>
          <w:szCs w:val="32"/>
          <w:lang w:val="en-US" w:eastAsia="zh-CN"/>
        </w:rPr>
        <w:t>05</w:t>
      </w:r>
    </w:p>
    <w:p>
      <w:pPr>
        <w:spacing w:line="560" w:lineRule="exact"/>
        <w:jc w:val="center"/>
        <w:rPr>
          <w:rFonts w:eastAsia="方正小标宋简体"/>
          <w:sz w:val="44"/>
          <w:szCs w:val="44"/>
        </w:rPr>
      </w:pPr>
    </w:p>
    <w:p>
      <w:pPr>
        <w:spacing w:line="560" w:lineRule="exact"/>
        <w:jc w:val="center"/>
        <w:rPr>
          <w:rFonts w:ascii="方正小标宋简体" w:eastAsia="方正小标宋简体"/>
          <w:sz w:val="44"/>
          <w:szCs w:val="44"/>
          <w:highlight w:val="yellow"/>
        </w:rPr>
      </w:pPr>
      <w:r>
        <w:rPr>
          <w:rFonts w:hint="eastAsia" w:ascii="方正小标宋简体" w:eastAsia="方正小标宋简体"/>
          <w:sz w:val="44"/>
          <w:szCs w:val="44"/>
          <w:highlight w:val="yellow"/>
        </w:rPr>
        <w:t>关于公示《同心县</w:t>
      </w:r>
      <w:r>
        <w:rPr>
          <w:rFonts w:hint="eastAsia" w:eastAsia="方正小标宋简体"/>
          <w:sz w:val="44"/>
          <w:szCs w:val="44"/>
          <w:highlight w:val="yellow"/>
        </w:rPr>
        <w:t>202</w:t>
      </w:r>
      <w:r>
        <w:rPr>
          <w:rFonts w:hint="eastAsia" w:eastAsia="方正小标宋简体"/>
          <w:sz w:val="44"/>
          <w:szCs w:val="44"/>
          <w:highlight w:val="yellow"/>
          <w:lang w:val="en-US" w:eastAsia="zh-CN"/>
        </w:rPr>
        <w:t>2</w:t>
      </w:r>
      <w:r>
        <w:rPr>
          <w:rFonts w:hint="eastAsia" w:ascii="方正小标宋简体" w:eastAsia="方正小标宋简体"/>
          <w:sz w:val="44"/>
          <w:szCs w:val="44"/>
          <w:highlight w:val="yellow"/>
        </w:rPr>
        <w:t>年重点项目</w:t>
      </w:r>
    </w:p>
    <w:p>
      <w:pPr>
        <w:spacing w:line="560" w:lineRule="exact"/>
        <w:jc w:val="center"/>
        <w:rPr>
          <w:rFonts w:hint="eastAsia" w:eastAsia="方正小标宋简体"/>
          <w:sz w:val="44"/>
          <w:szCs w:val="44"/>
          <w:highlight w:val="yellow"/>
        </w:rPr>
      </w:pPr>
      <w:r>
        <w:rPr>
          <w:rFonts w:hint="eastAsia" w:ascii="方正小标宋简体" w:eastAsia="方正小标宋简体"/>
          <w:sz w:val="44"/>
          <w:szCs w:val="44"/>
          <w:highlight w:val="yellow"/>
        </w:rPr>
        <w:t>绩效评价工作评价结果》的通知</w:t>
      </w:r>
    </w:p>
    <w:p>
      <w:pPr>
        <w:spacing w:line="560" w:lineRule="exact"/>
        <w:jc w:val="center"/>
        <w:rPr>
          <w:rFonts w:eastAsia="方正小标宋简体"/>
          <w:sz w:val="44"/>
          <w:szCs w:val="44"/>
          <w:highlight w:val="yellow"/>
        </w:rPr>
      </w:pPr>
      <w:r>
        <w:rPr>
          <w:rFonts w:eastAsia="方正小标宋简体"/>
          <w:sz w:val="44"/>
          <w:szCs w:val="44"/>
          <w:highlight w:val="yellow"/>
        </w:rPr>
        <w:t xml:space="preserve"> </w:t>
      </w:r>
    </w:p>
    <w:p>
      <w:pPr>
        <w:spacing w:line="560" w:lineRule="exact"/>
        <w:rPr>
          <w:rFonts w:ascii="仿宋_GB2312" w:eastAsia="仿宋_GB2312"/>
          <w:sz w:val="32"/>
          <w:szCs w:val="32"/>
          <w:highlight w:val="yellow"/>
        </w:rPr>
      </w:pPr>
      <w:r>
        <w:rPr>
          <w:rFonts w:hint="eastAsia" w:ascii="仿宋_GB2312" w:eastAsia="仿宋_GB2312"/>
          <w:sz w:val="32"/>
          <w:szCs w:val="32"/>
          <w:highlight w:val="yellow"/>
        </w:rPr>
        <w:t xml:space="preserve"> </w:t>
      </w:r>
    </w:p>
    <w:p>
      <w:pPr>
        <w:spacing w:line="70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为了进一步深化财政体制改革，真正做到“预算编制有目标、预算执行有监控、预算完成有评价、评价结果有反馈、反馈结果有应用”的全过程预算绩效管理，实现预算绩效管理与预算编制、执行、监督有机结合，根据《自治区党委人民政府关于全面实施预算绩效管理的实施意见》（宁党办发〔</w:t>
      </w:r>
      <w:r>
        <w:rPr>
          <w:rFonts w:hint="eastAsia" w:eastAsia="仿宋_GB2312"/>
          <w:sz w:val="32"/>
          <w:szCs w:val="32"/>
        </w:rPr>
        <w:t>2019</w:t>
      </w:r>
      <w:r>
        <w:rPr>
          <w:rFonts w:hint="eastAsia" w:ascii="仿宋_GB2312" w:eastAsia="仿宋_GB2312"/>
          <w:sz w:val="32"/>
          <w:szCs w:val="32"/>
        </w:rPr>
        <w:t>〕</w:t>
      </w:r>
      <w:r>
        <w:rPr>
          <w:rFonts w:hint="eastAsia" w:eastAsia="仿宋_GB2312"/>
          <w:sz w:val="32"/>
          <w:szCs w:val="32"/>
        </w:rPr>
        <w:t>9</w:t>
      </w:r>
      <w:r>
        <w:rPr>
          <w:rFonts w:hint="eastAsia" w:ascii="仿宋_GB2312" w:eastAsia="仿宋_GB2312"/>
          <w:sz w:val="32"/>
          <w:szCs w:val="32"/>
        </w:rPr>
        <w:t>号）、财政部《项目支出绩效评价管理办法》（财预〔</w:t>
      </w:r>
      <w:r>
        <w:rPr>
          <w:rFonts w:hint="eastAsia" w:eastAsia="仿宋_GB2312"/>
          <w:sz w:val="32"/>
          <w:szCs w:val="32"/>
        </w:rPr>
        <w:t>2020</w:t>
      </w:r>
      <w:r>
        <w:rPr>
          <w:rFonts w:hint="eastAsia" w:ascii="仿宋_GB2312" w:eastAsia="仿宋_GB2312"/>
          <w:sz w:val="32"/>
          <w:szCs w:val="32"/>
        </w:rPr>
        <w:t>〕</w:t>
      </w:r>
      <w:r>
        <w:rPr>
          <w:rFonts w:hint="eastAsia" w:eastAsia="仿宋_GB2312"/>
          <w:sz w:val="32"/>
          <w:szCs w:val="32"/>
        </w:rPr>
        <w:t>10</w:t>
      </w:r>
      <w:r>
        <w:rPr>
          <w:rFonts w:hint="eastAsia" w:ascii="仿宋_GB2312" w:eastAsia="仿宋_GB2312"/>
          <w:sz w:val="32"/>
          <w:szCs w:val="32"/>
        </w:rPr>
        <w:t>号）相关规定，全面实行预算绩效管理，我局对全县</w:t>
      </w:r>
      <w:r>
        <w:rPr>
          <w:rFonts w:hint="eastAsia" w:eastAsia="仿宋_GB2312"/>
          <w:sz w:val="32"/>
          <w:szCs w:val="32"/>
        </w:rPr>
        <w:t>202</w:t>
      </w:r>
      <w:r>
        <w:rPr>
          <w:rFonts w:hint="eastAsia" w:eastAsia="仿宋_GB2312"/>
          <w:sz w:val="32"/>
          <w:szCs w:val="32"/>
          <w:lang w:val="en-US" w:eastAsia="zh-CN"/>
        </w:rPr>
        <w:t>1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lang w:eastAsia="zh-CN"/>
        </w:rPr>
        <w:t>民政局</w:t>
      </w:r>
      <w:r>
        <w:rPr>
          <w:rFonts w:hint="eastAsia" w:ascii="仿宋_GB2312" w:eastAsia="仿宋_GB2312"/>
          <w:sz w:val="32"/>
          <w:szCs w:val="32"/>
        </w:rPr>
        <w:t>、</w:t>
      </w:r>
      <w:r>
        <w:rPr>
          <w:rFonts w:hint="eastAsia" w:ascii="仿宋_GB2312" w:eastAsia="仿宋_GB2312"/>
          <w:sz w:val="32"/>
          <w:szCs w:val="32"/>
          <w:lang w:eastAsia="zh-CN"/>
        </w:rPr>
        <w:t>就业服务中心</w:t>
      </w:r>
      <w:r>
        <w:rPr>
          <w:rFonts w:hint="eastAsia" w:ascii="仿宋_GB2312" w:eastAsia="仿宋_GB2312"/>
          <w:sz w:val="32"/>
          <w:szCs w:val="32"/>
        </w:rPr>
        <w:t>、卫生健康</w:t>
      </w:r>
      <w:r>
        <w:rPr>
          <w:rFonts w:hint="eastAsia" w:ascii="仿宋_GB2312" w:eastAsia="仿宋_GB2312"/>
          <w:sz w:val="32"/>
          <w:szCs w:val="32"/>
          <w:lang w:eastAsia="zh-CN"/>
        </w:rPr>
        <w:t>局、</w:t>
      </w:r>
      <w:r>
        <w:rPr>
          <w:rFonts w:hint="eastAsia" w:ascii="仿宋_GB2312" w:eastAsia="仿宋_GB2312"/>
          <w:sz w:val="32"/>
          <w:szCs w:val="32"/>
        </w:rPr>
        <w:t>生态环保</w:t>
      </w:r>
      <w:r>
        <w:rPr>
          <w:rFonts w:hint="eastAsia" w:ascii="仿宋_GB2312" w:eastAsia="仿宋_GB2312"/>
          <w:sz w:val="32"/>
          <w:szCs w:val="32"/>
          <w:lang w:eastAsia="zh-CN"/>
        </w:rPr>
        <w:t>分局</w:t>
      </w:r>
      <w:r>
        <w:rPr>
          <w:rFonts w:hint="eastAsia" w:ascii="仿宋_GB2312" w:eastAsia="仿宋_GB2312"/>
          <w:sz w:val="32"/>
          <w:szCs w:val="32"/>
        </w:rPr>
        <w:t>、农业农村</w:t>
      </w:r>
      <w:r>
        <w:rPr>
          <w:rFonts w:hint="eastAsia" w:ascii="仿宋_GB2312" w:eastAsia="仿宋_GB2312"/>
          <w:sz w:val="32"/>
          <w:szCs w:val="32"/>
          <w:lang w:eastAsia="zh-CN"/>
        </w:rPr>
        <w:t>局</w:t>
      </w:r>
      <w:r>
        <w:rPr>
          <w:rFonts w:hint="eastAsia" w:ascii="仿宋_GB2312" w:eastAsia="仿宋_GB2312"/>
          <w:sz w:val="32"/>
          <w:szCs w:val="32"/>
        </w:rPr>
        <w:t>、</w:t>
      </w:r>
      <w:r>
        <w:rPr>
          <w:rFonts w:hint="eastAsia" w:ascii="仿宋_GB2312" w:eastAsia="仿宋_GB2312"/>
          <w:sz w:val="32"/>
          <w:szCs w:val="32"/>
          <w:lang w:eastAsia="zh-CN"/>
        </w:rPr>
        <w:t>田老庄乡人民政府、教育局、团委、统战部、组织部、预旺镇人民政府、水务局</w:t>
      </w:r>
      <w:r>
        <w:rPr>
          <w:rFonts w:hint="eastAsia" w:ascii="仿宋_GB2312" w:eastAsia="仿宋_GB2312"/>
          <w:sz w:val="32"/>
          <w:szCs w:val="32"/>
        </w:rPr>
        <w:t>等部门</w:t>
      </w:r>
      <w:r>
        <w:rPr>
          <w:rFonts w:hint="eastAsia" w:ascii="仿宋_GB2312" w:eastAsia="仿宋_GB2312"/>
          <w:sz w:val="32"/>
          <w:szCs w:val="32"/>
          <w:lang w:eastAsia="zh-CN"/>
        </w:rPr>
        <w:t>的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</w:t>
      </w:r>
      <w:r>
        <w:rPr>
          <w:rFonts w:hint="eastAsia" w:eastAsia="仿宋_GB2312"/>
          <w:sz w:val="32"/>
          <w:szCs w:val="32"/>
        </w:rPr>
        <w:t>5</w:t>
      </w:r>
      <w:r>
        <w:rPr>
          <w:rFonts w:hint="eastAsia" w:ascii="仿宋_GB2312" w:eastAsia="仿宋_GB2312"/>
          <w:sz w:val="32"/>
          <w:szCs w:val="32"/>
        </w:rPr>
        <w:t>个项目，涉及资金</w:t>
      </w:r>
      <w:r>
        <w:rPr>
          <w:rFonts w:hint="eastAsia" w:eastAsia="仿宋_GB2312"/>
          <w:sz w:val="32"/>
          <w:szCs w:val="32"/>
          <w:lang w:val="en-US" w:eastAsia="zh-CN"/>
        </w:rPr>
        <w:t>5.28</w:t>
      </w:r>
      <w:r>
        <w:rPr>
          <w:rFonts w:hint="eastAsia" w:ascii="仿宋_GB2312" w:eastAsia="仿宋_GB2312"/>
          <w:sz w:val="32"/>
          <w:szCs w:val="32"/>
        </w:rPr>
        <w:t>亿元进行预算绩效评价，现将结果公示如下：特此通知。</w:t>
      </w:r>
    </w:p>
    <w:p>
      <w:pPr>
        <w:spacing w:line="70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70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70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tbl>
      <w:tblPr>
        <w:tblStyle w:val="2"/>
        <w:tblW w:w="8429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3"/>
        <w:gridCol w:w="3586"/>
        <w:gridCol w:w="2266"/>
        <w:gridCol w:w="899"/>
        <w:gridCol w:w="96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3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财政拨款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得分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加权得分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3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2021年同心县就业补助项目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4,499.00 </w:t>
            </w:r>
          </w:p>
        </w:tc>
        <w:tc>
          <w:tcPr>
            <w:tcW w:w="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88.00 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7.49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3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2021年同心县高校毕业生“三支一扶”计划项目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1,254.00 </w:t>
            </w:r>
          </w:p>
        </w:tc>
        <w:tc>
          <w:tcPr>
            <w:tcW w:w="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85.86 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2.04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3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2021年同心县困难群众救助项目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24,925.21 </w:t>
            </w:r>
          </w:p>
        </w:tc>
        <w:tc>
          <w:tcPr>
            <w:tcW w:w="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88.78 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41.88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3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2021年同心县困难残疾人生活补贴和重度残疾人护理补贴项目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2,355.94 </w:t>
            </w:r>
          </w:p>
        </w:tc>
        <w:tc>
          <w:tcPr>
            <w:tcW w:w="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88.00 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3.92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3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2021年同心县基本公共卫生服务项目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2,662.09 </w:t>
            </w:r>
          </w:p>
        </w:tc>
        <w:tc>
          <w:tcPr>
            <w:tcW w:w="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89.99 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4.53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3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2021年同心县农牧民补助奖励政策项目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3,020.90 </w:t>
            </w:r>
          </w:p>
        </w:tc>
        <w:tc>
          <w:tcPr>
            <w:tcW w:w="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92.00 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5.26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3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2021年同心县田老庄乡石塘岭村9298亩高标准农田建设项目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1,199.61 </w:t>
            </w:r>
          </w:p>
        </w:tc>
        <w:tc>
          <w:tcPr>
            <w:tcW w:w="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96.71 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2.20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3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2022年同心县耕地地力保护补贴项目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6,509.63 </w:t>
            </w:r>
          </w:p>
        </w:tc>
        <w:tc>
          <w:tcPr>
            <w:tcW w:w="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92.00 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11.33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3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2021年同心县河西中学综合楼项目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329.60 </w:t>
            </w:r>
          </w:p>
        </w:tc>
        <w:tc>
          <w:tcPr>
            <w:tcW w:w="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93.00 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0.58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3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2021年同心县大学生志愿服务西部计划项目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464.15 </w:t>
            </w:r>
          </w:p>
        </w:tc>
        <w:tc>
          <w:tcPr>
            <w:tcW w:w="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88.26 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0.78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3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2021年同心县宗教教职人员生活补助项目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211.43 </w:t>
            </w:r>
          </w:p>
        </w:tc>
        <w:tc>
          <w:tcPr>
            <w:tcW w:w="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88.00 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0.35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3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2021年同心县食用菌产业人才引育项目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30.00 </w:t>
            </w:r>
          </w:p>
        </w:tc>
        <w:tc>
          <w:tcPr>
            <w:tcW w:w="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73.65 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0.04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3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同心县预旺镇镇区污水管网建设工程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1,130.00 </w:t>
            </w:r>
          </w:p>
        </w:tc>
        <w:tc>
          <w:tcPr>
            <w:tcW w:w="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85.00 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1.82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3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2021年同心县淤地坝建设和坡耕地水土流失综合治理工程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2,293.00 </w:t>
            </w:r>
          </w:p>
        </w:tc>
        <w:tc>
          <w:tcPr>
            <w:tcW w:w="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90.00 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3.91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3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清水河同心县（永安路大桥至新区污水处理厂段）综合治理工程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1,954.64 </w:t>
            </w:r>
          </w:p>
        </w:tc>
        <w:tc>
          <w:tcPr>
            <w:tcW w:w="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93.40 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3.46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43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合计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52839.2</w:t>
            </w:r>
          </w:p>
        </w:tc>
        <w:tc>
          <w:tcPr>
            <w:tcW w:w="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89.58 </w:t>
            </w:r>
          </w:p>
        </w:tc>
      </w:tr>
    </w:tbl>
    <w:p>
      <w:pPr>
        <w:spacing w:line="7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700" w:lineRule="exact"/>
        <w:ind w:firstLine="5280" w:firstLineChars="1650"/>
        <w:rPr>
          <w:rFonts w:hint="eastAsia" w:ascii="仿宋_GB2312" w:eastAsia="仿宋_GB2312"/>
          <w:sz w:val="32"/>
          <w:szCs w:val="32"/>
        </w:rPr>
      </w:pPr>
    </w:p>
    <w:p>
      <w:pPr>
        <w:spacing w:line="700" w:lineRule="exact"/>
        <w:ind w:firstLine="5760" w:firstLineChars="1800"/>
        <w:rPr>
          <w:rFonts w:hint="eastAsia" w:ascii="仿宋_GB2312" w:eastAsia="仿宋_GB2312"/>
          <w:sz w:val="32"/>
          <w:szCs w:val="32"/>
        </w:rPr>
      </w:pP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altName w:val="汉仪仿宋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仿宋S">
    <w:panose1 w:val="00020600040101000101"/>
    <w:charset w:val="86"/>
    <w:family w:val="auto"/>
    <w:pitch w:val="default"/>
    <w:sig w:usb0="A00002BF" w:usb1="38CF7CFA" w:usb2="00000016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true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NWY0NjQyODEzZWIzODA1MDM3ZjQ0ZDJlYzQyYWM0NjkifQ=="/>
  </w:docVars>
  <w:rsids>
    <w:rsidRoot w:val="007E1C58"/>
    <w:rsid w:val="005700C1"/>
    <w:rsid w:val="007E1C58"/>
    <w:rsid w:val="0E666E1D"/>
    <w:rsid w:val="12C974DC"/>
    <w:rsid w:val="376FDE03"/>
    <w:rsid w:val="377DB04C"/>
    <w:rsid w:val="3BF741F3"/>
    <w:rsid w:val="3D7AAC46"/>
    <w:rsid w:val="3FFDD40C"/>
    <w:rsid w:val="3FFF6F27"/>
    <w:rsid w:val="52CE79E3"/>
    <w:rsid w:val="577A45B1"/>
    <w:rsid w:val="59FFA694"/>
    <w:rsid w:val="5FFF4D8B"/>
    <w:rsid w:val="64C40AFF"/>
    <w:rsid w:val="6CEBF7E4"/>
    <w:rsid w:val="70FFE618"/>
    <w:rsid w:val="72B3B8F5"/>
    <w:rsid w:val="75CEF2AD"/>
    <w:rsid w:val="78B926CE"/>
    <w:rsid w:val="795D089E"/>
    <w:rsid w:val="7F85CF1B"/>
    <w:rsid w:val="7FAF3EDE"/>
    <w:rsid w:val="7FBE2FCE"/>
    <w:rsid w:val="7FD64DC2"/>
    <w:rsid w:val="9FF7A4CE"/>
    <w:rsid w:val="B3DFB54F"/>
    <w:rsid w:val="CF1F5987"/>
    <w:rsid w:val="D8FF7B67"/>
    <w:rsid w:val="EBAE5E79"/>
    <w:rsid w:val="EFEDAD34"/>
    <w:rsid w:val="F1BFDC37"/>
    <w:rsid w:val="F9FE1DDC"/>
    <w:rsid w:val="FDFDF559"/>
    <w:rsid w:val="FFCD2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51"/>
    <w:basedOn w:val="3"/>
    <w:qFormat/>
    <w:uiPriority w:val="0"/>
    <w:rPr>
      <w:rFonts w:hint="default" w:ascii="方正小标宋简体" w:hAnsi="方正小标宋简体" w:eastAsia="方正小标宋简体" w:cs="方正小标宋简体"/>
      <w:color w:val="000000"/>
      <w:sz w:val="44"/>
      <w:szCs w:val="44"/>
      <w:u w:val="none"/>
    </w:rPr>
  </w:style>
  <w:style w:type="character" w:customStyle="1" w:styleId="5">
    <w:name w:val="font01"/>
    <w:basedOn w:val="3"/>
    <w:qFormat/>
    <w:uiPriority w:val="0"/>
    <w:rPr>
      <w:rFonts w:hint="default" w:ascii="Times New Roman" w:hAnsi="Times New Roman" w:cs="Times New Roman"/>
      <w:color w:val="000000"/>
      <w:sz w:val="44"/>
      <w:szCs w:val="4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302</Words>
  <Characters>323</Characters>
  <Lines>2</Lines>
  <Paragraphs>1</Paragraphs>
  <TotalTime>48</TotalTime>
  <ScaleCrop>false</ScaleCrop>
  <LinksUpToDate>false</LinksUpToDate>
  <CharactersWithSpaces>325</CharactersWithSpaces>
  <Application>WPS Office_11.8.2.9831_F1E327BC-269C-435d-A152-05C5408002CA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2022-04-29T14:33:00Z</dcterms:created>
  <dc:creator>Administrator</dc:creator>
  <cp:lastModifiedBy>inspur</cp:lastModifiedBy>
  <dcterms:modified xsi:type="dcterms:W3CDTF">2023-09-14T08:43:07Z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2052-11.8.2.9831</vt:lpwstr>
  </property>
  <property fmtid="{D5CDD505-2E9C-101B-9397-08002B2CF9AE}" pid="3" name="ICV">
    <vt:lpwstr>AABC96043CA649629C0A4B57F7916E9C</vt:lpwstr>
  </property>
</Properties>
</file>