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4C6DC5">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lang w:eastAsia="zh-CN"/>
        </w:rPr>
        <w:t>同心县一村(社区)一法律顾问服务项目竞争性磋商</w:t>
      </w:r>
      <w:r>
        <w:rPr>
          <w:rFonts w:hint="eastAsia" w:ascii="宋体" w:hAnsi="宋体" w:eastAsia="宋体" w:cs="宋体"/>
          <w:b/>
          <w:bCs/>
          <w:sz w:val="28"/>
          <w:szCs w:val="28"/>
        </w:rPr>
        <w:t>公告</w:t>
      </w:r>
    </w:p>
    <w:p w14:paraId="7FF664A0">
      <w:pPr>
        <w:pageBreakBefore w:val="0"/>
        <w:widowControl w:val="0"/>
        <w:kinsoku/>
        <w:wordWrap/>
        <w:overflowPunct/>
        <w:topLinePunct w:val="0"/>
        <w:autoSpaceDE/>
        <w:autoSpaceDN/>
        <w:bidi w:val="0"/>
        <w:adjustRightInd w:val="0"/>
        <w:snapToGrid w:val="0"/>
        <w:spacing w:line="460" w:lineRule="exact"/>
        <w:jc w:val="center"/>
        <w:textAlignment w:val="auto"/>
        <w:outlineLvl w:val="5"/>
        <w:rPr>
          <w:rFonts w:hint="eastAsia" w:ascii="宋体" w:hAnsi="宋体" w:eastAsia="宋体" w:cs="宋体"/>
          <w:b/>
          <w:bCs/>
          <w:vanish/>
          <w:color w:val="A00000"/>
          <w:szCs w:val="24"/>
        </w:rPr>
      </w:pPr>
      <w:r>
        <w:rPr>
          <w:rFonts w:hint="eastAsia" w:ascii="宋体" w:hAnsi="宋体" w:eastAsia="宋体" w:cs="宋体"/>
          <w:b/>
          <w:bCs/>
          <w:vanish/>
          <w:color w:val="A00000"/>
          <w:szCs w:val="24"/>
        </w:rPr>
        <w:t>公告概要：</w:t>
      </w:r>
    </w:p>
    <w:p w14:paraId="7754BC0D">
      <w:pPr>
        <w:keepNext/>
        <w:keepLines/>
        <w:pageBreakBefore w:val="0"/>
        <w:widowControl w:val="0"/>
        <w:kinsoku/>
        <w:wordWrap/>
        <w:overflowPunct/>
        <w:topLinePunct w:val="0"/>
        <w:autoSpaceDE/>
        <w:autoSpaceDN/>
        <w:bidi w:val="0"/>
        <w:spacing w:before="0" w:beforeLines="0" w:after="0" w:afterLines="0" w:line="460" w:lineRule="exact"/>
        <w:jc w:val="left"/>
        <w:textAlignment w:val="auto"/>
        <w:outlineLvl w:val="0"/>
        <w:rPr>
          <w:rFonts w:hint="eastAsia" w:ascii="宋体" w:hAnsi="宋体" w:eastAsia="宋体" w:cs="宋体"/>
          <w:b/>
          <w:bCs/>
          <w:kern w:val="2"/>
          <w:sz w:val="24"/>
          <w:szCs w:val="32"/>
          <w:lang w:val="en-US" w:eastAsia="zh-CN" w:bidi="ar-SA"/>
        </w:rPr>
      </w:pPr>
      <w:bookmarkStart w:id="0" w:name="_Toc30942"/>
      <w:r>
        <w:rPr>
          <w:rFonts w:hint="eastAsia" w:ascii="宋体" w:hAnsi="宋体" w:eastAsia="宋体" w:cs="宋体"/>
          <w:b/>
          <w:bCs/>
          <w:kern w:val="2"/>
          <w:sz w:val="24"/>
          <w:szCs w:val="32"/>
          <w:lang w:val="en-US" w:eastAsia="zh-CN" w:bidi="ar-SA"/>
        </w:rPr>
        <w:t>一、项目基本情况</w:t>
      </w:r>
      <w:bookmarkEnd w:id="0"/>
    </w:p>
    <w:p w14:paraId="62124F11">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采购计划编号：/</w:t>
      </w:r>
    </w:p>
    <w:p w14:paraId="25E2F791">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sz w:val="24"/>
          <w:szCs w:val="24"/>
        </w:rPr>
      </w:pPr>
      <w:r>
        <w:rPr>
          <w:rFonts w:hint="eastAsia" w:ascii="宋体" w:hAnsi="宋体" w:eastAsia="宋体" w:cs="宋体"/>
          <w:b/>
          <w:bCs/>
          <w:sz w:val="24"/>
          <w:szCs w:val="24"/>
        </w:rPr>
        <w:t>项目编号：</w:t>
      </w:r>
      <w:r>
        <w:rPr>
          <w:rFonts w:hint="eastAsia" w:ascii="宋体" w:hAnsi="宋体" w:eastAsia="宋体" w:cs="Times New Roman"/>
          <w:b w:val="0"/>
          <w:bCs/>
          <w:sz w:val="24"/>
          <w:szCs w:val="24"/>
          <w:lang w:val="en-US" w:eastAsia="zh-CN"/>
        </w:rPr>
        <w:t>ZC-YC-2024050</w:t>
      </w:r>
    </w:p>
    <w:p w14:paraId="04428800">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val="0"/>
          <w:bCs w:val="0"/>
          <w:sz w:val="24"/>
          <w:szCs w:val="24"/>
          <w:lang w:eastAsia="zh-CN"/>
        </w:rPr>
      </w:pPr>
      <w:r>
        <w:rPr>
          <w:rFonts w:hint="eastAsia" w:ascii="宋体" w:hAnsi="宋体" w:eastAsia="宋体" w:cs="宋体"/>
          <w:b/>
          <w:bCs/>
          <w:sz w:val="24"/>
          <w:szCs w:val="24"/>
        </w:rPr>
        <w:t>项目名称：</w:t>
      </w:r>
      <w:r>
        <w:rPr>
          <w:rFonts w:hint="eastAsia" w:ascii="宋体" w:hAnsi="宋体" w:eastAsia="宋体" w:cs="宋体"/>
          <w:b w:val="0"/>
          <w:bCs w:val="0"/>
          <w:sz w:val="24"/>
          <w:szCs w:val="24"/>
          <w:lang w:eastAsia="zh-CN"/>
        </w:rPr>
        <w:t>同心县一村(社区)一法律顾问服务项目</w:t>
      </w:r>
    </w:p>
    <w:p w14:paraId="669BA50E">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sz w:val="24"/>
          <w:szCs w:val="24"/>
        </w:rPr>
      </w:pPr>
      <w:r>
        <w:rPr>
          <w:rFonts w:hint="eastAsia" w:ascii="宋体" w:hAnsi="宋体" w:eastAsia="宋体" w:cs="宋体"/>
          <w:b/>
          <w:bCs/>
          <w:sz w:val="24"/>
          <w:szCs w:val="24"/>
          <w:lang w:eastAsia="zh-CN"/>
        </w:rPr>
        <w:t>采购方式：</w:t>
      </w:r>
      <w:r>
        <w:rPr>
          <w:rFonts w:hint="eastAsia" w:ascii="宋体" w:hAnsi="宋体" w:eastAsia="宋体" w:cs="宋体"/>
          <w:sz w:val="24"/>
          <w:szCs w:val="24"/>
          <w:lang w:eastAsia="zh-CN"/>
        </w:rPr>
        <w:t>竞争性磋商</w:t>
      </w:r>
      <w:r>
        <w:rPr>
          <w:rFonts w:hint="eastAsia" w:ascii="宋体" w:hAnsi="宋体" w:eastAsia="宋体" w:cs="宋体"/>
          <w:sz w:val="24"/>
          <w:szCs w:val="24"/>
        </w:rPr>
        <w:t xml:space="preserve">  </w:t>
      </w:r>
    </w:p>
    <w:p w14:paraId="3CEBF273">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default" w:ascii="宋体" w:hAnsi="宋体" w:eastAsia="宋体" w:cs="宋体"/>
          <w:sz w:val="24"/>
          <w:szCs w:val="24"/>
          <w:lang w:val="en-US" w:eastAsia="zh-CN"/>
        </w:rPr>
      </w:pPr>
      <w:r>
        <w:rPr>
          <w:rFonts w:hint="eastAsia" w:ascii="宋体" w:hAnsi="宋体" w:eastAsia="宋体" w:cs="宋体"/>
          <w:b/>
          <w:bCs/>
          <w:sz w:val="24"/>
          <w:szCs w:val="24"/>
        </w:rPr>
        <w:t>预算金额（元）：</w:t>
      </w:r>
      <w:r>
        <w:rPr>
          <w:rFonts w:hint="eastAsia" w:ascii="宋体" w:hAnsi="宋体" w:eastAsia="宋体"/>
          <w:b w:val="0"/>
          <w:bCs/>
          <w:sz w:val="24"/>
          <w:szCs w:val="24"/>
          <w:highlight w:val="none"/>
          <w:lang w:val="en-US" w:eastAsia="zh-CN"/>
        </w:rPr>
        <w:t>300000.00元</w:t>
      </w:r>
    </w:p>
    <w:p w14:paraId="6DD56B53">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default" w:ascii="宋体" w:hAnsi="宋体" w:eastAsia="宋体" w:cs="宋体"/>
          <w:b w:val="0"/>
          <w:bCs w:val="0"/>
          <w:sz w:val="24"/>
          <w:szCs w:val="24"/>
          <w:lang w:val="en-US" w:eastAsia="zh-CN"/>
        </w:rPr>
      </w:pPr>
      <w:r>
        <w:rPr>
          <w:rFonts w:hint="eastAsia" w:ascii="宋体" w:hAnsi="宋体" w:eastAsia="宋体" w:cs="宋体"/>
          <w:b/>
          <w:bCs/>
          <w:sz w:val="24"/>
          <w:szCs w:val="24"/>
        </w:rPr>
        <w:t>最高限价（元）：</w:t>
      </w:r>
      <w:r>
        <w:rPr>
          <w:rFonts w:hint="eastAsia" w:ascii="宋体" w:hAnsi="宋体" w:eastAsia="宋体" w:cs="宋体"/>
          <w:b w:val="0"/>
          <w:bCs w:val="0"/>
          <w:sz w:val="24"/>
          <w:szCs w:val="24"/>
          <w:lang w:val="en-US" w:eastAsia="zh-CN"/>
        </w:rPr>
        <w:t>标段一：89000.00元；标段二：63000.00元；标段三：148000.00元</w:t>
      </w:r>
    </w:p>
    <w:p w14:paraId="51558DAA">
      <w:pPr>
        <w:keepNext w:val="0"/>
        <w:keepLines w:val="0"/>
        <w:pageBreakBefore w:val="0"/>
        <w:widowControl w:val="0"/>
        <w:kinsoku/>
        <w:wordWrap/>
        <w:overflowPunct/>
        <w:topLinePunct w:val="0"/>
        <w:autoSpaceDE/>
        <w:autoSpaceDN/>
        <w:bidi w:val="0"/>
        <w:adjustRightInd/>
        <w:snapToGrid/>
        <w:spacing w:line="460" w:lineRule="exact"/>
        <w:ind w:firstLine="420" w:firstLineChars="0"/>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本次招标工划分为三个标段：</w:t>
      </w:r>
    </w:p>
    <w:p w14:paraId="4F2D371D">
      <w:pPr>
        <w:keepNext w:val="0"/>
        <w:keepLines w:val="0"/>
        <w:pageBreakBefore w:val="0"/>
        <w:widowControl w:val="0"/>
        <w:kinsoku/>
        <w:wordWrap/>
        <w:overflowPunct/>
        <w:topLinePunct w:val="0"/>
        <w:autoSpaceDE/>
        <w:autoSpaceDN/>
        <w:bidi w:val="0"/>
        <w:adjustRightInd/>
        <w:snapToGrid/>
        <w:spacing w:line="360" w:lineRule="auto"/>
        <w:ind w:firstLine="420" w:firstLineChars="0"/>
        <w:jc w:val="left"/>
        <w:textAlignment w:val="auto"/>
        <w:rPr>
          <w:rFonts w:hint="default"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标段一：服务丁塘镇、河西镇、豫海镇共53个村（社区），本标段服务费最高限价8.9万元（大写：捌万玖仟元整）；</w:t>
      </w:r>
    </w:p>
    <w:p w14:paraId="208BDEB9">
      <w:pPr>
        <w:keepNext w:val="0"/>
        <w:keepLines w:val="0"/>
        <w:pageBreakBefore w:val="0"/>
        <w:widowControl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标段二：兴隆乡、王团镇、石狮管委会（开发区）共38个村（社区），本标段服务费最高限价6.3万元（大写：陆万叁仟元整）；</w:t>
      </w:r>
    </w:p>
    <w:p w14:paraId="5999156F">
      <w:pPr>
        <w:keepNext w:val="0"/>
        <w:keepLines w:val="0"/>
        <w:pageBreakBefore w:val="0"/>
        <w:widowControl w:val="0"/>
        <w:kinsoku/>
        <w:wordWrap/>
        <w:overflowPunct/>
        <w:topLinePunct w:val="0"/>
        <w:autoSpaceDE/>
        <w:autoSpaceDN/>
        <w:bidi w:val="0"/>
        <w:adjustRightInd/>
        <w:snapToGrid/>
        <w:spacing w:line="360" w:lineRule="auto"/>
        <w:ind w:firstLine="420" w:firstLineChars="0"/>
        <w:jc w:val="left"/>
        <w:textAlignment w:val="auto"/>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标段三：韦州镇、预旺镇、下马关乡、田老庄乡、马高庄乡、张家塬乡共62个村（社区），本标段服务费最高限价14.8万元（大写：壹拾肆万捌仟元整）；</w:t>
      </w:r>
    </w:p>
    <w:p w14:paraId="040CD4CF">
      <w:pPr>
        <w:keepNext w:val="0"/>
        <w:keepLines w:val="0"/>
        <w:pageBreakBefore w:val="0"/>
        <w:widowControl w:val="0"/>
        <w:kinsoku/>
        <w:wordWrap/>
        <w:overflowPunct/>
        <w:topLinePunct w:val="0"/>
        <w:autoSpaceDE/>
        <w:autoSpaceDN/>
        <w:bidi w:val="0"/>
        <w:adjustRightInd/>
        <w:snapToGrid/>
        <w:spacing w:line="460" w:lineRule="exact"/>
        <w:ind w:firstLine="420" w:firstLineChars="0"/>
        <w:jc w:val="left"/>
        <w:textAlignment w:val="auto"/>
        <w:rPr>
          <w:rFonts w:hint="default" w:ascii="宋体" w:hAnsi="宋体" w:eastAsia="宋体" w:cs="宋体"/>
          <w:b/>
          <w:bCs/>
          <w:sz w:val="24"/>
          <w:szCs w:val="24"/>
          <w:highlight w:val="none"/>
          <w:lang w:val="en-US" w:eastAsia="zh-CN"/>
        </w:rPr>
      </w:pPr>
      <w:r>
        <w:rPr>
          <w:rFonts w:hint="eastAsia" w:ascii="宋体" w:hAnsi="宋体" w:eastAsia="宋体" w:cs="宋体"/>
          <w:b/>
          <w:bCs/>
          <w:sz w:val="24"/>
          <w:szCs w:val="24"/>
        </w:rPr>
        <w:t>采购需求</w:t>
      </w:r>
      <w:r>
        <w:rPr>
          <w:rFonts w:hint="eastAsia" w:ascii="宋体" w:hAnsi="宋体" w:eastAsia="宋体" w:cs="宋体"/>
          <w:b/>
          <w:bCs/>
          <w:sz w:val="24"/>
          <w:szCs w:val="24"/>
          <w:highlight w:val="none"/>
        </w:rPr>
        <w:t>：</w:t>
      </w:r>
      <w:r>
        <w:rPr>
          <w:rFonts w:hint="eastAsia" w:ascii="宋体" w:hAnsi="宋体" w:eastAsia="宋体" w:cs="宋体"/>
          <w:b w:val="0"/>
          <w:bCs/>
          <w:sz w:val="24"/>
          <w:szCs w:val="24"/>
          <w:highlight w:val="none"/>
          <w:lang w:val="en-US" w:eastAsia="zh-CN"/>
        </w:rPr>
        <w:t>1.各村（社区）法律顾问每月到各村（社区）至少服务1次，为辖区群众就婚姻家庭、侵权纠纷、合同纠纷等提供专业的法律咨询；2.开展“线上+线下”法治宣传活动，线上定期推送以律师说法、法律法规、典型裁判案例等内容，在各村（社区）、法律明白人、法律骨干群每月至少推送4次群众关注的热点法律问题。线下进村入户开展法律服务活动；3.每季度为人民调解员、法律明白人、法律骨干或村居民等开展1次集中法治讲座；4.开展乡村企业“法治体检”活动，聚焦农业农村重点产业项目，为乡村企业宣讲涉农法律政策，对土地承包经营大户等企业负责人和员工进行法律培训，指导企业依法合规经营；5.参与矛盾纠纷化解，引导其依法依规化解矛盾纠纷。为村（社区）化解信访案件提供法律服务，引导信访人合理、依法、有序表达诉求。（详见采购文件）。</w:t>
      </w:r>
    </w:p>
    <w:p w14:paraId="285ED46F">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rPr>
        <w:t>合同履行期限：</w:t>
      </w:r>
      <w:r>
        <w:rPr>
          <w:rFonts w:hint="eastAsia" w:ascii="宋体" w:hAnsi="宋体" w:eastAsia="宋体" w:cs="宋体"/>
          <w:b w:val="0"/>
          <w:bCs/>
          <w:color w:val="auto"/>
          <w:sz w:val="24"/>
          <w:szCs w:val="24"/>
          <w:highlight w:val="none"/>
          <w:lang w:val="en-US" w:eastAsia="zh-CN"/>
        </w:rPr>
        <w:t>2024年12月1日-2025年5月31日（具体时间以双方签订合同为准）。</w:t>
      </w:r>
    </w:p>
    <w:p w14:paraId="332D970C">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sz w:val="24"/>
          <w:szCs w:val="24"/>
          <w:highlight w:val="none"/>
          <w:lang w:eastAsia="zh-CN"/>
        </w:rPr>
      </w:pPr>
      <w:r>
        <w:rPr>
          <w:rFonts w:hint="eastAsia" w:ascii="宋体" w:hAnsi="宋体" w:eastAsia="宋体" w:cs="宋体"/>
          <w:b/>
          <w:bCs/>
          <w:sz w:val="24"/>
          <w:szCs w:val="24"/>
          <w:highlight w:val="none"/>
        </w:rPr>
        <w:t>本项目（是/否）接受联合体投标:</w:t>
      </w:r>
      <w:r>
        <w:rPr>
          <w:rFonts w:hint="eastAsia" w:ascii="宋体" w:hAnsi="宋体" w:eastAsia="宋体" w:cs="宋体"/>
          <w:sz w:val="24"/>
          <w:szCs w:val="24"/>
          <w:highlight w:val="none"/>
        </w:rPr>
        <w:t xml:space="preserve"> 否</w:t>
      </w:r>
      <w:r>
        <w:rPr>
          <w:rFonts w:hint="eastAsia" w:ascii="宋体" w:hAnsi="宋体" w:eastAsia="宋体" w:cs="宋体"/>
          <w:sz w:val="24"/>
          <w:szCs w:val="24"/>
          <w:highlight w:val="none"/>
          <w:lang w:eastAsia="zh-CN"/>
        </w:rPr>
        <w:t>。</w:t>
      </w:r>
    </w:p>
    <w:p w14:paraId="07DD6B0B">
      <w:pPr>
        <w:keepNext/>
        <w:keepLines/>
        <w:pageBreakBefore w:val="0"/>
        <w:widowControl w:val="0"/>
        <w:kinsoku/>
        <w:wordWrap/>
        <w:overflowPunct/>
        <w:topLinePunct w:val="0"/>
        <w:autoSpaceDE/>
        <w:autoSpaceDN/>
        <w:bidi w:val="0"/>
        <w:spacing w:before="0" w:beforeLines="0" w:after="0" w:afterLines="0" w:line="460" w:lineRule="exact"/>
        <w:jc w:val="left"/>
        <w:textAlignment w:val="auto"/>
        <w:outlineLvl w:val="1"/>
        <w:rPr>
          <w:rFonts w:hint="eastAsia" w:ascii="宋体" w:hAnsi="宋体" w:eastAsia="宋体" w:cs="宋体"/>
          <w:b/>
          <w:bCs/>
          <w:kern w:val="2"/>
          <w:sz w:val="24"/>
          <w:szCs w:val="32"/>
          <w:lang w:val="en-US" w:eastAsia="zh-CN" w:bidi="ar-SA"/>
        </w:rPr>
      </w:pPr>
      <w:bookmarkStart w:id="1" w:name="_Toc19274"/>
      <w:r>
        <w:rPr>
          <w:rFonts w:hint="eastAsia" w:ascii="宋体" w:hAnsi="宋体" w:eastAsia="宋体" w:cs="宋体"/>
          <w:b/>
          <w:bCs/>
          <w:kern w:val="2"/>
          <w:sz w:val="24"/>
          <w:szCs w:val="32"/>
          <w:lang w:val="en-US" w:eastAsia="zh-CN" w:bidi="ar-SA"/>
        </w:rPr>
        <w:t>二、申请人的资格要求</w:t>
      </w:r>
      <w:bookmarkEnd w:id="1"/>
      <w:r>
        <w:rPr>
          <w:rFonts w:hint="eastAsia" w:ascii="宋体" w:hAnsi="宋体" w:eastAsia="宋体" w:cs="宋体"/>
          <w:b/>
          <w:bCs/>
          <w:kern w:val="2"/>
          <w:sz w:val="24"/>
          <w:szCs w:val="32"/>
          <w:lang w:val="en-US" w:eastAsia="zh-CN" w:bidi="ar-SA"/>
        </w:rPr>
        <w:t xml:space="preserve"> </w:t>
      </w:r>
    </w:p>
    <w:p w14:paraId="43EFB911">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rPr>
        <w:t>1.满足《中华人民共和国政府采购法》第二十二条规定</w:t>
      </w:r>
      <w:r>
        <w:rPr>
          <w:rFonts w:hint="eastAsia" w:ascii="宋体" w:hAnsi="宋体" w:eastAsia="宋体" w:cs="宋体"/>
          <w:b/>
          <w:bCs/>
          <w:sz w:val="24"/>
          <w:szCs w:val="24"/>
          <w:lang w:eastAsia="zh-CN"/>
        </w:rPr>
        <w:t>：</w:t>
      </w:r>
    </w:p>
    <w:p w14:paraId="70C245F0">
      <w:pPr>
        <w:pageBreakBefore w:val="0"/>
        <w:widowControl w:val="0"/>
        <w:kinsoku/>
        <w:wordWrap/>
        <w:overflowPunct/>
        <w:topLinePunct w:val="0"/>
        <w:autoSpaceDE/>
        <w:autoSpaceDN/>
        <w:bidi w:val="0"/>
        <w:spacing w:line="460" w:lineRule="exact"/>
        <w:ind w:firstLine="482" w:firstLineChars="20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2.落实政府采购政策需满足的资格要求：</w:t>
      </w:r>
    </w:p>
    <w:p w14:paraId="6C816CBF">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1）中小微企业参加宁夏政府采购招投标活动，参照《政府采购促进中小企业发展管理办法》(财库（2020)46号）和《宁夏回族自治区政府采购促进中小企业发展管理办法实施细则》（宁财规发【2021】2号）及《关于落实政府采购促进中小企业发展有关措施的通知》（宁财采发[2022]275号）文件执行，小型和微型企业应提供《中小企业声明函》，对报价给予10%的扣除，用扣除后的价格参与评审（专门面向中小企业采购的项目或者采购包，中小企业不再执行价格评审优惠扶持政策）</w:t>
      </w:r>
    </w:p>
    <w:p w14:paraId="4239C379">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lang w:val="en-US" w:eastAsia="zh-CN"/>
        </w:rPr>
      </w:pPr>
      <w:r>
        <w:rPr>
          <w:rFonts w:hint="eastAsia" w:ascii="宋体" w:hAnsi="宋体" w:eastAsia="宋体" w:cs="宋体"/>
          <w:sz w:val="24"/>
          <w:lang w:val="en-US" w:eastAsia="zh-CN"/>
        </w:rPr>
        <w:t>（2）监狱企业应提供证明文件,对报价给予10%的扣除，用扣除后的价格参与评审；残疾人企业应提供声明函，对报价给予10%的扣除，用扣除后的价格参与评审。</w:t>
      </w:r>
    </w:p>
    <w:p w14:paraId="2FB2B335">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b/>
          <w:bCs/>
          <w:sz w:val="24"/>
          <w:szCs w:val="24"/>
        </w:rPr>
      </w:pPr>
      <w:r>
        <w:rPr>
          <w:rFonts w:hint="eastAsia" w:ascii="宋体" w:hAnsi="宋体" w:eastAsia="宋体" w:cs="宋体"/>
          <w:sz w:val="24"/>
          <w:lang w:val="en-US" w:eastAsia="zh-CN"/>
        </w:rPr>
        <w:t>（3）分支机构按照《自治区财政厅关于明确法人及其分支机构参加政府采购活动相关事项的通知》（宁财（采）发【2021】22号）执行。</w:t>
      </w:r>
    </w:p>
    <w:p w14:paraId="1038A805">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3.本项目的特定资格要求：</w:t>
      </w:r>
    </w:p>
    <w:p w14:paraId="3B6EF427">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提供在中华人民共和国境内注册的法人或其他组织的营业执照（或事业单位法人证书，或社会团体法人登记证书），如投标供应商为自然人的需提供自然人身份证明；</w:t>
      </w:r>
    </w:p>
    <w:p w14:paraId="1CC0EBAC">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法人授权委托书、法人及被授权人身份证复印件（法定代表人直接投标可不提供，但须提供法定代表人身份证复印件）；</w:t>
      </w:r>
    </w:p>
    <w:p w14:paraId="3BE7936B">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提供具有良好商业信誉和健全的财务会计制度的承诺函或提供相应证明材料；</w:t>
      </w:r>
    </w:p>
    <w:p w14:paraId="371A7FF0">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具有履行合同所必需的设备和专业技术能力的承诺函或提供相应证明材料；</w:t>
      </w:r>
    </w:p>
    <w:p w14:paraId="263BC944">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具有依法缴纳税收和社会保障资金的良好记录的承诺函或提供相应证明材料；</w:t>
      </w:r>
    </w:p>
    <w:p w14:paraId="27B4579F">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提供参加采购活动前三年内在经营活动中没有重大违法记录的书面声明；（提供资格承诺函或提供相应证明材料）；</w:t>
      </w:r>
    </w:p>
    <w:p w14:paraId="0F32263C">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在中国政府采购网被列入政府采购严重违法失信行为记录名单，或在“信用中国”网站被列入失信被执行人、重大税收违法案件当事人名单，以及存在《中华人民共和国政府采购法实施条例》第十九条规定的行政处罚记录，将会被拒绝参加此项目投标，以采购人或其委托的代理机构开标当日查询结果为准；</w:t>
      </w:r>
    </w:p>
    <w:p w14:paraId="50C03E3C">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两年内未发生因违法违纪行为被司法行政机关或律师协会给予批评或处罚的情况（提供承诺函或提供相应证明材料）；</w:t>
      </w:r>
    </w:p>
    <w:p w14:paraId="06BD6CA6">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left="0" w:leftChars="0" w:firstLine="638" w:firstLineChars="266"/>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一个律所不得同时参与两个标段的投标，否则不予接受。</w:t>
      </w:r>
    </w:p>
    <w:p w14:paraId="2EBC2B9E">
      <w:pPr>
        <w:pageBreakBefore w:val="0"/>
        <w:widowControl w:val="0"/>
        <w:kinsoku/>
        <w:wordWrap/>
        <w:overflowPunct/>
        <w:topLinePunct w:val="0"/>
        <w:autoSpaceDE/>
        <w:autoSpaceDN/>
        <w:bidi w:val="0"/>
        <w:spacing w:line="460" w:lineRule="exact"/>
        <w:ind w:firstLine="482" w:firstLineChars="200"/>
        <w:jc w:val="left"/>
        <w:textAlignment w:val="auto"/>
        <w:rPr>
          <w:rFonts w:hint="eastAsia" w:ascii="宋体" w:hAnsi="宋体" w:eastAsia="宋体" w:cs="宋体"/>
          <w:sz w:val="24"/>
        </w:rPr>
      </w:pPr>
      <w:r>
        <w:rPr>
          <w:rFonts w:hint="eastAsia" w:ascii="宋体" w:hAnsi="宋体" w:eastAsia="宋体" w:cs="宋体"/>
          <w:b/>
          <w:bCs/>
          <w:sz w:val="24"/>
          <w:szCs w:val="24"/>
          <w:lang w:val="en-US" w:eastAsia="zh-CN"/>
        </w:rPr>
        <w:t>注：</w:t>
      </w:r>
      <w:r>
        <w:rPr>
          <w:rFonts w:hint="eastAsia" w:ascii="宋体" w:hAnsi="宋体" w:eastAsia="宋体" w:cs="宋体"/>
          <w:sz w:val="24"/>
          <w:szCs w:val="24"/>
          <w:lang w:val="en-US" w:eastAsia="zh-CN"/>
        </w:rPr>
        <w:t>（3）（4）（5）条款投标供应商可自行选择是否提供本承诺函，若不提供本承诺函，应按《中华人民共和国政府采购法》、《中华人民共和国政府采购法实施条例》及采购文件资格要求提供相应的证明材料</w:t>
      </w:r>
      <w:r>
        <w:rPr>
          <w:rFonts w:hint="eastAsia" w:ascii="宋体" w:hAnsi="宋体" w:eastAsia="宋体" w:cs="宋体"/>
          <w:sz w:val="24"/>
        </w:rPr>
        <w:t>。</w:t>
      </w:r>
    </w:p>
    <w:p w14:paraId="26A72104">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4.本项目（是/否）专门面向中小微企业：否 </w:t>
      </w:r>
    </w:p>
    <w:p w14:paraId="7C545AD4">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ascii="Calibri" w:hAnsi="Calibri" w:eastAsia="宋体" w:cs="Times New Roman"/>
        </w:rPr>
      </w:pPr>
      <w:r>
        <w:rPr>
          <w:rFonts w:hint="eastAsia" w:ascii="宋体" w:hAnsi="宋体" w:eastAsia="宋体" w:cs="宋体"/>
          <w:b/>
          <w:bCs/>
          <w:sz w:val="24"/>
          <w:szCs w:val="24"/>
          <w:lang w:val="en-US" w:eastAsia="zh-CN"/>
        </w:rPr>
        <w:t>5.合格投标人的其他资格要求：单位负责人为同一人或者存在控股、管理关系的不同单位，不得参加同一合同项下的政府采购活动。</w:t>
      </w:r>
    </w:p>
    <w:p w14:paraId="50114F4B">
      <w:pPr>
        <w:keepNext/>
        <w:keepLines/>
        <w:pageBreakBefore w:val="0"/>
        <w:widowControl w:val="0"/>
        <w:kinsoku/>
        <w:wordWrap/>
        <w:overflowPunct/>
        <w:topLinePunct w:val="0"/>
        <w:autoSpaceDE/>
        <w:autoSpaceDN/>
        <w:bidi w:val="0"/>
        <w:spacing w:before="0" w:beforeLines="0" w:after="0" w:afterLines="0" w:line="460" w:lineRule="exact"/>
        <w:jc w:val="left"/>
        <w:textAlignment w:val="auto"/>
        <w:outlineLvl w:val="1"/>
        <w:rPr>
          <w:rFonts w:hint="eastAsia" w:ascii="宋体" w:hAnsi="宋体" w:eastAsia="宋体" w:cs="宋体"/>
          <w:b/>
          <w:bCs/>
          <w:kern w:val="2"/>
          <w:sz w:val="24"/>
          <w:szCs w:val="32"/>
          <w:lang w:val="en-US" w:eastAsia="zh-CN" w:bidi="ar-SA"/>
        </w:rPr>
      </w:pPr>
      <w:bookmarkStart w:id="2" w:name="_Toc29113"/>
      <w:r>
        <w:rPr>
          <w:rFonts w:hint="eastAsia" w:ascii="宋体" w:hAnsi="宋体" w:eastAsia="宋体" w:cs="宋体"/>
          <w:b/>
          <w:bCs/>
          <w:kern w:val="2"/>
          <w:sz w:val="24"/>
          <w:szCs w:val="32"/>
          <w:lang w:val="en-US" w:eastAsia="zh-CN" w:bidi="ar-SA"/>
        </w:rPr>
        <w:t>三、获取采购文件</w:t>
      </w:r>
      <w:bookmarkEnd w:id="2"/>
      <w:r>
        <w:rPr>
          <w:rFonts w:hint="eastAsia" w:ascii="宋体" w:hAnsi="宋体" w:eastAsia="宋体" w:cs="宋体"/>
          <w:b/>
          <w:bCs/>
          <w:kern w:val="2"/>
          <w:sz w:val="24"/>
          <w:szCs w:val="32"/>
          <w:lang w:val="en-US" w:eastAsia="zh-CN" w:bidi="ar-SA"/>
        </w:rPr>
        <w:t xml:space="preserve"> </w:t>
      </w:r>
    </w:p>
    <w:p w14:paraId="6FB6E1D4">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rPr>
        <w:t>时间</w:t>
      </w:r>
      <w:r>
        <w:rPr>
          <w:rFonts w:hint="eastAsia" w:ascii="宋体" w:hAnsi="宋体" w:eastAsia="宋体" w:cs="宋体"/>
          <w:b/>
          <w:bCs/>
          <w:sz w:val="24"/>
          <w:szCs w:val="24"/>
          <w:highlight w:val="none"/>
        </w:rPr>
        <w:t>：</w:t>
      </w:r>
      <w:r>
        <w:rPr>
          <w:rFonts w:hint="eastAsia" w:ascii="宋体" w:hAnsi="宋体" w:eastAsia="宋体" w:cs="宋体"/>
          <w:color w:val="auto"/>
          <w:sz w:val="24"/>
          <w:szCs w:val="24"/>
          <w:highlight w:val="none"/>
          <w:lang w:val="en-US" w:eastAsia="zh-CN"/>
        </w:rPr>
        <w:t>2024年11月14日至2024年11月21日</w:t>
      </w:r>
      <w:r>
        <w:rPr>
          <w:rFonts w:hint="eastAsia" w:ascii="宋体" w:hAnsi="宋体" w:eastAsia="宋体" w:cs="宋体"/>
          <w:sz w:val="24"/>
          <w:szCs w:val="24"/>
          <w:highlight w:val="none"/>
          <w:lang w:val="en-US" w:eastAsia="zh-CN"/>
        </w:rPr>
        <w:t>（磋商文件的发售期限自开始之日起不得少于5个工作日）</w:t>
      </w:r>
      <w:r>
        <w:rPr>
          <w:rFonts w:hint="eastAsia" w:ascii="宋体" w:hAnsi="宋体" w:eastAsia="宋体" w:cs="宋体"/>
          <w:sz w:val="24"/>
          <w:szCs w:val="24"/>
          <w:highlight w:val="none"/>
        </w:rPr>
        <w:t>，每天上午0</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0至12:00，下午</w:t>
      </w: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0至</w:t>
      </w:r>
      <w:r>
        <w:rPr>
          <w:rFonts w:hint="eastAsia" w:ascii="宋体" w:hAnsi="宋体" w:eastAsia="宋体" w:cs="宋体"/>
          <w:sz w:val="24"/>
          <w:szCs w:val="24"/>
          <w:highlight w:val="none"/>
          <w:lang w:val="en-US" w:eastAsia="zh-CN"/>
        </w:rPr>
        <w:t>18</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00</w:t>
      </w:r>
      <w:r>
        <w:rPr>
          <w:rFonts w:hint="eastAsia" w:ascii="宋体" w:hAnsi="宋体" w:eastAsia="宋体" w:cs="宋体"/>
          <w:sz w:val="24"/>
          <w:szCs w:val="24"/>
          <w:highlight w:val="none"/>
        </w:rPr>
        <w:t xml:space="preserve">（北京时间，法定节假日除外） </w:t>
      </w:r>
    </w:p>
    <w:p w14:paraId="7FEB74BD">
      <w:pPr>
        <w:keepNext w:val="0"/>
        <w:keepLines w:val="0"/>
        <w:pageBreakBefore w:val="0"/>
        <w:widowControl w:val="0"/>
        <w:kinsoku/>
        <w:wordWrap/>
        <w:overflowPunct/>
        <w:topLinePunct w:val="0"/>
        <w:autoSpaceDE/>
        <w:autoSpaceDN/>
        <w:bidi w:val="0"/>
        <w:adjustRightInd/>
        <w:snapToGrid/>
        <w:spacing w:line="460" w:lineRule="exact"/>
        <w:ind w:firstLine="482"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地点：</w:t>
      </w:r>
      <w:r>
        <w:rPr>
          <w:rFonts w:hint="eastAsia" w:ascii="宋体" w:hAnsi="宋体" w:eastAsia="宋体" w:cs="宋体"/>
          <w:b w:val="0"/>
          <w:bCs w:val="0"/>
          <w:color w:val="auto"/>
          <w:sz w:val="24"/>
          <w:szCs w:val="24"/>
          <w:lang w:val="en-US" w:eastAsia="zh-CN"/>
        </w:rPr>
        <w:t>宁夏银川市兴庆区绿地21城D区41号楼二层</w:t>
      </w:r>
    </w:p>
    <w:p w14:paraId="5EFE0A91">
      <w:pPr>
        <w:keepNext/>
        <w:keepLines/>
        <w:pageBreakBefore w:val="0"/>
        <w:widowControl w:val="0"/>
        <w:kinsoku/>
        <w:wordWrap/>
        <w:overflowPunct/>
        <w:topLinePunct w:val="0"/>
        <w:autoSpaceDE/>
        <w:autoSpaceDN/>
        <w:bidi w:val="0"/>
        <w:spacing w:before="0" w:beforeLines="0" w:after="0" w:afterLines="0" w:line="460" w:lineRule="exact"/>
        <w:ind w:firstLine="482" w:firstLineChars="200"/>
        <w:jc w:val="left"/>
        <w:textAlignment w:val="auto"/>
        <w:outlineLvl w:val="1"/>
        <w:rPr>
          <w:rFonts w:hint="eastAsia" w:ascii="宋体" w:hAnsi="宋体" w:eastAsia="宋体" w:cs="宋体"/>
          <w:b/>
          <w:bCs/>
          <w:kern w:val="2"/>
          <w:sz w:val="24"/>
          <w:szCs w:val="32"/>
          <w:lang w:val="en-US" w:eastAsia="zh-CN" w:bidi="ar-SA"/>
        </w:rPr>
      </w:pPr>
      <w:r>
        <w:rPr>
          <w:rFonts w:hint="eastAsia" w:ascii="宋体" w:hAnsi="宋体" w:eastAsia="宋体" w:cs="宋体"/>
          <w:b/>
          <w:bCs/>
          <w:kern w:val="2"/>
          <w:sz w:val="24"/>
          <w:szCs w:val="24"/>
          <w:lang w:val="en-US" w:eastAsia="zh-CN" w:bidi="ar-SA"/>
        </w:rPr>
        <w:t>获取方式：</w:t>
      </w:r>
      <w:r>
        <w:rPr>
          <w:rFonts w:hint="eastAsia" w:ascii="宋体" w:hAnsi="宋体" w:eastAsia="宋体" w:cs="宋体"/>
          <w:b w:val="0"/>
          <w:bCs w:val="0"/>
          <w:color w:val="auto"/>
          <w:kern w:val="2"/>
          <w:sz w:val="24"/>
          <w:szCs w:val="24"/>
          <w:lang w:val="en-US" w:eastAsia="zh-CN" w:bidi="ar-SA"/>
        </w:rPr>
        <w:t>将企业营业执照或个体工商户营业执照副本或事业单位法人证书或执业许可证副本或自然人身份证明的复印件加盖公章，以及授权委托书（须注明联系人及联系电话）递交至宁夏易采招标代理有限公司或将加盖公章的扫描件发至邮箱1459194327@qq.com进行登记，登记成功后获取磋商文件</w:t>
      </w:r>
    </w:p>
    <w:p w14:paraId="4419376F">
      <w:pPr>
        <w:keepNext w:val="0"/>
        <w:keepLines w:val="0"/>
        <w:pageBreakBefore w:val="0"/>
        <w:widowControl w:val="0"/>
        <w:kinsoku/>
        <w:wordWrap/>
        <w:overflowPunct/>
        <w:topLinePunct w:val="0"/>
        <w:autoSpaceDE/>
        <w:autoSpaceDN/>
        <w:bidi w:val="0"/>
        <w:adjustRightInd/>
        <w:snapToGrid/>
        <w:spacing w:line="460" w:lineRule="exact"/>
        <w:ind w:firstLine="482" w:firstLineChars="200"/>
        <w:textAlignment w:val="auto"/>
        <w:rPr>
          <w:rFonts w:hint="eastAsia" w:ascii="宋体" w:hAnsi="宋体" w:eastAsia="宋体" w:cs="宋体"/>
          <w:sz w:val="24"/>
          <w:szCs w:val="24"/>
          <w:lang w:val="en-US" w:eastAsia="zh-CN"/>
        </w:rPr>
      </w:pPr>
      <w:r>
        <w:rPr>
          <w:rFonts w:hint="eastAsia" w:ascii="宋体" w:hAnsi="宋体" w:eastAsia="宋体" w:cs="宋体"/>
          <w:b/>
          <w:bCs/>
          <w:sz w:val="24"/>
          <w:szCs w:val="24"/>
          <w:lang w:val="en-US" w:eastAsia="zh-CN"/>
        </w:rPr>
        <w:t>售价：</w:t>
      </w:r>
      <w:r>
        <w:rPr>
          <w:rFonts w:hint="eastAsia" w:ascii="宋体" w:hAnsi="宋体" w:eastAsia="宋体" w:cs="宋体"/>
          <w:sz w:val="24"/>
          <w:szCs w:val="24"/>
          <w:lang w:val="en-US" w:eastAsia="zh-CN"/>
        </w:rPr>
        <w:t>0元。</w:t>
      </w:r>
    </w:p>
    <w:p w14:paraId="19D8C13C">
      <w:pPr>
        <w:keepNext/>
        <w:keepLines/>
        <w:pageBreakBefore w:val="0"/>
        <w:widowControl w:val="0"/>
        <w:kinsoku/>
        <w:wordWrap/>
        <w:overflowPunct/>
        <w:topLinePunct w:val="0"/>
        <w:autoSpaceDE/>
        <w:autoSpaceDN/>
        <w:bidi w:val="0"/>
        <w:spacing w:before="0" w:beforeLines="0" w:after="0" w:afterLines="0" w:line="460" w:lineRule="exact"/>
        <w:jc w:val="left"/>
        <w:textAlignment w:val="auto"/>
        <w:outlineLvl w:val="1"/>
        <w:rPr>
          <w:rFonts w:hint="eastAsia" w:ascii="宋体" w:hAnsi="宋体" w:eastAsia="宋体" w:cs="宋体"/>
          <w:b/>
          <w:bCs/>
          <w:kern w:val="2"/>
          <w:sz w:val="24"/>
          <w:szCs w:val="32"/>
          <w:lang w:val="en-US" w:eastAsia="zh-CN" w:bidi="ar-SA"/>
        </w:rPr>
      </w:pPr>
      <w:bookmarkStart w:id="3" w:name="_Toc13956"/>
      <w:r>
        <w:rPr>
          <w:rFonts w:hint="eastAsia" w:ascii="宋体" w:hAnsi="宋体" w:eastAsia="宋体" w:cs="宋体"/>
          <w:b/>
          <w:bCs/>
          <w:kern w:val="2"/>
          <w:sz w:val="24"/>
          <w:szCs w:val="32"/>
          <w:lang w:val="en-US" w:eastAsia="zh-CN" w:bidi="ar-SA"/>
        </w:rPr>
        <w:t>四、响应文件提交</w:t>
      </w:r>
      <w:bookmarkEnd w:id="3"/>
      <w:r>
        <w:rPr>
          <w:rFonts w:hint="eastAsia" w:ascii="宋体" w:hAnsi="宋体" w:eastAsia="宋体" w:cs="宋体"/>
          <w:b/>
          <w:bCs/>
          <w:kern w:val="2"/>
          <w:sz w:val="24"/>
          <w:szCs w:val="32"/>
          <w:lang w:val="en-US" w:eastAsia="zh-CN" w:bidi="ar-SA"/>
        </w:rPr>
        <w:t xml:space="preserve"> </w:t>
      </w:r>
    </w:p>
    <w:p w14:paraId="57F0C33A">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截止时</w:t>
      </w:r>
      <w:r>
        <w:rPr>
          <w:rFonts w:hint="eastAsia" w:ascii="宋体" w:hAnsi="宋体" w:eastAsia="宋体" w:cs="宋体"/>
          <w:sz w:val="24"/>
          <w:szCs w:val="24"/>
          <w:highlight w:val="none"/>
          <w:lang w:val="en-US" w:eastAsia="zh-CN"/>
        </w:rPr>
        <w:t>间：</w:t>
      </w:r>
      <w:r>
        <w:rPr>
          <w:rFonts w:hint="eastAsia" w:ascii="宋体" w:hAnsi="宋体" w:eastAsia="宋体" w:cs="宋体"/>
          <w:color w:val="auto"/>
          <w:sz w:val="24"/>
          <w:szCs w:val="24"/>
          <w:highlight w:val="none"/>
          <w:lang w:val="en-US" w:eastAsia="zh-CN"/>
        </w:rPr>
        <w:t>2024年11月26日09点00分</w:t>
      </w:r>
      <w:r>
        <w:rPr>
          <w:rFonts w:hint="eastAsia" w:ascii="宋体" w:hAnsi="宋体" w:eastAsia="宋体" w:cs="宋体"/>
          <w:sz w:val="24"/>
          <w:szCs w:val="24"/>
          <w:highlight w:val="none"/>
        </w:rPr>
        <w:t>（北</w:t>
      </w:r>
      <w:r>
        <w:rPr>
          <w:rFonts w:hint="eastAsia" w:ascii="宋体" w:hAnsi="宋体" w:eastAsia="宋体" w:cs="宋体"/>
          <w:sz w:val="24"/>
          <w:szCs w:val="24"/>
        </w:rPr>
        <w:t>京时间）（从</w:t>
      </w:r>
      <w:r>
        <w:rPr>
          <w:rFonts w:hint="eastAsia" w:ascii="宋体" w:hAnsi="宋体" w:eastAsia="宋体" w:cs="宋体"/>
          <w:sz w:val="24"/>
          <w:szCs w:val="24"/>
          <w:lang w:eastAsia="zh-CN"/>
        </w:rPr>
        <w:t>磋商</w:t>
      </w:r>
      <w:r>
        <w:rPr>
          <w:rFonts w:hint="eastAsia" w:ascii="宋体" w:hAnsi="宋体" w:eastAsia="宋体" w:cs="宋体"/>
          <w:sz w:val="24"/>
          <w:szCs w:val="24"/>
        </w:rPr>
        <w:t>文件发出之日起至供应商提交首次响应文件截止之日止不得少于</w:t>
      </w:r>
      <w:r>
        <w:rPr>
          <w:rFonts w:hint="eastAsia" w:ascii="宋体" w:hAnsi="宋体" w:eastAsia="宋体" w:cs="宋体"/>
          <w:sz w:val="24"/>
          <w:szCs w:val="24"/>
          <w:lang w:val="en-US" w:eastAsia="zh-CN"/>
        </w:rPr>
        <w:t>10</w:t>
      </w:r>
      <w:r>
        <w:rPr>
          <w:rFonts w:hint="eastAsia" w:ascii="宋体" w:hAnsi="宋体" w:eastAsia="宋体" w:cs="宋体"/>
          <w:sz w:val="24"/>
          <w:szCs w:val="24"/>
        </w:rPr>
        <w:t xml:space="preserve">日） </w:t>
      </w:r>
    </w:p>
    <w:p w14:paraId="7A5E137C">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24"/>
        </w:rPr>
      </w:pPr>
      <w:r>
        <w:rPr>
          <w:rFonts w:hint="default" w:ascii="宋体" w:hAnsi="宋体" w:eastAsia="宋体" w:cs="宋体"/>
          <w:color w:val="auto"/>
          <w:sz w:val="24"/>
          <w:szCs w:val="24"/>
          <w:lang w:val="en-US" w:eastAsia="zh-CN"/>
        </w:rPr>
        <w:t>地点：</w:t>
      </w:r>
      <w:r>
        <w:rPr>
          <w:rFonts w:hint="eastAsia" w:ascii="宋体" w:hAnsi="宋体" w:eastAsia="宋体" w:cs="宋体"/>
          <w:color w:val="auto"/>
          <w:sz w:val="24"/>
          <w:szCs w:val="24"/>
          <w:lang w:val="en-US" w:eastAsia="zh-CN"/>
        </w:rPr>
        <w:t>同心县司法局四楼会议室</w:t>
      </w:r>
    </w:p>
    <w:p w14:paraId="4FA4B064">
      <w:pPr>
        <w:keepNext/>
        <w:keepLines/>
        <w:pageBreakBefore w:val="0"/>
        <w:widowControl w:val="0"/>
        <w:kinsoku/>
        <w:wordWrap/>
        <w:overflowPunct/>
        <w:topLinePunct w:val="0"/>
        <w:autoSpaceDE/>
        <w:autoSpaceDN/>
        <w:bidi w:val="0"/>
        <w:spacing w:before="0" w:beforeLines="0" w:after="0" w:afterLines="0" w:line="460" w:lineRule="exact"/>
        <w:jc w:val="left"/>
        <w:textAlignment w:val="auto"/>
        <w:outlineLvl w:val="1"/>
        <w:rPr>
          <w:rFonts w:hint="eastAsia" w:ascii="宋体" w:hAnsi="宋体" w:eastAsia="宋体" w:cs="宋体"/>
          <w:b/>
          <w:bCs/>
          <w:kern w:val="2"/>
          <w:sz w:val="24"/>
          <w:szCs w:val="32"/>
          <w:lang w:val="en-US" w:eastAsia="zh-CN" w:bidi="ar-SA"/>
        </w:rPr>
      </w:pPr>
      <w:bookmarkStart w:id="4" w:name="_Toc19530"/>
      <w:r>
        <w:rPr>
          <w:rFonts w:hint="eastAsia" w:ascii="宋体" w:hAnsi="宋体" w:eastAsia="宋体" w:cs="宋体"/>
          <w:b/>
          <w:bCs/>
          <w:kern w:val="2"/>
          <w:sz w:val="24"/>
          <w:szCs w:val="32"/>
          <w:lang w:val="en-US" w:eastAsia="zh-CN" w:bidi="ar-SA"/>
        </w:rPr>
        <w:t>五、开启</w:t>
      </w:r>
      <w:bookmarkEnd w:id="4"/>
    </w:p>
    <w:p w14:paraId="5B3327B4">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lang w:eastAsia="zh-CN"/>
        </w:rPr>
        <w:t>时间</w:t>
      </w:r>
      <w:r>
        <w:rPr>
          <w:rFonts w:hint="eastAsia" w:ascii="宋体" w:hAnsi="宋体" w:eastAsia="宋体" w:cs="宋体"/>
          <w:sz w:val="24"/>
          <w:szCs w:val="24"/>
          <w:highlight w:val="none"/>
          <w:lang w:eastAsia="zh-CN"/>
        </w:rPr>
        <w:t>：</w:t>
      </w:r>
      <w:r>
        <w:rPr>
          <w:rFonts w:hint="eastAsia" w:ascii="宋体" w:hAnsi="宋体" w:eastAsia="宋体" w:cs="宋体"/>
          <w:color w:val="auto"/>
          <w:sz w:val="24"/>
          <w:szCs w:val="24"/>
          <w:highlight w:val="none"/>
          <w:lang w:val="en-US" w:eastAsia="zh-CN"/>
        </w:rPr>
        <w:t>2024年11月26日09点00分</w:t>
      </w:r>
      <w:r>
        <w:rPr>
          <w:rFonts w:hint="eastAsia" w:ascii="宋体" w:hAnsi="宋体" w:eastAsia="宋体" w:cs="宋体"/>
          <w:sz w:val="24"/>
          <w:szCs w:val="24"/>
          <w:highlight w:val="none"/>
        </w:rPr>
        <w:t>（北京时间）</w:t>
      </w:r>
    </w:p>
    <w:p w14:paraId="5AE0CD70">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地点：</w:t>
      </w:r>
      <w:r>
        <w:rPr>
          <w:rFonts w:hint="eastAsia" w:ascii="宋体" w:hAnsi="宋体" w:eastAsia="宋体" w:cs="宋体"/>
          <w:sz w:val="24"/>
          <w:szCs w:val="24"/>
          <w:lang w:eastAsia="zh-CN"/>
        </w:rPr>
        <w:t>同心县司法局四楼会议室</w:t>
      </w:r>
    </w:p>
    <w:p w14:paraId="3F7414EE">
      <w:pPr>
        <w:keepNext/>
        <w:keepLines/>
        <w:pageBreakBefore w:val="0"/>
        <w:widowControl w:val="0"/>
        <w:kinsoku/>
        <w:wordWrap/>
        <w:overflowPunct/>
        <w:topLinePunct w:val="0"/>
        <w:autoSpaceDE/>
        <w:autoSpaceDN/>
        <w:bidi w:val="0"/>
        <w:spacing w:before="0" w:beforeLines="0" w:after="0" w:afterLines="0" w:line="460" w:lineRule="exact"/>
        <w:jc w:val="left"/>
        <w:textAlignment w:val="auto"/>
        <w:outlineLvl w:val="1"/>
        <w:rPr>
          <w:rFonts w:hint="eastAsia" w:ascii="宋体" w:hAnsi="宋体" w:eastAsia="宋体" w:cs="宋体"/>
          <w:b/>
          <w:bCs/>
          <w:kern w:val="2"/>
          <w:sz w:val="24"/>
          <w:szCs w:val="32"/>
          <w:lang w:val="en-US" w:eastAsia="zh-CN" w:bidi="ar-SA"/>
        </w:rPr>
      </w:pPr>
      <w:bookmarkStart w:id="5" w:name="_Toc31029"/>
      <w:r>
        <w:rPr>
          <w:rFonts w:hint="eastAsia" w:ascii="宋体" w:hAnsi="宋体" w:eastAsia="宋体" w:cs="宋体"/>
          <w:b/>
          <w:bCs/>
          <w:kern w:val="2"/>
          <w:sz w:val="24"/>
          <w:szCs w:val="32"/>
          <w:lang w:val="en-US" w:eastAsia="zh-CN" w:bidi="ar-SA"/>
        </w:rPr>
        <w:t>六、公告期限</w:t>
      </w:r>
      <w:bookmarkEnd w:id="5"/>
      <w:bookmarkStart w:id="12" w:name="_GoBack"/>
      <w:bookmarkEnd w:id="12"/>
    </w:p>
    <w:p w14:paraId="00DFD141">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自本公告发布之日起</w:t>
      </w:r>
      <w:r>
        <w:rPr>
          <w:rFonts w:hint="eastAsia" w:ascii="宋体" w:hAnsi="宋体" w:eastAsia="宋体" w:cs="宋体"/>
          <w:sz w:val="24"/>
          <w:szCs w:val="24"/>
          <w:lang w:val="en-US" w:eastAsia="zh-CN"/>
        </w:rPr>
        <w:t>3</w:t>
      </w:r>
      <w:r>
        <w:rPr>
          <w:rFonts w:hint="eastAsia" w:ascii="宋体" w:hAnsi="宋体" w:eastAsia="宋体" w:cs="宋体"/>
          <w:sz w:val="24"/>
          <w:szCs w:val="24"/>
        </w:rPr>
        <w:t>个工作日。</w:t>
      </w:r>
    </w:p>
    <w:p w14:paraId="2BB7B244">
      <w:pPr>
        <w:keepNext/>
        <w:keepLines/>
        <w:pageBreakBefore w:val="0"/>
        <w:widowControl w:val="0"/>
        <w:kinsoku/>
        <w:wordWrap/>
        <w:overflowPunct/>
        <w:topLinePunct w:val="0"/>
        <w:autoSpaceDE/>
        <w:autoSpaceDN/>
        <w:bidi w:val="0"/>
        <w:spacing w:before="0" w:beforeLines="0" w:after="0" w:afterLines="0" w:line="460" w:lineRule="exact"/>
        <w:jc w:val="left"/>
        <w:textAlignment w:val="auto"/>
        <w:outlineLvl w:val="1"/>
        <w:rPr>
          <w:rFonts w:hint="eastAsia" w:ascii="宋体" w:hAnsi="宋体" w:eastAsia="宋体" w:cs="宋体"/>
          <w:b/>
          <w:bCs/>
          <w:kern w:val="2"/>
          <w:sz w:val="24"/>
          <w:szCs w:val="32"/>
          <w:lang w:val="en-US" w:eastAsia="zh-CN" w:bidi="ar-SA"/>
        </w:rPr>
      </w:pPr>
      <w:bookmarkStart w:id="6" w:name="_Toc6067"/>
      <w:r>
        <w:rPr>
          <w:rFonts w:hint="eastAsia" w:ascii="宋体" w:hAnsi="宋体" w:eastAsia="宋体" w:cs="宋体"/>
          <w:b/>
          <w:bCs/>
          <w:kern w:val="2"/>
          <w:sz w:val="24"/>
          <w:szCs w:val="32"/>
          <w:lang w:val="en-US" w:eastAsia="zh-CN" w:bidi="ar-SA"/>
        </w:rPr>
        <w:t>七、其他补充事宜</w:t>
      </w:r>
      <w:bookmarkEnd w:id="6"/>
      <w:r>
        <w:rPr>
          <w:rFonts w:hint="eastAsia" w:ascii="宋体" w:hAnsi="宋体" w:eastAsia="宋体" w:cs="宋体"/>
          <w:b/>
          <w:bCs/>
          <w:kern w:val="2"/>
          <w:sz w:val="24"/>
          <w:szCs w:val="32"/>
          <w:lang w:val="en-US" w:eastAsia="zh-CN" w:bidi="ar-SA"/>
        </w:rPr>
        <w:t xml:space="preserve">  </w:t>
      </w:r>
    </w:p>
    <w:p w14:paraId="15671D3C">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凡有意参加投标者，请</w:t>
      </w:r>
      <w:r>
        <w:rPr>
          <w:rFonts w:hint="eastAsia" w:ascii="宋体" w:hAnsi="宋体" w:eastAsia="宋体" w:cs="宋体"/>
          <w:sz w:val="24"/>
          <w:szCs w:val="24"/>
          <w:highlight w:val="none"/>
        </w:rPr>
        <w:t>于</w:t>
      </w:r>
      <w:r>
        <w:rPr>
          <w:rFonts w:hint="eastAsia" w:ascii="宋体" w:hAnsi="宋体" w:eastAsia="宋体" w:cs="宋体"/>
          <w:color w:val="auto"/>
          <w:sz w:val="24"/>
          <w:szCs w:val="24"/>
          <w:highlight w:val="none"/>
          <w:lang w:val="en-US" w:eastAsia="zh-CN"/>
        </w:rPr>
        <w:t>2024年11月14日至2024年11月21日</w:t>
      </w:r>
      <w:r>
        <w:rPr>
          <w:rFonts w:hint="eastAsia" w:ascii="宋体" w:hAnsi="宋体" w:eastAsia="宋体" w:cs="宋体"/>
          <w:sz w:val="24"/>
          <w:szCs w:val="24"/>
          <w:highlight w:val="none"/>
        </w:rPr>
        <w:t>获取磋</w:t>
      </w:r>
      <w:r>
        <w:rPr>
          <w:rFonts w:hint="eastAsia" w:ascii="宋体" w:hAnsi="宋体" w:eastAsia="宋体" w:cs="宋体"/>
          <w:sz w:val="24"/>
          <w:szCs w:val="24"/>
        </w:rPr>
        <w:t>商文件时间内，将报名表及本项目的特定资格要求加盖公章并发送至</w:t>
      </w:r>
      <w:r>
        <w:rPr>
          <w:rFonts w:hint="eastAsia" w:ascii="宋体" w:hAnsi="宋体" w:eastAsia="宋体" w:cs="宋体"/>
          <w:sz w:val="24"/>
          <w:szCs w:val="24"/>
          <w:lang w:eastAsia="zh-CN"/>
        </w:rPr>
        <w:t>1459194327@qq.com</w:t>
      </w:r>
      <w:r>
        <w:rPr>
          <w:rFonts w:hint="eastAsia" w:ascii="宋体" w:hAnsi="宋体" w:eastAsia="宋体" w:cs="宋体"/>
          <w:sz w:val="24"/>
          <w:szCs w:val="24"/>
        </w:rPr>
        <w:t xml:space="preserve">进行项目登记。（未按以上要求进行项目登记的供应商，投标文件一律不予接受。） </w:t>
      </w:r>
    </w:p>
    <w:p w14:paraId="1DE236BD">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注：1、逾期送达或不符合密封要求的响应文件恕不接收。</w:t>
      </w:r>
    </w:p>
    <w:p w14:paraId="06AD5B08">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请各供应商在开标前随时关注中国政府采购网网站公告栏。你所关注的项目有可能进行时间或内容上的调整，调整内容只在公告栏中以公告形式公示。代理机构及采购人不再以其他方式通知。如因自身原因未及时关注竞争性磋商公告或变更(澄清、补充等)公告从而导致投标失败，其后果自行承担。</w:t>
      </w:r>
    </w:p>
    <w:p w14:paraId="0388F842">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3、本项目发布媒介为中国政府采购网</w:t>
      </w:r>
      <w:r>
        <w:rPr>
          <w:rFonts w:hint="eastAsia" w:ascii="宋体" w:hAnsi="宋体" w:eastAsia="宋体" w:cs="宋体"/>
          <w:sz w:val="24"/>
          <w:szCs w:val="24"/>
          <w:lang w:val="en-US" w:eastAsia="zh-CN"/>
        </w:rPr>
        <w:t>和同心县司法局官网</w:t>
      </w:r>
      <w:r>
        <w:rPr>
          <w:rFonts w:hint="eastAsia" w:ascii="宋体" w:hAnsi="宋体" w:eastAsia="宋体" w:cs="宋体"/>
          <w:sz w:val="24"/>
          <w:szCs w:val="24"/>
        </w:rPr>
        <w:t>。</w:t>
      </w:r>
    </w:p>
    <w:p w14:paraId="6B7557F3">
      <w:pPr>
        <w:keepNext/>
        <w:keepLines/>
        <w:pageBreakBefore w:val="0"/>
        <w:widowControl w:val="0"/>
        <w:kinsoku/>
        <w:wordWrap/>
        <w:overflowPunct/>
        <w:topLinePunct w:val="0"/>
        <w:autoSpaceDE/>
        <w:autoSpaceDN/>
        <w:bidi w:val="0"/>
        <w:spacing w:before="0" w:beforeLines="0" w:after="0" w:afterLines="0" w:line="460" w:lineRule="exact"/>
        <w:jc w:val="left"/>
        <w:textAlignment w:val="auto"/>
        <w:outlineLvl w:val="1"/>
        <w:rPr>
          <w:rFonts w:hint="eastAsia" w:ascii="宋体" w:hAnsi="宋体" w:eastAsia="宋体" w:cs="宋体"/>
          <w:b/>
          <w:bCs/>
          <w:kern w:val="2"/>
          <w:sz w:val="24"/>
          <w:szCs w:val="32"/>
          <w:lang w:val="en-US" w:eastAsia="zh-CN" w:bidi="ar-SA"/>
        </w:rPr>
      </w:pPr>
      <w:bookmarkStart w:id="7" w:name="_Toc15534"/>
      <w:r>
        <w:rPr>
          <w:rFonts w:hint="eastAsia" w:ascii="宋体" w:hAnsi="宋体" w:eastAsia="宋体" w:cs="宋体"/>
          <w:b/>
          <w:bCs/>
          <w:kern w:val="2"/>
          <w:sz w:val="24"/>
          <w:szCs w:val="32"/>
          <w:lang w:val="en-US" w:eastAsia="zh-CN" w:bidi="ar-SA"/>
        </w:rPr>
        <w:t>八、对本次采购提出询问，请按以下方式联系</w:t>
      </w:r>
      <w:bookmarkEnd w:id="7"/>
      <w:r>
        <w:rPr>
          <w:rFonts w:hint="eastAsia" w:ascii="宋体" w:hAnsi="宋体" w:eastAsia="宋体" w:cs="宋体"/>
          <w:b/>
          <w:bCs/>
          <w:kern w:val="2"/>
          <w:sz w:val="24"/>
          <w:szCs w:val="32"/>
          <w:lang w:val="en-US" w:eastAsia="zh-CN" w:bidi="ar-SA"/>
        </w:rPr>
        <w:t xml:space="preserve"> </w:t>
      </w:r>
    </w:p>
    <w:p w14:paraId="6F86AA54">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bCs/>
          <w:sz w:val="24"/>
          <w:szCs w:val="24"/>
        </w:rPr>
      </w:pPr>
      <w:r>
        <w:rPr>
          <w:rFonts w:hint="eastAsia" w:ascii="宋体" w:hAnsi="宋体" w:eastAsia="宋体" w:cs="宋体"/>
          <w:b/>
          <w:bCs/>
          <w:sz w:val="24"/>
          <w:szCs w:val="24"/>
          <w:lang w:val="en-US" w:eastAsia="zh-CN"/>
        </w:rPr>
        <w:t>1</w:t>
      </w:r>
      <w:r>
        <w:rPr>
          <w:rFonts w:hint="eastAsia" w:ascii="宋体" w:hAnsi="宋体" w:eastAsia="宋体" w:cs="宋体"/>
          <w:b/>
          <w:bCs/>
          <w:sz w:val="24"/>
          <w:szCs w:val="24"/>
        </w:rPr>
        <w:t>.采购人信息</w:t>
      </w:r>
    </w:p>
    <w:p w14:paraId="53DAC0B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名称：</w:t>
      </w:r>
      <w:r>
        <w:rPr>
          <w:rFonts w:hint="eastAsia" w:ascii="宋体" w:hAnsi="宋体" w:eastAsia="宋体" w:cs="宋体"/>
          <w:sz w:val="24"/>
          <w:szCs w:val="24"/>
          <w:highlight w:val="none"/>
          <w:lang w:eastAsia="zh-CN"/>
        </w:rPr>
        <w:t>同心县司法局</w:t>
      </w:r>
      <w:r>
        <w:rPr>
          <w:rFonts w:hint="eastAsia" w:ascii="宋体" w:hAnsi="宋体" w:eastAsia="宋体" w:cs="宋体"/>
          <w:sz w:val="24"/>
          <w:szCs w:val="24"/>
          <w:highlight w:val="none"/>
        </w:rPr>
        <w:t>　　　　　　</w:t>
      </w:r>
    </w:p>
    <w:p w14:paraId="673F784E">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eastAsia="zh-CN"/>
        </w:rPr>
        <w:t>吴忠市同心县罗山路同心县人民政府西南侧约90米</w:t>
      </w:r>
      <w:r>
        <w:rPr>
          <w:rFonts w:hint="eastAsia" w:ascii="宋体" w:hAnsi="宋体" w:eastAsia="宋体" w:cs="宋体"/>
          <w:sz w:val="24"/>
          <w:szCs w:val="24"/>
          <w:highlight w:val="none"/>
        </w:rPr>
        <w:t>　　　　　　　　　　　　</w:t>
      </w:r>
    </w:p>
    <w:p w14:paraId="2015369D">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highlight w:val="none"/>
        </w:rPr>
        <w:t>联系方式：</w:t>
      </w:r>
      <w:r>
        <w:rPr>
          <w:rFonts w:hint="eastAsia" w:ascii="宋体" w:hAnsi="宋体" w:eastAsia="宋体" w:cs="宋体"/>
          <w:sz w:val="24"/>
          <w:szCs w:val="24"/>
          <w:highlight w:val="none"/>
          <w:lang w:eastAsia="zh-CN"/>
        </w:rPr>
        <w:t>0953-8030148</w:t>
      </w:r>
      <w:r>
        <w:rPr>
          <w:rFonts w:hint="eastAsia" w:ascii="宋体" w:hAnsi="宋体" w:eastAsia="宋体" w:cs="宋体"/>
          <w:sz w:val="24"/>
          <w:szCs w:val="24"/>
          <w:highlight w:val="none"/>
        </w:rPr>
        <w:t>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　　　　　　　　　　　 </w:t>
      </w:r>
      <w:bookmarkStart w:id="8" w:name="_Toc28359009"/>
      <w:bookmarkStart w:id="9" w:name="_Toc28359086"/>
    </w:p>
    <w:p w14:paraId="2B251A19">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2.采购代理机构信息（如有）</w:t>
      </w:r>
      <w:bookmarkEnd w:id="8"/>
      <w:bookmarkEnd w:id="9"/>
    </w:p>
    <w:p w14:paraId="2D775C59">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24"/>
        </w:rPr>
      </w:pPr>
      <w:bookmarkStart w:id="10" w:name="_Toc28359087"/>
      <w:bookmarkStart w:id="11" w:name="_Toc28359010"/>
      <w:r>
        <w:rPr>
          <w:rFonts w:hint="eastAsia" w:ascii="宋体" w:hAnsi="宋体" w:eastAsia="宋体" w:cs="宋体"/>
          <w:sz w:val="24"/>
          <w:szCs w:val="24"/>
        </w:rPr>
        <w:t>名称：宁夏易采招标代理有限公司</w:t>
      </w:r>
    </w:p>
    <w:p w14:paraId="529F2651">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地址：宁夏银川市兴庆区绿地21城D区41号楼二层</w:t>
      </w:r>
    </w:p>
    <w:p w14:paraId="3C2E2AEB">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联系方式：0951-8934925　　　　　　　　　　　　</w:t>
      </w:r>
    </w:p>
    <w:p w14:paraId="45D197F2">
      <w:pPr>
        <w:keepNext w:val="0"/>
        <w:keepLines w:val="0"/>
        <w:pageBreakBefore w:val="0"/>
        <w:widowControl w:val="0"/>
        <w:kinsoku/>
        <w:wordWrap/>
        <w:overflowPunct/>
        <w:topLinePunct w:val="0"/>
        <w:autoSpaceDE/>
        <w:autoSpaceDN/>
        <w:bidi w:val="0"/>
        <w:adjustRightInd/>
        <w:snapToGrid/>
        <w:spacing w:line="460" w:lineRule="exact"/>
        <w:ind w:firstLine="482" w:firstLineChars="20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3.项目联系方式</w:t>
      </w:r>
      <w:bookmarkEnd w:id="10"/>
      <w:bookmarkEnd w:id="11"/>
    </w:p>
    <w:p w14:paraId="2281A1B1">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采购人项目联系人：马艳</w:t>
      </w:r>
    </w:p>
    <w:p w14:paraId="27232401">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电话：0953-8030148    </w:t>
      </w:r>
      <w:r>
        <w:rPr>
          <w:rFonts w:hint="eastAsia" w:ascii="宋体" w:hAnsi="宋体" w:eastAsia="宋体" w:cs="宋体"/>
          <w:sz w:val="24"/>
          <w:szCs w:val="24"/>
        </w:rPr>
        <w:t>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w:t>
      </w:r>
    </w:p>
    <w:p w14:paraId="337D2811">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代理机构项目联系人：潘洋</w:t>
      </w:r>
    </w:p>
    <w:p w14:paraId="4B84DED1">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电话：0951-8934925</w:t>
      </w:r>
    </w:p>
    <w:p w14:paraId="2EA5DA8E">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5520" w:firstLineChars="2300"/>
        <w:jc w:val="lef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2024年11月14日</w:t>
      </w:r>
    </w:p>
    <w:p w14:paraId="5F0AF535">
      <w:pPr>
        <w:pageBreakBefore w:val="0"/>
        <w:widowControl w:val="0"/>
        <w:kinsoku/>
        <w:wordWrap/>
        <w:overflowPunct/>
        <w:topLinePunct w:val="0"/>
        <w:autoSpaceDE/>
        <w:autoSpaceDN/>
        <w:bidi w:val="0"/>
        <w:spacing w:line="460" w:lineRule="exact"/>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26ED9A"/>
    <w:multiLevelType w:val="singleLevel"/>
    <w:tmpl w:val="EA26ED9A"/>
    <w:lvl w:ilvl="0" w:tentative="0">
      <w:start w:val="1"/>
      <w:numFmt w:val="decimal"/>
      <w:suff w:val="nothing"/>
      <w:lvlText w:val="(%1)"/>
      <w:lvlJc w:val="left"/>
      <w:pPr>
        <w:ind w:left="0" w:leftChars="0" w:firstLine="0"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gxMDc2ZjhkYWRmNGE0NjZlMWJiNmRlMWQyZWRhY2UifQ=="/>
  </w:docVars>
  <w:rsids>
    <w:rsidRoot w:val="7CE306CD"/>
    <w:rsid w:val="2053089B"/>
    <w:rsid w:val="7CE306CD"/>
    <w:rsid w:val="7ED84C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keepNext/>
      <w:keepLines/>
      <w:spacing w:beforeLines="0" w:afterLines="0" w:line="360" w:lineRule="auto"/>
      <w:jc w:val="left"/>
      <w:outlineLvl w:val="1"/>
    </w:pPr>
    <w:rPr>
      <w:rFonts w:ascii="宋体" w:hAnsi="宋体" w:eastAsia="宋体" w:cs="宋体"/>
      <w:b/>
      <w:bCs/>
      <w:sz w:val="24"/>
      <w:szCs w:val="32"/>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CCE8C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2600</Words>
  <Characters>2836</Characters>
  <Lines>0</Lines>
  <Paragraphs>0</Paragraphs>
  <TotalTime>17</TotalTime>
  <ScaleCrop>false</ScaleCrop>
  <LinksUpToDate>false</LinksUpToDate>
  <CharactersWithSpaces>2916</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2024-11-13T12:04:00Z</dcterms:created>
  <dc:creator>史有八九</dc:creator>
  <cp:lastModifiedBy>马琛</cp:lastModifiedBy>
  <dcterms:modified xsi:type="dcterms:W3CDTF">2024-11-14T12:02:34Z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5CA55656E7064761A7757663AD82E357_13</vt:lpwstr>
  </property>
</Properties>
</file>