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676B8F">
      <w:pP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14:paraId="44CA09C0">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_GBK" w:cs="Times New Roman"/>
          <w:color w:val="auto"/>
          <w:kern w:val="2"/>
          <w:sz w:val="44"/>
          <w:szCs w:val="44"/>
          <w:lang w:val="en-US" w:eastAsia="zh-CN" w:bidi="ar-SA"/>
        </w:rPr>
      </w:pPr>
      <w:r>
        <w:rPr>
          <w:rFonts w:hint="eastAsia" w:ascii="Times New Roman" w:hAnsi="Times New Roman" w:eastAsia="方正小标宋_GBK" w:cs="Times New Roman"/>
          <w:color w:val="auto"/>
          <w:kern w:val="2"/>
          <w:sz w:val="44"/>
          <w:szCs w:val="44"/>
          <w:lang w:val="en-US" w:eastAsia="zh-CN" w:bidi="ar-SA"/>
        </w:rPr>
        <w:t>同心县2025年闽宁农特优品消费帮扶补贴</w:t>
      </w:r>
    </w:p>
    <w:p w14:paraId="45B8189C">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仿宋_GB2312"/>
          <w:sz w:val="32"/>
        </w:rPr>
      </w:pPr>
      <w:r>
        <w:rPr>
          <w:rFonts w:hint="eastAsia" w:ascii="Times New Roman" w:hAnsi="Times New Roman" w:eastAsia="方正小标宋_GBK" w:cs="Times New Roman"/>
          <w:color w:val="auto"/>
          <w:kern w:val="2"/>
          <w:sz w:val="44"/>
          <w:szCs w:val="44"/>
          <w:lang w:val="en-US" w:eastAsia="zh-CN" w:bidi="ar-SA"/>
        </w:rPr>
        <w:t>项目实施方案（征求意见稿）</w:t>
      </w:r>
      <w:bookmarkStart w:id="0" w:name="_GoBack"/>
      <w:bookmarkEnd w:id="0"/>
    </w:p>
    <w:p w14:paraId="0712B2B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rPr>
      </w:pPr>
    </w:p>
    <w:p w14:paraId="73FD649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rPr>
      </w:pPr>
      <w:r>
        <w:rPr>
          <w:rFonts w:hint="eastAsia" w:ascii="Times New Roman" w:hAnsi="Times New Roman" w:eastAsia="仿宋_GB2312"/>
          <w:sz w:val="32"/>
        </w:rPr>
        <w:t>为进一步拓宽全县农特产品销售渠道，</w:t>
      </w:r>
      <w:r>
        <w:rPr>
          <w:rFonts w:hint="eastAsia" w:ascii="Times New Roman" w:hAnsi="Times New Roman" w:eastAsia="仿宋_GB2312"/>
          <w:sz w:val="32"/>
          <w:lang w:val="en-US" w:eastAsia="zh-CN"/>
        </w:rPr>
        <w:t>全力打好“提振消费”硬仗，</w:t>
      </w:r>
      <w:r>
        <w:rPr>
          <w:rFonts w:hint="eastAsia" w:ascii="Times New Roman" w:hAnsi="Times New Roman" w:eastAsia="仿宋_GB2312"/>
          <w:sz w:val="32"/>
        </w:rPr>
        <w:t>鼓励企业销售农特产品，</w:t>
      </w:r>
      <w:r>
        <w:rPr>
          <w:rFonts w:hint="eastAsia" w:ascii="Times New Roman" w:hAnsi="Times New Roman" w:eastAsia="仿宋_GB2312"/>
          <w:sz w:val="32"/>
          <w:lang w:val="en-US" w:eastAsia="zh-CN"/>
        </w:rPr>
        <w:t>促进农产品上行，</w:t>
      </w:r>
      <w:r>
        <w:rPr>
          <w:rFonts w:hint="eastAsia" w:ascii="Times New Roman" w:hAnsi="Times New Roman" w:eastAsia="仿宋_GB2312"/>
          <w:sz w:val="32"/>
        </w:rPr>
        <w:t>有效带动我县脱贫人口增收，</w:t>
      </w:r>
      <w:r>
        <w:rPr>
          <w:rFonts w:hint="eastAsia" w:ascii="Times New Roman" w:hAnsi="Times New Roman" w:eastAsia="仿宋_GB2312"/>
          <w:sz w:val="32"/>
          <w:lang w:eastAsia="zh-CN"/>
        </w:rPr>
        <w:t>安排</w:t>
      </w:r>
      <w:r>
        <w:rPr>
          <w:rFonts w:hint="eastAsia" w:ascii="Times New Roman" w:hAnsi="Times New Roman" w:eastAsia="仿宋_GB2312"/>
          <w:sz w:val="32"/>
        </w:rPr>
        <w:t>闽宁农特优品消费帮扶补贴项目</w:t>
      </w:r>
      <w:r>
        <w:rPr>
          <w:rFonts w:hint="eastAsia" w:ascii="Times New Roman" w:hAnsi="Times New Roman" w:eastAsia="仿宋_GB2312"/>
          <w:sz w:val="32"/>
          <w:lang w:eastAsia="zh-CN"/>
        </w:rPr>
        <w:t>资金</w:t>
      </w:r>
      <w:r>
        <w:rPr>
          <w:rFonts w:hint="eastAsia" w:ascii="Times New Roman" w:hAnsi="Times New Roman" w:eastAsia="仿宋_GB2312"/>
          <w:sz w:val="32"/>
          <w:lang w:val="en-US" w:eastAsia="zh-CN"/>
        </w:rPr>
        <w:t>300万元</w:t>
      </w:r>
      <w:r>
        <w:rPr>
          <w:rFonts w:hint="eastAsia" w:ascii="Times New Roman" w:hAnsi="Times New Roman" w:eastAsia="仿宋_GB2312"/>
          <w:sz w:val="32"/>
        </w:rPr>
        <w:t>，现结合我县实际，制定本</w:t>
      </w:r>
      <w:r>
        <w:rPr>
          <w:rFonts w:hint="eastAsia" w:ascii="Times New Roman" w:hAnsi="Times New Roman" w:eastAsia="仿宋_GB2312"/>
          <w:sz w:val="32"/>
          <w:lang w:val="en-US" w:eastAsia="zh-CN"/>
        </w:rPr>
        <w:t>实施</w:t>
      </w:r>
      <w:r>
        <w:rPr>
          <w:rFonts w:hint="eastAsia" w:ascii="Times New Roman" w:hAnsi="Times New Roman" w:eastAsia="仿宋_GB2312"/>
          <w:sz w:val="32"/>
        </w:rPr>
        <w:t>方案。</w:t>
      </w:r>
    </w:p>
    <w:p w14:paraId="050F82E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rPr>
      </w:pPr>
      <w:r>
        <w:rPr>
          <w:rFonts w:hint="eastAsia" w:ascii="黑体" w:hAnsi="黑体" w:eastAsia="黑体" w:cs="黑体"/>
          <w:sz w:val="32"/>
        </w:rPr>
        <w:t>一、指导思想</w:t>
      </w:r>
    </w:p>
    <w:p w14:paraId="1A2C4A1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rPr>
      </w:pPr>
      <w:r>
        <w:rPr>
          <w:rFonts w:hint="eastAsia" w:ascii="Times New Roman" w:hAnsi="Times New Roman" w:eastAsia="仿宋_GB2312"/>
          <w:sz w:val="32"/>
        </w:rPr>
        <w:t>全面贯彻落实习近平总书记关于闽宁协作重要指示精神和党中央决策部署，深入贯彻闽宁协作交流座谈会和闽宁协作第二十五次联席会议精神，落实《“十四五”闽宁扶贫协作规划》</w:t>
      </w:r>
      <w:r>
        <w:rPr>
          <w:rFonts w:hint="eastAsia" w:ascii="Times New Roman" w:hAnsi="Times New Roman" w:eastAsia="仿宋_GB2312"/>
          <w:sz w:val="32"/>
          <w:lang w:eastAsia="zh-CN"/>
        </w:rPr>
        <w:t>，</w:t>
      </w:r>
      <w:r>
        <w:rPr>
          <w:rFonts w:hint="eastAsia" w:ascii="Times New Roman" w:hAnsi="Times New Roman" w:eastAsia="仿宋_GB2312"/>
          <w:sz w:val="32"/>
        </w:rPr>
        <w:t>加强与福建省莆田市对接，聚焦脱贫攻坚和乡村振兴，落实高质量发展要求，坚持以人民为中心，严格落实“四个不摘”要求，助力我县巩固拓展脱贫攻坚成果，接续推进乡村全面振兴。</w:t>
      </w:r>
    </w:p>
    <w:p w14:paraId="0BADBAB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rPr>
      </w:pPr>
      <w:r>
        <w:rPr>
          <w:rFonts w:hint="eastAsia" w:ascii="黑体" w:hAnsi="黑体" w:eastAsia="黑体" w:cs="黑体"/>
          <w:sz w:val="32"/>
        </w:rPr>
        <w:t>二、消费帮扶对象</w:t>
      </w:r>
    </w:p>
    <w:p w14:paraId="795DA18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rPr>
      </w:pPr>
      <w:r>
        <w:rPr>
          <w:rFonts w:hint="eastAsia" w:ascii="Times New Roman" w:hAnsi="Times New Roman" w:eastAsia="仿宋_GB2312"/>
          <w:sz w:val="32"/>
          <w:lang w:eastAsia="zh-CN"/>
        </w:rPr>
        <w:t>（</w:t>
      </w:r>
      <w:r>
        <w:rPr>
          <w:rFonts w:hint="eastAsia" w:ascii="Times New Roman" w:hAnsi="Times New Roman" w:eastAsia="仿宋_GB2312"/>
          <w:sz w:val="32"/>
        </w:rPr>
        <w:t>一</w:t>
      </w:r>
      <w:r>
        <w:rPr>
          <w:rFonts w:hint="eastAsia" w:ascii="Times New Roman" w:hAnsi="Times New Roman" w:eastAsia="仿宋_GB2312"/>
          <w:sz w:val="32"/>
          <w:lang w:eastAsia="zh-CN"/>
        </w:rPr>
        <w:t>）</w:t>
      </w:r>
      <w:r>
        <w:rPr>
          <w:rFonts w:hint="eastAsia" w:ascii="Times New Roman" w:hAnsi="Times New Roman" w:eastAsia="仿宋_GB2312"/>
          <w:sz w:val="32"/>
        </w:rPr>
        <w:t>依法登记注册、纳税、具有独立法人资格的企业、合作社。</w:t>
      </w:r>
    </w:p>
    <w:p w14:paraId="1F2C585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rPr>
      </w:pPr>
      <w:r>
        <w:rPr>
          <w:rFonts w:hint="eastAsia" w:ascii="Times New Roman" w:hAnsi="Times New Roman" w:eastAsia="仿宋_GB2312"/>
          <w:sz w:val="32"/>
          <w:lang w:eastAsia="zh-CN"/>
        </w:rPr>
        <w:t>（</w:t>
      </w:r>
      <w:r>
        <w:rPr>
          <w:rFonts w:hint="eastAsia" w:ascii="Times New Roman" w:hAnsi="Times New Roman" w:eastAsia="仿宋_GB2312"/>
          <w:sz w:val="32"/>
        </w:rPr>
        <w:t>二</w:t>
      </w:r>
      <w:r>
        <w:rPr>
          <w:rFonts w:hint="eastAsia" w:ascii="Times New Roman" w:hAnsi="Times New Roman" w:eastAsia="仿宋_GB2312"/>
          <w:sz w:val="32"/>
          <w:lang w:eastAsia="zh-CN"/>
        </w:rPr>
        <w:t>）</w:t>
      </w:r>
      <w:r>
        <w:rPr>
          <w:rFonts w:hint="eastAsia" w:ascii="Times New Roman" w:hAnsi="Times New Roman" w:eastAsia="仿宋_GB2312"/>
          <w:sz w:val="32"/>
        </w:rPr>
        <w:t>注册地在同心县，且正常经营的同心企业、合作社</w:t>
      </w:r>
      <w:r>
        <w:rPr>
          <w:rFonts w:hint="eastAsia" w:ascii="Times New Roman" w:hAnsi="Times New Roman" w:eastAsia="仿宋_GB2312"/>
          <w:sz w:val="32"/>
          <w:lang w:eastAsia="zh-CN"/>
        </w:rPr>
        <w:t>、</w:t>
      </w:r>
      <w:r>
        <w:rPr>
          <w:rFonts w:hint="eastAsia" w:ascii="Times New Roman" w:hAnsi="Times New Roman" w:eastAsia="仿宋_GB2312"/>
          <w:sz w:val="32"/>
        </w:rPr>
        <w:t>闽籍企业</w:t>
      </w:r>
      <w:r>
        <w:rPr>
          <w:rFonts w:hint="eastAsia" w:ascii="Times New Roman" w:hAnsi="Times New Roman" w:eastAsia="仿宋_GB2312"/>
          <w:sz w:val="32"/>
          <w:lang w:eastAsia="zh-CN"/>
        </w:rPr>
        <w:t>（不含个体工商户）</w:t>
      </w:r>
      <w:r>
        <w:rPr>
          <w:rFonts w:hint="eastAsia" w:ascii="Times New Roman" w:hAnsi="Times New Roman" w:eastAsia="仿宋_GB2312"/>
          <w:sz w:val="32"/>
        </w:rPr>
        <w:t>。</w:t>
      </w:r>
    </w:p>
    <w:p w14:paraId="36D88A9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rPr>
      </w:pPr>
      <w:r>
        <w:rPr>
          <w:rFonts w:hint="eastAsia" w:ascii="Times New Roman" w:hAnsi="Times New Roman" w:eastAsia="仿宋_GB2312" w:cs="Nimbus Roman No9 L"/>
          <w:b w:val="0"/>
          <w:bCs w:val="0"/>
          <w:color w:val="auto"/>
          <w:kern w:val="2"/>
          <w:sz w:val="32"/>
          <w:szCs w:val="32"/>
          <w:lang w:val="en-US" w:eastAsia="zh-CN" w:bidi="ar-SA"/>
        </w:rPr>
        <w:t>（三）主营农特产品销售业务，有健全的财务管理制度，资信状况良好。</w:t>
      </w:r>
    </w:p>
    <w:p w14:paraId="4986AA1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rPr>
      </w:pPr>
      <w:r>
        <w:rPr>
          <w:rFonts w:hint="eastAsia" w:ascii="Times New Roman" w:hAnsi="Times New Roman" w:eastAsia="仿宋_GB2312"/>
          <w:sz w:val="32"/>
          <w:lang w:eastAsia="zh-CN"/>
        </w:rPr>
        <w:t>（</w:t>
      </w:r>
      <w:r>
        <w:rPr>
          <w:rFonts w:hint="eastAsia" w:ascii="Times New Roman" w:hAnsi="Times New Roman" w:eastAsia="仿宋_GB2312"/>
          <w:sz w:val="32"/>
          <w:lang w:val="en-US" w:eastAsia="zh-CN"/>
        </w:rPr>
        <w:t>四</w:t>
      </w:r>
      <w:r>
        <w:rPr>
          <w:rFonts w:hint="eastAsia" w:ascii="Times New Roman" w:hAnsi="Times New Roman" w:eastAsia="仿宋_GB2312"/>
          <w:sz w:val="32"/>
          <w:lang w:eastAsia="zh-CN"/>
        </w:rPr>
        <w:t>）</w:t>
      </w:r>
      <w:r>
        <w:rPr>
          <w:rFonts w:hint="eastAsia" w:ascii="Times New Roman" w:hAnsi="Times New Roman" w:eastAsia="仿宋_GB2312" w:cs="Nimbus Roman No9 L"/>
          <w:b w:val="0"/>
          <w:bCs w:val="0"/>
          <w:color w:val="auto"/>
          <w:kern w:val="2"/>
          <w:sz w:val="32"/>
          <w:szCs w:val="32"/>
          <w:lang w:val="en-US" w:eastAsia="zh-CN" w:bidi="ar-SA"/>
        </w:rPr>
        <w:t>自愿签订承诺书，承诺诚信经营，</w:t>
      </w:r>
      <w:r>
        <w:rPr>
          <w:rFonts w:hint="eastAsia" w:ascii="Times New Roman" w:hAnsi="Times New Roman" w:eastAsia="仿宋_GB2312"/>
          <w:color w:val="auto"/>
          <w:sz w:val="32"/>
          <w:lang w:eastAsia="zh-CN"/>
        </w:rPr>
        <w:t>无失信情况（</w:t>
      </w:r>
      <w:r>
        <w:rPr>
          <w:rFonts w:hint="eastAsia" w:ascii="Times New Roman" w:hAnsi="Times New Roman" w:eastAsia="仿宋_GB2312"/>
          <w:color w:val="auto"/>
          <w:sz w:val="32"/>
          <w:lang w:val="en-US" w:eastAsia="zh-CN"/>
        </w:rPr>
        <w:t>需</w:t>
      </w:r>
      <w:r>
        <w:rPr>
          <w:rFonts w:hint="eastAsia" w:ascii="Times New Roman" w:hAnsi="Times New Roman" w:eastAsia="仿宋_GB2312"/>
          <w:color w:val="auto"/>
          <w:sz w:val="32"/>
          <w:lang w:eastAsia="zh-CN"/>
        </w:rPr>
        <w:t>提供企业征信报告），</w:t>
      </w:r>
      <w:r>
        <w:rPr>
          <w:rFonts w:hint="eastAsia" w:ascii="Times New Roman" w:hAnsi="Times New Roman" w:eastAsia="仿宋_GB2312" w:cs="Nimbus Roman No9 L"/>
          <w:b w:val="0"/>
          <w:bCs w:val="0"/>
          <w:color w:val="auto"/>
          <w:kern w:val="2"/>
          <w:sz w:val="32"/>
          <w:szCs w:val="32"/>
          <w:lang w:val="en-US" w:eastAsia="zh-CN" w:bidi="ar-SA"/>
        </w:rPr>
        <w:t>对所提供商品和服务实行明码标价，公平交易。</w:t>
      </w:r>
    </w:p>
    <w:p w14:paraId="564166E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rPr>
      </w:pPr>
      <w:r>
        <w:rPr>
          <w:rFonts w:hint="eastAsia" w:ascii="Times New Roman" w:hAnsi="Times New Roman" w:eastAsia="仿宋_GB2312"/>
          <w:sz w:val="32"/>
          <w:lang w:eastAsia="zh-CN"/>
        </w:rPr>
        <w:t>（</w:t>
      </w:r>
      <w:r>
        <w:rPr>
          <w:rFonts w:hint="eastAsia" w:ascii="Times New Roman" w:hAnsi="Times New Roman" w:eastAsia="仿宋_GB2312"/>
          <w:sz w:val="32"/>
          <w:lang w:val="en-US" w:eastAsia="zh-CN"/>
        </w:rPr>
        <w:t>五</w:t>
      </w:r>
      <w:r>
        <w:rPr>
          <w:rFonts w:hint="eastAsia" w:ascii="Times New Roman" w:hAnsi="Times New Roman" w:eastAsia="仿宋_GB2312"/>
          <w:sz w:val="32"/>
          <w:lang w:eastAsia="zh-CN"/>
        </w:rPr>
        <w:t>）</w:t>
      </w:r>
      <w:r>
        <w:rPr>
          <w:rFonts w:hint="eastAsia" w:ascii="Times New Roman" w:hAnsi="Times New Roman" w:eastAsia="仿宋_GB2312"/>
          <w:sz w:val="32"/>
        </w:rPr>
        <w:t>按照有关规定及时向商务主管部门报送业务开展情况及</w:t>
      </w:r>
      <w:r>
        <w:rPr>
          <w:rFonts w:hint="eastAsia" w:ascii="Times New Roman" w:hAnsi="Times New Roman" w:eastAsia="仿宋_GB2312"/>
          <w:sz w:val="32"/>
          <w:lang w:val="en-US" w:eastAsia="zh-CN"/>
        </w:rPr>
        <w:t>其他所需申报项目</w:t>
      </w:r>
      <w:r>
        <w:rPr>
          <w:rFonts w:hint="eastAsia" w:ascii="Times New Roman" w:hAnsi="Times New Roman" w:eastAsia="仿宋_GB2312"/>
          <w:sz w:val="32"/>
        </w:rPr>
        <w:t>相关资料信息。</w:t>
      </w:r>
    </w:p>
    <w:p w14:paraId="109233F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rPr>
      </w:pPr>
      <w:r>
        <w:rPr>
          <w:rFonts w:hint="eastAsia" w:ascii="黑体" w:hAnsi="黑体" w:eastAsia="黑体" w:cs="黑体"/>
          <w:sz w:val="32"/>
        </w:rPr>
        <w:t>三、具体扶持内容</w:t>
      </w:r>
    </w:p>
    <w:p w14:paraId="337D144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rPr>
      </w:pPr>
      <w:r>
        <w:rPr>
          <w:rFonts w:hint="eastAsia" w:ascii="Times New Roman" w:hAnsi="Times New Roman" w:eastAsia="仿宋_GB2312"/>
          <w:sz w:val="32"/>
        </w:rPr>
        <w:t>凡是销售本县农特产品</w:t>
      </w:r>
      <w:r>
        <w:rPr>
          <w:rFonts w:hint="eastAsia" w:ascii="Times New Roman" w:hAnsi="Times New Roman" w:eastAsia="仿宋_GB2312"/>
          <w:sz w:val="32"/>
          <w:lang w:eastAsia="zh-CN"/>
        </w:rPr>
        <w:t>2</w:t>
      </w:r>
      <w:r>
        <w:rPr>
          <w:rFonts w:hint="eastAsia" w:ascii="Times New Roman" w:hAnsi="Times New Roman" w:eastAsia="仿宋_GB2312"/>
          <w:sz w:val="32"/>
        </w:rPr>
        <w:t>00万元以上，且通过利益联结带动脱贫人口及“三类人员”动态监测户5人以上的，按销售额2%给予补贴，每家企业、合作社、电商企业</w:t>
      </w:r>
      <w:r>
        <w:rPr>
          <w:rFonts w:hint="eastAsia" w:ascii="Times New Roman" w:hAnsi="Times New Roman" w:eastAsia="仿宋_GB2312"/>
          <w:sz w:val="32"/>
          <w:lang w:val="en-US" w:eastAsia="zh-CN"/>
        </w:rPr>
        <w:t>及</w:t>
      </w:r>
      <w:r>
        <w:rPr>
          <w:rFonts w:hint="eastAsia" w:ascii="Times New Roman" w:hAnsi="Times New Roman" w:eastAsia="仿宋_GB2312"/>
          <w:sz w:val="32"/>
        </w:rPr>
        <w:t>闽籍企业</w:t>
      </w:r>
      <w:r>
        <w:rPr>
          <w:rFonts w:hint="eastAsia" w:ascii="Times New Roman" w:hAnsi="Times New Roman" w:eastAsia="仿宋_GB2312"/>
          <w:sz w:val="32"/>
          <w:lang w:eastAsia="zh-CN"/>
        </w:rPr>
        <w:t>（不含个体工商户）</w:t>
      </w:r>
      <w:r>
        <w:rPr>
          <w:rFonts w:hint="eastAsia" w:ascii="Times New Roman" w:hAnsi="Times New Roman" w:eastAsia="仿宋_GB2312"/>
          <w:sz w:val="32"/>
        </w:rPr>
        <w:t>补贴</w:t>
      </w:r>
      <w:r>
        <w:rPr>
          <w:rFonts w:hint="eastAsia" w:ascii="Times New Roman" w:hAnsi="Times New Roman" w:eastAsia="仿宋_GB2312"/>
          <w:sz w:val="32"/>
          <w:lang w:val="en-US" w:eastAsia="zh-CN"/>
        </w:rPr>
        <w:t>金额</w:t>
      </w:r>
      <w:r>
        <w:rPr>
          <w:rFonts w:hint="eastAsia" w:ascii="Times New Roman" w:hAnsi="Times New Roman" w:eastAsia="仿宋_GB2312"/>
          <w:sz w:val="32"/>
        </w:rPr>
        <w:t>累计不超过40万元。</w:t>
      </w:r>
    </w:p>
    <w:p w14:paraId="77E8CD04">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rPr>
          <w:rFonts w:hint="eastAsia" w:ascii="Times New Roman" w:hAnsi="Times New Roman" w:eastAsia="黑体" w:cs="Times New Roman"/>
          <w:sz w:val="32"/>
          <w:szCs w:val="32"/>
          <w:lang w:val="en-US" w:eastAsia="zh-CN"/>
        </w:rPr>
      </w:pPr>
      <w:r>
        <w:rPr>
          <w:rFonts w:hint="eastAsia" w:ascii="Times New Roman" w:hAnsi="Times New Roman" w:eastAsia="黑体" w:cs="Times New Roman"/>
          <w:sz w:val="32"/>
          <w:szCs w:val="32"/>
          <w:lang w:eastAsia="zh-CN"/>
        </w:rPr>
        <w:t>四</w:t>
      </w:r>
      <w:r>
        <w:rPr>
          <w:rFonts w:hint="default" w:ascii="Times New Roman" w:hAnsi="Times New Roman" w:eastAsia="黑体" w:cs="Times New Roman"/>
          <w:sz w:val="32"/>
          <w:szCs w:val="32"/>
        </w:rPr>
        <w:t>、</w:t>
      </w:r>
      <w:r>
        <w:rPr>
          <w:rFonts w:hint="eastAsia" w:ascii="Times New Roman" w:hAnsi="Times New Roman" w:eastAsia="黑体" w:cs="Times New Roman"/>
          <w:sz w:val="32"/>
          <w:szCs w:val="32"/>
          <w:lang w:val="en-US" w:eastAsia="zh-CN"/>
        </w:rPr>
        <w:t>补贴时限</w:t>
      </w:r>
    </w:p>
    <w:p w14:paraId="17A265AF">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rPr>
          <w:rFonts w:hint="default" w:ascii="Times New Roman" w:hAnsi="Times New Roman" w:eastAsia="仿宋_GB2312" w:cstheme="minorBidi"/>
          <w:kern w:val="2"/>
          <w:sz w:val="32"/>
          <w:szCs w:val="24"/>
          <w:lang w:val="en-US" w:eastAsia="zh-CN" w:bidi="ar-SA"/>
        </w:rPr>
      </w:pPr>
      <w:r>
        <w:rPr>
          <w:rFonts w:hint="eastAsia" w:ascii="Times New Roman" w:hAnsi="Times New Roman" w:eastAsia="仿宋_GB2312" w:cstheme="minorBidi"/>
          <w:kern w:val="2"/>
          <w:sz w:val="32"/>
          <w:szCs w:val="24"/>
          <w:lang w:val="en-US" w:eastAsia="zh-CN" w:bidi="ar-SA"/>
        </w:rPr>
        <w:t>2025年1月1日-2025年</w:t>
      </w:r>
      <w:r>
        <w:rPr>
          <w:rFonts w:hint="eastAsia" w:eastAsia="仿宋_GB2312" w:cstheme="minorBidi"/>
          <w:kern w:val="2"/>
          <w:sz w:val="32"/>
          <w:szCs w:val="24"/>
          <w:lang w:val="en-US" w:eastAsia="zh-CN" w:bidi="ar-SA"/>
        </w:rPr>
        <w:t>1</w:t>
      </w:r>
      <w:r>
        <w:rPr>
          <w:rFonts w:hint="eastAsia" w:ascii="Times New Roman" w:hAnsi="Times New Roman" w:eastAsia="仿宋_GB2312" w:cstheme="minorBidi"/>
          <w:kern w:val="2"/>
          <w:sz w:val="32"/>
          <w:szCs w:val="24"/>
          <w:lang w:val="en-US" w:eastAsia="zh-CN" w:bidi="ar-SA"/>
        </w:rPr>
        <w:t>2月31日</w:t>
      </w:r>
    </w:p>
    <w:p w14:paraId="3723A1BB">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val="en-US" w:eastAsia="zh-CN"/>
        </w:rPr>
        <w:t>五</w:t>
      </w:r>
      <w:r>
        <w:rPr>
          <w:rFonts w:hint="default" w:ascii="Times New Roman" w:hAnsi="Times New Roman" w:eastAsia="黑体" w:cs="Times New Roman"/>
          <w:sz w:val="32"/>
          <w:szCs w:val="32"/>
        </w:rPr>
        <w:t>、申报材料</w:t>
      </w:r>
    </w:p>
    <w:p w14:paraId="00308562">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申报企业应提供包括但不限于以下申报材料：</w:t>
      </w:r>
    </w:p>
    <w:p w14:paraId="31209178">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rPr>
          <w:rFonts w:hint="eastAsia" w:ascii="Times New Roman" w:hAnsi="Times New Roman" w:eastAsia="仿宋_GB2312" w:cs="Times New Roman"/>
          <w:b/>
          <w:bCs/>
          <w:sz w:val="32"/>
          <w:szCs w:val="32"/>
        </w:rPr>
      </w:pPr>
      <w:r>
        <w:rPr>
          <w:rFonts w:hint="eastAsia" w:ascii="Times New Roman" w:hAnsi="Times New Roman" w:eastAsia="仿宋_GB2312" w:cs="Times New Roman"/>
          <w:b/>
          <w:bCs/>
          <w:sz w:val="32"/>
          <w:szCs w:val="32"/>
        </w:rPr>
        <w:t>（一）申报资料目录。</w:t>
      </w:r>
    </w:p>
    <w:p w14:paraId="7DFBD7E3">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b/>
          <w:bCs/>
          <w:sz w:val="32"/>
          <w:szCs w:val="32"/>
        </w:rPr>
        <w:t>（二）申报单位</w:t>
      </w:r>
      <w:r>
        <w:rPr>
          <w:rFonts w:hint="eastAsia" w:ascii="Times New Roman" w:hAnsi="Times New Roman" w:eastAsia="仿宋_GB2312" w:cs="Times New Roman"/>
          <w:b/>
          <w:bCs/>
          <w:sz w:val="32"/>
          <w:szCs w:val="32"/>
          <w:lang w:eastAsia="zh-CN"/>
        </w:rPr>
        <w:t>填写《闽宁农特优品消费帮扶补贴项目补贴资金申报表》</w:t>
      </w:r>
      <w:r>
        <w:rPr>
          <w:rFonts w:hint="eastAsia" w:ascii="Times New Roman" w:hAnsi="Times New Roman" w:eastAsia="仿宋_GB2312" w:cs="Times New Roman"/>
          <w:b/>
          <w:bCs/>
          <w:sz w:val="32"/>
          <w:szCs w:val="32"/>
        </w:rPr>
        <w:t>。</w:t>
      </w:r>
    </w:p>
    <w:p w14:paraId="4AE79EBD">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w:t>
      </w:r>
      <w:r>
        <w:rPr>
          <w:rFonts w:hint="eastAsia" w:ascii="Times New Roman" w:hAnsi="Times New Roman" w:eastAsia="仿宋_GB2312" w:cs="Times New Roman"/>
          <w:b/>
          <w:bCs/>
          <w:sz w:val="32"/>
          <w:szCs w:val="32"/>
          <w:lang w:eastAsia="zh-CN"/>
        </w:rPr>
        <w:t>三</w:t>
      </w:r>
      <w:r>
        <w:rPr>
          <w:rFonts w:hint="default" w:ascii="Times New Roman" w:hAnsi="Times New Roman" w:eastAsia="仿宋_GB2312" w:cs="Times New Roman"/>
          <w:b/>
          <w:bCs/>
          <w:sz w:val="32"/>
          <w:szCs w:val="32"/>
        </w:rPr>
        <w:t>）</w:t>
      </w:r>
      <w:r>
        <w:rPr>
          <w:rFonts w:hint="eastAsia" w:ascii="Times New Roman" w:hAnsi="Times New Roman" w:eastAsia="仿宋_GB2312" w:cs="Times New Roman"/>
          <w:b/>
          <w:bCs/>
          <w:sz w:val="32"/>
          <w:szCs w:val="32"/>
        </w:rPr>
        <w:t>企业资质证明</w:t>
      </w:r>
      <w:r>
        <w:rPr>
          <w:rFonts w:hint="default" w:ascii="Times New Roman" w:hAnsi="Times New Roman" w:eastAsia="仿宋_GB2312" w:cs="Times New Roman"/>
          <w:b/>
          <w:bCs/>
          <w:sz w:val="32"/>
          <w:szCs w:val="32"/>
        </w:rPr>
        <w:t>。</w:t>
      </w:r>
      <w:r>
        <w:rPr>
          <w:rFonts w:hint="eastAsia" w:ascii="Times New Roman" w:hAnsi="Times New Roman" w:eastAsia="仿宋_GB2312" w:cs="Times New Roman"/>
          <w:sz w:val="32"/>
          <w:szCs w:val="32"/>
          <w:lang w:eastAsia="zh-CN"/>
        </w:rPr>
        <w:t>申请报告（说明企业运营状况、销售情况）、申报企业的</w:t>
      </w:r>
      <w:r>
        <w:rPr>
          <w:rFonts w:hint="default" w:ascii="Times New Roman" w:hAnsi="Times New Roman" w:eastAsia="仿宋_GB2312" w:cs="Times New Roman"/>
          <w:sz w:val="32"/>
          <w:szCs w:val="32"/>
        </w:rPr>
        <w:t>营业执照、开户许可证、法定代表人身份证复印件</w:t>
      </w:r>
      <w:r>
        <w:rPr>
          <w:rFonts w:hint="eastAsia" w:ascii="Times New Roman" w:hAnsi="Times New Roman" w:eastAsia="仿宋_GB2312" w:cs="Times New Roman"/>
          <w:sz w:val="32"/>
          <w:szCs w:val="32"/>
          <w:lang w:eastAsia="zh-CN"/>
        </w:rPr>
        <w:t>、</w:t>
      </w:r>
      <w:r>
        <w:rPr>
          <w:rFonts w:hint="eastAsia" w:ascii="Times New Roman" w:hAnsi="Times New Roman" w:eastAsia="仿宋_GB2312" w:cs="Nimbus Roman No9 L"/>
          <w:b w:val="0"/>
          <w:bCs w:val="0"/>
          <w:color w:val="auto"/>
          <w:kern w:val="2"/>
          <w:sz w:val="32"/>
          <w:szCs w:val="32"/>
          <w:lang w:val="en-US" w:eastAsia="zh-CN" w:bidi="ar-SA"/>
        </w:rPr>
        <w:t>在“信用中国”网站打印的商家《信用信息报告》、</w:t>
      </w:r>
      <w:r>
        <w:rPr>
          <w:rFonts w:hint="eastAsia" w:ascii="Times New Roman" w:hAnsi="Times New Roman" w:eastAsia="仿宋_GB2312" w:cs="Times New Roman"/>
          <w:sz w:val="32"/>
          <w:szCs w:val="32"/>
          <w:lang w:eastAsia="zh-CN"/>
        </w:rPr>
        <w:t>企业</w:t>
      </w:r>
      <w:r>
        <w:rPr>
          <w:rFonts w:hint="eastAsia" w:ascii="Times New Roman" w:hAnsi="Times New Roman" w:eastAsia="仿宋_GB2312" w:cs="Times New Roman"/>
          <w:sz w:val="32"/>
          <w:szCs w:val="32"/>
          <w:lang w:val="en-US" w:eastAsia="zh-CN"/>
        </w:rPr>
        <w:t>及法定代表人</w:t>
      </w:r>
      <w:r>
        <w:rPr>
          <w:rFonts w:hint="eastAsia" w:ascii="Times New Roman" w:hAnsi="Times New Roman" w:eastAsia="仿宋_GB2312" w:cs="Times New Roman"/>
          <w:sz w:val="32"/>
          <w:szCs w:val="32"/>
          <w:lang w:eastAsia="zh-CN"/>
        </w:rPr>
        <w:t>征信报告、</w:t>
      </w:r>
      <w:r>
        <w:rPr>
          <w:rFonts w:hint="eastAsia" w:ascii="Times New Roman" w:hAnsi="Times New Roman" w:eastAsia="仿宋_GB2312"/>
          <w:sz w:val="32"/>
        </w:rPr>
        <w:t>通过利益联结带动脱贫人口及“三类人员”</w:t>
      </w:r>
      <w:r>
        <w:rPr>
          <w:rFonts w:hint="eastAsia" w:ascii="Times New Roman" w:hAnsi="Times New Roman" w:eastAsia="仿宋_GB2312"/>
          <w:sz w:val="32"/>
          <w:lang w:eastAsia="zh-CN"/>
        </w:rPr>
        <w:t>名单（</w:t>
      </w:r>
      <w:r>
        <w:rPr>
          <w:rFonts w:hint="eastAsia" w:ascii="Times New Roman" w:hAnsi="Times New Roman" w:eastAsia="仿宋_GB2312"/>
          <w:sz w:val="32"/>
          <w:lang w:val="en-US" w:eastAsia="zh-CN"/>
        </w:rPr>
        <w:t>由县乡村振兴中心认定</w:t>
      </w:r>
      <w:r>
        <w:rPr>
          <w:rFonts w:hint="eastAsia" w:ascii="Times New Roman" w:hAnsi="Times New Roman" w:eastAsia="仿宋_GB2312"/>
          <w:sz w:val="32"/>
          <w:lang w:eastAsia="zh-CN"/>
        </w:rPr>
        <w:t>）、</w:t>
      </w:r>
      <w:r>
        <w:rPr>
          <w:rFonts w:hint="eastAsia" w:ascii="Times New Roman" w:hAnsi="Times New Roman" w:eastAsia="仿宋_GB2312" w:cs="Nimbus Roman No9 L"/>
          <w:b w:val="0"/>
          <w:bCs w:val="0"/>
          <w:color w:val="auto"/>
          <w:kern w:val="2"/>
          <w:sz w:val="32"/>
          <w:szCs w:val="32"/>
          <w:lang w:val="en-US" w:eastAsia="zh-CN" w:bidi="ar-SA"/>
        </w:rPr>
        <w:t>上一年的增值税纳税申报表和年度财务报表</w:t>
      </w:r>
      <w:r>
        <w:rPr>
          <w:rFonts w:hint="default" w:ascii="Times New Roman" w:hAnsi="Times New Roman" w:eastAsia="仿宋_GB2312" w:cs="Times New Roman"/>
          <w:sz w:val="32"/>
          <w:szCs w:val="32"/>
        </w:rPr>
        <w:t>。</w:t>
      </w:r>
    </w:p>
    <w:p w14:paraId="56136F66">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w:t>
      </w:r>
      <w:r>
        <w:rPr>
          <w:rFonts w:hint="eastAsia" w:ascii="Times New Roman" w:hAnsi="Times New Roman" w:eastAsia="仿宋_GB2312" w:cs="Times New Roman"/>
          <w:b/>
          <w:bCs/>
          <w:sz w:val="32"/>
          <w:szCs w:val="32"/>
          <w:lang w:eastAsia="zh-CN"/>
        </w:rPr>
        <w:t>四</w:t>
      </w:r>
      <w:r>
        <w:rPr>
          <w:rFonts w:hint="default" w:ascii="Times New Roman" w:hAnsi="Times New Roman" w:eastAsia="仿宋_GB2312" w:cs="Times New Roman"/>
          <w:b/>
          <w:bCs/>
          <w:sz w:val="32"/>
          <w:szCs w:val="32"/>
        </w:rPr>
        <w:t>）承诺书。</w:t>
      </w:r>
      <w:r>
        <w:rPr>
          <w:rFonts w:hint="default" w:ascii="Times New Roman" w:hAnsi="Times New Roman" w:eastAsia="仿宋_GB2312" w:cs="Times New Roman"/>
          <w:sz w:val="32"/>
          <w:szCs w:val="32"/>
        </w:rPr>
        <w:t>包括申报企业对所报项目资料的真实性负责的承诺；申报企业对申报项目未曾享受过</w:t>
      </w:r>
      <w:r>
        <w:rPr>
          <w:rFonts w:hint="eastAsia" w:ascii="Times New Roman" w:hAnsi="Times New Roman" w:eastAsia="仿宋_GB2312" w:cs="Times New Roman"/>
          <w:sz w:val="32"/>
          <w:szCs w:val="32"/>
          <w:lang w:eastAsia="zh-CN"/>
        </w:rPr>
        <w:t>其他</w:t>
      </w:r>
      <w:r>
        <w:rPr>
          <w:rFonts w:hint="default" w:ascii="Times New Roman" w:hAnsi="Times New Roman" w:eastAsia="仿宋_GB2312" w:cs="Times New Roman"/>
          <w:sz w:val="32"/>
          <w:szCs w:val="32"/>
          <w:lang w:eastAsia="zh-CN"/>
        </w:rPr>
        <w:t>同类专项资金</w:t>
      </w:r>
      <w:r>
        <w:rPr>
          <w:rFonts w:hint="default" w:ascii="Times New Roman" w:hAnsi="Times New Roman" w:eastAsia="仿宋_GB2312" w:cs="Times New Roman"/>
          <w:sz w:val="32"/>
          <w:szCs w:val="32"/>
        </w:rPr>
        <w:t>支持的承诺</w:t>
      </w:r>
      <w:r>
        <w:rPr>
          <w:rFonts w:hint="default" w:ascii="Times New Roman" w:hAnsi="Times New Roman" w:eastAsia="仿宋_GB2312" w:cs="Times New Roman"/>
          <w:sz w:val="32"/>
          <w:szCs w:val="32"/>
          <w:lang w:eastAsia="zh-CN"/>
        </w:rPr>
        <w:t>；</w:t>
      </w:r>
    </w:p>
    <w:p w14:paraId="460EBBAD">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rPr>
        <w:t>（</w:t>
      </w:r>
      <w:r>
        <w:rPr>
          <w:rFonts w:hint="eastAsia" w:ascii="Times New Roman" w:hAnsi="Times New Roman" w:eastAsia="仿宋_GB2312" w:cs="Times New Roman"/>
          <w:b/>
          <w:bCs/>
          <w:sz w:val="32"/>
          <w:szCs w:val="32"/>
          <w:lang w:eastAsia="zh-CN"/>
        </w:rPr>
        <w:t>五</w:t>
      </w:r>
      <w:r>
        <w:rPr>
          <w:rFonts w:hint="default" w:ascii="Times New Roman" w:hAnsi="Times New Roman" w:eastAsia="仿宋_GB2312" w:cs="Times New Roman"/>
          <w:b/>
          <w:bCs/>
          <w:sz w:val="32"/>
          <w:szCs w:val="32"/>
        </w:rPr>
        <w:t>）</w:t>
      </w:r>
      <w:r>
        <w:rPr>
          <w:rFonts w:hint="eastAsia" w:ascii="Times New Roman" w:hAnsi="Times New Roman" w:eastAsia="仿宋_GB2312" w:cs="Times New Roman"/>
          <w:b/>
          <w:bCs/>
          <w:sz w:val="32"/>
          <w:szCs w:val="32"/>
          <w:lang w:eastAsia="zh-CN"/>
        </w:rPr>
        <w:t>企业项目证明材料。</w:t>
      </w:r>
      <w:r>
        <w:rPr>
          <w:rFonts w:hint="eastAsia" w:ascii="Times New Roman" w:hAnsi="Times New Roman" w:eastAsia="仿宋_GB2312" w:cs="Times New Roman"/>
          <w:sz w:val="32"/>
          <w:szCs w:val="32"/>
          <w:lang w:val="en-US" w:eastAsia="zh-CN"/>
        </w:rPr>
        <w:t>线上通过832平台及其他平台销售截图、线下报送2025年</w:t>
      </w:r>
      <w:r>
        <w:rPr>
          <w:rFonts w:hint="default" w:ascii="Times New Roman" w:hAnsi="Times New Roman" w:eastAsia="仿宋_GB2312" w:cs="Times New Roman"/>
          <w:sz w:val="32"/>
          <w:szCs w:val="32"/>
          <w:lang w:val="en-US" w:eastAsia="zh-CN"/>
        </w:rPr>
        <w:t>在同企业</w:t>
      </w:r>
      <w:r>
        <w:rPr>
          <w:rFonts w:hint="eastAsia" w:ascii="Times New Roman" w:hAnsi="Times New Roman" w:eastAsia="仿宋_GB2312" w:cs="Times New Roman"/>
          <w:sz w:val="32"/>
          <w:szCs w:val="32"/>
          <w:lang w:val="en-US" w:eastAsia="zh-CN"/>
        </w:rPr>
        <w:t>销售本地农特产品明细表（从2025年1月1日至报送资料日期）、在</w:t>
      </w:r>
      <w:r>
        <w:rPr>
          <w:rFonts w:hint="default" w:ascii="Times New Roman" w:hAnsi="Times New Roman" w:eastAsia="仿宋_GB2312" w:cs="Times New Roman"/>
          <w:sz w:val="32"/>
          <w:szCs w:val="32"/>
          <w:lang w:val="en-US" w:eastAsia="zh-CN"/>
        </w:rPr>
        <w:t>同企业</w:t>
      </w:r>
      <w:r>
        <w:rPr>
          <w:rFonts w:hint="eastAsia" w:ascii="Times New Roman" w:hAnsi="Times New Roman" w:eastAsia="仿宋_GB2312" w:cs="Times New Roman"/>
          <w:sz w:val="32"/>
          <w:szCs w:val="32"/>
          <w:lang w:val="en-US" w:eastAsia="zh-CN"/>
        </w:rPr>
        <w:t>销售本地农特产品合同和相关凭证。</w:t>
      </w:r>
    </w:p>
    <w:p w14:paraId="04665768">
      <w:pPr>
        <w:pStyle w:val="4"/>
        <w:ind w:left="0" w:leftChars="0" w:firstLine="640" w:firstLineChars="200"/>
        <w:rPr>
          <w:rFonts w:hint="eastAsia" w:ascii="Times New Roman" w:hAnsi="Times New Roman" w:eastAsia="仿宋_GB2312"/>
          <w:sz w:val="32"/>
        </w:rPr>
      </w:pPr>
      <w:r>
        <w:rPr>
          <w:rFonts w:hint="default" w:ascii="Times New Roman" w:hAnsi="Times New Roman" w:eastAsia="仿宋_GB2312" w:cs="Times New Roman"/>
          <w:sz w:val="32"/>
          <w:szCs w:val="32"/>
        </w:rPr>
        <w:t>以上申报材料需严格按照上述要件及顺序要求，统一用A4纸双面打印</w:t>
      </w:r>
      <w:r>
        <w:rPr>
          <w:rFonts w:hint="eastAsia" w:ascii="Times New Roman" w:hAnsi="Times New Roman" w:eastAsia="仿宋_GB2312" w:cs="Times New Roman"/>
          <w:sz w:val="32"/>
          <w:szCs w:val="32"/>
          <w:lang w:eastAsia="zh-CN"/>
        </w:rPr>
        <w:t>，还需提交</w:t>
      </w:r>
      <w:r>
        <w:rPr>
          <w:rFonts w:hint="eastAsia" w:eastAsia="仿宋_GB2312" w:cs="Times New Roman"/>
          <w:sz w:val="32"/>
          <w:szCs w:val="32"/>
          <w:lang w:eastAsia="zh-CN"/>
        </w:rPr>
        <w:t>电子版</w:t>
      </w:r>
      <w:r>
        <w:rPr>
          <w:rFonts w:hint="eastAsia" w:ascii="Times New Roman" w:hAnsi="Times New Roman" w:eastAsia="仿宋_GB2312" w:cs="Times New Roman"/>
          <w:sz w:val="32"/>
          <w:szCs w:val="32"/>
          <w:lang w:eastAsia="zh-CN"/>
        </w:rPr>
        <w:t>扫描件</w:t>
      </w:r>
      <w:r>
        <w:rPr>
          <w:rFonts w:hint="default" w:ascii="Times New Roman" w:hAnsi="Times New Roman" w:eastAsia="仿宋_GB2312" w:cs="Times New Roman"/>
          <w:sz w:val="32"/>
          <w:szCs w:val="32"/>
        </w:rPr>
        <w:t>，封面</w:t>
      </w:r>
      <w:r>
        <w:rPr>
          <w:rFonts w:hint="default" w:ascii="Times New Roman" w:hAnsi="Times New Roman" w:eastAsia="仿宋_GB2312" w:cs="Times New Roman"/>
          <w:sz w:val="32"/>
          <w:szCs w:val="32"/>
          <w:lang w:eastAsia="zh-CN"/>
        </w:rPr>
        <w:t>及</w:t>
      </w:r>
      <w:r>
        <w:rPr>
          <w:rFonts w:hint="default" w:ascii="Times New Roman" w:hAnsi="Times New Roman" w:eastAsia="仿宋_GB2312" w:cs="Times New Roman"/>
          <w:sz w:val="32"/>
          <w:szCs w:val="32"/>
        </w:rPr>
        <w:t>复印件均需加盖申报单位鲜章。</w:t>
      </w:r>
    </w:p>
    <w:p w14:paraId="4E1C0AB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rPr>
      </w:pPr>
      <w:r>
        <w:rPr>
          <w:rFonts w:hint="eastAsia" w:ascii="黑体" w:hAnsi="黑体" w:eastAsia="黑体" w:cs="黑体"/>
          <w:sz w:val="32"/>
          <w:lang w:val="en-US" w:eastAsia="zh-CN"/>
        </w:rPr>
        <w:t>六</w:t>
      </w:r>
      <w:r>
        <w:rPr>
          <w:rFonts w:hint="eastAsia" w:ascii="黑体" w:hAnsi="黑体" w:eastAsia="黑体" w:cs="黑体"/>
          <w:sz w:val="32"/>
        </w:rPr>
        <w:t>、工作要求</w:t>
      </w:r>
    </w:p>
    <w:p w14:paraId="4322AA3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sz w:val="32"/>
        </w:rPr>
      </w:pPr>
      <w:r>
        <w:rPr>
          <w:rFonts w:hint="eastAsia" w:ascii="楷体_GB2312" w:hAnsi="楷体_GB2312" w:eastAsia="楷体_GB2312" w:cs="楷体_GB2312"/>
          <w:b/>
          <w:bCs/>
          <w:sz w:val="32"/>
          <w:lang w:eastAsia="zh-CN"/>
        </w:rPr>
        <w:t>（一）加强“三类人员”的动态监测。</w:t>
      </w:r>
      <w:r>
        <w:rPr>
          <w:rFonts w:hint="eastAsia" w:ascii="Times New Roman" w:hAnsi="Times New Roman" w:eastAsia="仿宋_GB2312"/>
          <w:sz w:val="32"/>
        </w:rPr>
        <w:t>由县</w:t>
      </w:r>
      <w:r>
        <w:rPr>
          <w:rFonts w:hint="eastAsia" w:ascii="Times New Roman" w:hAnsi="Times New Roman" w:eastAsia="仿宋_GB2312"/>
          <w:sz w:val="32"/>
          <w:lang w:eastAsia="zh-CN"/>
        </w:rPr>
        <w:t>农业农村</w:t>
      </w:r>
      <w:r>
        <w:rPr>
          <w:rFonts w:hint="eastAsia" w:ascii="Times New Roman" w:hAnsi="Times New Roman" w:eastAsia="仿宋_GB2312"/>
          <w:sz w:val="32"/>
        </w:rPr>
        <w:t>局负责审核企业、合作社利益带动脱贫人</w:t>
      </w:r>
      <w:r>
        <w:rPr>
          <w:rFonts w:hint="eastAsia" w:ascii="Times New Roman" w:hAnsi="Times New Roman" w:eastAsia="仿宋_GB2312"/>
          <w:sz w:val="32"/>
          <w:lang w:eastAsia="zh-CN"/>
        </w:rPr>
        <w:t>口</w:t>
      </w:r>
      <w:r>
        <w:rPr>
          <w:rFonts w:hint="eastAsia" w:ascii="Times New Roman" w:hAnsi="Times New Roman" w:eastAsia="仿宋_GB2312"/>
          <w:sz w:val="32"/>
        </w:rPr>
        <w:t>及“三类人员”动态监测户资料。</w:t>
      </w:r>
    </w:p>
    <w:p w14:paraId="3671A22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sz w:val="32"/>
        </w:rPr>
      </w:pPr>
      <w:r>
        <w:rPr>
          <w:rFonts w:hint="eastAsia" w:ascii="楷体_GB2312" w:hAnsi="楷体_GB2312" w:eastAsia="楷体_GB2312" w:cs="楷体_GB2312"/>
          <w:b/>
          <w:bCs/>
          <w:sz w:val="32"/>
          <w:lang w:eastAsia="zh-CN"/>
        </w:rPr>
        <w:t>（二）确保资金及时平稳拨付。</w:t>
      </w:r>
      <w:r>
        <w:rPr>
          <w:rFonts w:hint="eastAsia" w:ascii="Times New Roman" w:hAnsi="Times New Roman" w:eastAsia="仿宋_GB2312"/>
          <w:sz w:val="32"/>
        </w:rPr>
        <w:t>由县工信商务局负责汇总企业提供的资料，兑付补贴资金。资金帮扶比例按上述规定执行</w:t>
      </w:r>
      <w:r>
        <w:rPr>
          <w:rFonts w:hint="eastAsia" w:ascii="Times New Roman" w:hAnsi="Times New Roman" w:eastAsia="仿宋_GB2312"/>
          <w:sz w:val="32"/>
          <w:lang w:eastAsia="zh-CN"/>
        </w:rPr>
        <w:t>，</w:t>
      </w:r>
      <w:r>
        <w:rPr>
          <w:rFonts w:hint="eastAsia" w:ascii="Times New Roman" w:hAnsi="Times New Roman" w:eastAsia="仿宋_GB2312"/>
          <w:sz w:val="32"/>
        </w:rPr>
        <w:t>项目资金应按文件要求及时拨付达标企业</w:t>
      </w:r>
      <w:r>
        <w:rPr>
          <w:rFonts w:hint="eastAsia" w:ascii="Times New Roman" w:hAnsi="Times New Roman" w:eastAsia="仿宋_GB2312"/>
          <w:sz w:val="32"/>
          <w:lang w:eastAsia="zh-CN"/>
        </w:rPr>
        <w:t>，该项目于</w:t>
      </w:r>
      <w:r>
        <w:rPr>
          <w:rFonts w:hint="eastAsia" w:ascii="Times New Roman" w:hAnsi="Times New Roman" w:eastAsia="仿宋_GB2312"/>
          <w:sz w:val="32"/>
        </w:rPr>
        <w:t>202</w:t>
      </w:r>
      <w:r>
        <w:rPr>
          <w:rFonts w:hint="eastAsia" w:ascii="Times New Roman" w:hAnsi="Times New Roman" w:eastAsia="仿宋_GB2312"/>
          <w:sz w:val="32"/>
          <w:lang w:val="en-US" w:eastAsia="zh-CN"/>
        </w:rPr>
        <w:t>5</w:t>
      </w:r>
      <w:r>
        <w:rPr>
          <w:rFonts w:hint="eastAsia" w:ascii="Times New Roman" w:hAnsi="Times New Roman" w:eastAsia="仿宋_GB2312"/>
          <w:sz w:val="32"/>
        </w:rPr>
        <w:t>年1</w:t>
      </w:r>
      <w:r>
        <w:rPr>
          <w:rFonts w:hint="eastAsia" w:ascii="Times New Roman" w:hAnsi="Times New Roman" w:eastAsia="仿宋_GB2312"/>
          <w:sz w:val="32"/>
          <w:lang w:val="en-US" w:eastAsia="zh-CN"/>
        </w:rPr>
        <w:t>2</w:t>
      </w:r>
      <w:r>
        <w:rPr>
          <w:rFonts w:hint="eastAsia" w:ascii="Times New Roman" w:hAnsi="Times New Roman" w:eastAsia="仿宋_GB2312"/>
          <w:sz w:val="32"/>
        </w:rPr>
        <w:t>月底前完成。</w:t>
      </w:r>
    </w:p>
    <w:p w14:paraId="3485CD8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rPr>
      </w:pPr>
      <w:r>
        <w:rPr>
          <w:rFonts w:hint="eastAsia" w:ascii="黑体" w:hAnsi="黑体" w:eastAsia="黑体" w:cs="黑体"/>
          <w:sz w:val="32"/>
          <w:lang w:val="en-US" w:eastAsia="zh-CN"/>
        </w:rPr>
        <w:t>七</w:t>
      </w:r>
      <w:r>
        <w:rPr>
          <w:rFonts w:hint="eastAsia" w:ascii="黑体" w:hAnsi="黑体" w:eastAsia="黑体" w:cs="黑体"/>
          <w:sz w:val="32"/>
          <w:lang w:eastAsia="zh-CN"/>
        </w:rPr>
        <w:t>、</w:t>
      </w:r>
      <w:r>
        <w:rPr>
          <w:rFonts w:hint="eastAsia" w:ascii="黑体" w:hAnsi="黑体" w:eastAsia="黑体" w:cs="黑体"/>
          <w:sz w:val="32"/>
        </w:rPr>
        <w:t>申报审核及拨付程序</w:t>
      </w:r>
    </w:p>
    <w:p w14:paraId="285DA753">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sz w:val="32"/>
        </w:rPr>
      </w:pPr>
      <w:r>
        <w:rPr>
          <w:rFonts w:hint="eastAsia" w:ascii="楷体_GB2312" w:hAnsi="楷体_GB2312" w:eastAsia="楷体_GB2312" w:cs="楷体_GB2312"/>
          <w:b/>
          <w:bCs/>
          <w:sz w:val="32"/>
          <w:lang w:eastAsia="zh-CN"/>
        </w:rPr>
        <w:t>（一）资金申报。</w:t>
      </w:r>
      <w:r>
        <w:rPr>
          <w:rFonts w:hint="eastAsia" w:ascii="Times New Roman" w:hAnsi="Times New Roman" w:eastAsia="仿宋_GB2312"/>
          <w:sz w:val="32"/>
          <w:lang w:eastAsia="zh-CN"/>
        </w:rPr>
        <w:t>在</w:t>
      </w:r>
      <w:r>
        <w:rPr>
          <w:rFonts w:hint="eastAsia" w:ascii="Times New Roman" w:hAnsi="Times New Roman" w:eastAsia="仿宋_GB2312"/>
          <w:sz w:val="32"/>
        </w:rPr>
        <w:t>同心县内</w:t>
      </w:r>
      <w:r>
        <w:rPr>
          <w:rFonts w:hint="eastAsia" w:ascii="Times New Roman" w:hAnsi="Times New Roman" w:eastAsia="仿宋_GB2312"/>
          <w:sz w:val="32"/>
          <w:lang w:eastAsia="zh-CN"/>
        </w:rPr>
        <w:t>注册的</w:t>
      </w:r>
      <w:r>
        <w:rPr>
          <w:rFonts w:hint="eastAsia" w:ascii="Times New Roman" w:hAnsi="Times New Roman" w:eastAsia="仿宋_GB2312"/>
          <w:sz w:val="32"/>
        </w:rPr>
        <w:t>各经营主体按照文件要求的帮扶补贴方向及重点、提供相关佐证资料，向县工信商务局申报，配合核查工作。</w:t>
      </w:r>
    </w:p>
    <w:p w14:paraId="2A0DB60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sz w:val="32"/>
        </w:rPr>
      </w:pPr>
      <w:r>
        <w:rPr>
          <w:rFonts w:hint="eastAsia" w:ascii="楷体_GB2312" w:hAnsi="楷体_GB2312" w:eastAsia="楷体_GB2312" w:cs="楷体_GB2312"/>
          <w:b/>
          <w:bCs/>
          <w:sz w:val="32"/>
          <w:lang w:eastAsia="zh-CN"/>
        </w:rPr>
        <w:t>（二）审核公示。</w:t>
      </w:r>
      <w:r>
        <w:rPr>
          <w:rFonts w:hint="eastAsia" w:ascii="Times New Roman" w:hAnsi="Times New Roman" w:eastAsia="仿宋_GB2312"/>
          <w:sz w:val="32"/>
        </w:rPr>
        <w:t>县工信商务局对各经营主体申报的项目进行评审，并确定奖补金额，同时在县政府门户网站进行公示。</w:t>
      </w:r>
    </w:p>
    <w:p w14:paraId="5B27A6C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sz w:val="32"/>
        </w:rPr>
      </w:pPr>
      <w:r>
        <w:rPr>
          <w:rFonts w:hint="eastAsia" w:ascii="楷体_GB2312" w:hAnsi="楷体_GB2312" w:eastAsia="楷体_GB2312" w:cs="楷体_GB2312"/>
          <w:b/>
          <w:bCs/>
          <w:sz w:val="32"/>
          <w:lang w:eastAsia="zh-CN"/>
        </w:rPr>
        <w:t>（三）资金拨付。</w:t>
      </w:r>
      <w:r>
        <w:rPr>
          <w:rFonts w:hint="eastAsia" w:ascii="Times New Roman" w:hAnsi="Times New Roman" w:eastAsia="仿宋_GB2312"/>
          <w:sz w:val="32"/>
        </w:rPr>
        <w:t>对公示期结束无异议的经营主体按照财政拨款程序，由县工信商务局拨付资金，相关资料归档备查。</w:t>
      </w:r>
    </w:p>
    <w:p w14:paraId="0F357919">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八、有效期</w:t>
      </w:r>
    </w:p>
    <w:p w14:paraId="605721B9">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Times New Roman" w:hAnsi="Times New Roman" w:eastAsia="仿宋_GB2312"/>
          <w:sz w:val="32"/>
          <w:lang w:eastAsia="zh-CN"/>
        </w:rPr>
      </w:pPr>
      <w:r>
        <w:rPr>
          <w:rFonts w:hint="eastAsia" w:ascii="Times New Roman" w:hAnsi="Times New Roman" w:eastAsia="仿宋_GB2312"/>
          <w:sz w:val="32"/>
          <w:lang w:val="en-US" w:eastAsia="zh-CN"/>
        </w:rPr>
        <w:t>本方案自印发之日起施行，有效期至2025年12月31日。</w:t>
      </w:r>
    </w:p>
    <w:p w14:paraId="416A9FE9">
      <w:pPr>
        <w:keepNext w:val="0"/>
        <w:keepLines w:val="0"/>
        <w:pageBreakBefore w:val="0"/>
        <w:widowControl w:val="0"/>
        <w:kinsoku/>
        <w:wordWrap/>
        <w:overflowPunct/>
        <w:topLinePunct w:val="0"/>
        <w:autoSpaceDE/>
        <w:autoSpaceDN/>
        <w:bidi w:val="0"/>
        <w:adjustRightInd/>
        <w:snapToGrid/>
        <w:spacing w:line="560" w:lineRule="exact"/>
        <w:ind w:left="1598" w:leftChars="304" w:hanging="960" w:hangingChars="300"/>
        <w:textAlignment w:val="auto"/>
        <w:rPr>
          <w:rFonts w:hint="eastAsia" w:ascii="Times New Roman" w:hAnsi="Times New Roman" w:eastAsia="仿宋_GB2312"/>
          <w:sz w:val="32"/>
          <w:lang w:eastAsia="zh-CN"/>
        </w:rPr>
      </w:pPr>
    </w:p>
    <w:p w14:paraId="7D253399">
      <w:pPr>
        <w:keepNext w:val="0"/>
        <w:keepLines w:val="0"/>
        <w:pageBreakBefore w:val="0"/>
        <w:widowControl w:val="0"/>
        <w:kinsoku/>
        <w:wordWrap/>
        <w:overflowPunct/>
        <w:topLinePunct w:val="0"/>
        <w:autoSpaceDE/>
        <w:autoSpaceDN/>
        <w:bidi w:val="0"/>
        <w:adjustRightInd/>
        <w:snapToGrid/>
        <w:spacing w:line="560" w:lineRule="exact"/>
        <w:ind w:left="1598" w:leftChars="304" w:hanging="960" w:hangingChars="3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eastAsia="zh-CN"/>
        </w:rPr>
        <w:t>附件：</w:t>
      </w:r>
      <w:r>
        <w:rPr>
          <w:rFonts w:hint="eastAsia" w:ascii="Times New Roman" w:hAnsi="Times New Roman" w:eastAsia="仿宋_GB2312"/>
          <w:sz w:val="32"/>
          <w:lang w:val="en-US" w:eastAsia="zh-CN"/>
        </w:rPr>
        <w:t>1.同心县闽宁农特优品消费帮扶补贴项目补贴资金申报表</w:t>
      </w:r>
    </w:p>
    <w:p w14:paraId="380AAE6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rPr>
      </w:pPr>
      <w:r>
        <w:rPr>
          <w:rFonts w:hint="eastAsia" w:ascii="Times New Roman" w:hAnsi="Times New Roman" w:eastAsia="仿宋_GB2312"/>
          <w:sz w:val="32"/>
          <w:lang w:val="en-US" w:eastAsia="zh-CN"/>
        </w:rPr>
        <w:t xml:space="preserve">      2.承诺书</w:t>
      </w:r>
    </w:p>
    <w:p w14:paraId="6DAAB6FD">
      <w:pPr>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pPr>
    </w:p>
    <w:sectPr>
      <w:footerReference r:id="rId3" w:type="default"/>
      <w:pgSz w:w="11906" w:h="16838"/>
      <w:pgMar w:top="2098" w:right="1531" w:bottom="1814"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2000000000000000000"/>
    <w:charset w:val="86"/>
    <w:family w:val="script"/>
    <w:pitch w:val="default"/>
    <w:sig w:usb0="A00002BF" w:usb1="38CF7CFA" w:usb2="00082016" w:usb3="00000000" w:csb0="00040001" w:csb1="00000000"/>
  </w:font>
  <w:font w:name="仿宋_GB2312">
    <w:panose1 w:val="02010609030101010101"/>
    <w:charset w:val="86"/>
    <w:family w:val="auto"/>
    <w:pitch w:val="default"/>
    <w:sig w:usb0="00000001" w:usb1="080E0000" w:usb2="00000000" w:usb3="00000000" w:csb0="00040000" w:csb1="00000000"/>
  </w:font>
  <w:font w:name="Nimbus Roman No9 L">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475191">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AA2B4C">
                          <w:pPr>
                            <w:pStyle w:val="2"/>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FAA2B4C">
                    <w:pPr>
                      <w:pStyle w:val="2"/>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FE5FAE"/>
    <w:rsid w:val="280E12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toc 2"/>
    <w:basedOn w:val="1"/>
    <w:next w:val="1"/>
    <w:qFormat/>
    <w:uiPriority w:val="0"/>
    <w:pPr>
      <w:ind w:left="420" w:leftChars="200"/>
    </w:pPr>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1439</Words>
  <Characters>1477</Characters>
  <Lines>0</Lines>
  <Paragraphs>0</Paragraphs>
  <TotalTime>0</TotalTime>
  <ScaleCrop>false</ScaleCrop>
  <LinksUpToDate>false</LinksUpToDate>
  <CharactersWithSpaces>1483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2025-04-03T08:56:00Z</dcterms:created>
  <dc:creator>Think</dc:creator>
  <cp:lastModifiedBy>懒喵喵%</cp:lastModifiedBy>
  <dcterms:modified xsi:type="dcterms:W3CDTF">2025-04-07T01:37:29Z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eyJoZGlkIjoiM2M2NDRlOWEwMjBlZTQyNjU5ZmNiYTEwNGRkNDhlN2EiLCJ1c2VySWQiOiI3MzU1MDY0OTQifQ==</vt:lpwstr>
  </property>
  <property fmtid="{D5CDD505-2E9C-101B-9397-08002B2CF9AE}" pid="4" name="ICV">
    <vt:lpwstr>7256DD1396AF4D608D63D33C348983ED_12</vt:lpwstr>
  </property>
</Properties>
</file>