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EA68FF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 w14:paraId="6BB2AA8D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70BDDA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kern w:val="0"/>
          <w:sz w:val="44"/>
          <w:szCs w:val="44"/>
          <w:lang w:val="en-US" w:eastAsia="zh-CN" w:bidi="ar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44"/>
          <w:szCs w:val="44"/>
          <w:lang w:val="en-US" w:eastAsia="zh-CN" w:bidi="ar"/>
        </w:rPr>
        <w:t>关于</w:t>
      </w:r>
      <w:r>
        <w:rPr>
          <w:rFonts w:hint="eastAsia" w:ascii="Times New Roman" w:hAnsi="Times New Roman" w:eastAsia="方正小标宋简体" w:cs="Times New Roman"/>
          <w:b w:val="0"/>
          <w:bCs w:val="0"/>
          <w:kern w:val="0"/>
          <w:sz w:val="44"/>
          <w:szCs w:val="44"/>
          <w:lang w:val="en-US" w:eastAsia="zh-CN" w:bidi="ar"/>
        </w:rPr>
        <w:t>《同心县2025年闽宁农特优品消费帮扶补贴项目实施方案》</w:t>
      </w: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44"/>
          <w:szCs w:val="44"/>
          <w:lang w:val="en-US" w:eastAsia="zh-CN" w:bidi="ar"/>
        </w:rPr>
        <w:t>（征求意见稿）</w:t>
      </w:r>
    </w:p>
    <w:p w14:paraId="35F260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default" w:ascii="Times New Roman" w:hAnsi="Times New Roman" w:cs="Times New Roman"/>
          <w:sz w:val="44"/>
          <w:szCs w:val="44"/>
          <w:lang w:val="en-US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44"/>
          <w:szCs w:val="44"/>
          <w:lang w:val="en-US" w:eastAsia="zh-CN" w:bidi="ar"/>
        </w:rPr>
        <w:t>的起草说明</w:t>
      </w:r>
    </w:p>
    <w:p w14:paraId="20929B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" w:cs="Times New Roman"/>
          <w:sz w:val="30"/>
          <w:szCs w:val="30"/>
        </w:rPr>
      </w:pPr>
    </w:p>
    <w:p w14:paraId="44D764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sz w:val="30"/>
          <w:szCs w:val="30"/>
          <w:lang w:eastAsia="zh-CN"/>
        </w:rPr>
      </w:pPr>
      <w:r>
        <w:rPr>
          <w:rFonts w:hint="eastAsia" w:ascii="Times New Roman" w:hAnsi="Times New Roman" w:eastAsia="仿宋_GB2312"/>
          <w:sz w:val="32"/>
        </w:rPr>
        <w:t>为进一步拓宽全县农特产品销售渠道，</w:t>
      </w:r>
      <w:r>
        <w:rPr>
          <w:rFonts w:hint="eastAsia" w:ascii="Times New Roman" w:hAnsi="Times New Roman" w:eastAsia="仿宋_GB2312"/>
          <w:sz w:val="32"/>
          <w:lang w:val="en-US" w:eastAsia="zh-CN"/>
        </w:rPr>
        <w:t>全力打好“提振消费”硬仗，</w:t>
      </w:r>
      <w:r>
        <w:rPr>
          <w:rFonts w:hint="eastAsia" w:ascii="Times New Roman" w:hAnsi="Times New Roman" w:eastAsia="仿宋_GB2312"/>
          <w:sz w:val="32"/>
        </w:rPr>
        <w:t>鼓励企业销售农特产品，</w:t>
      </w:r>
      <w:r>
        <w:rPr>
          <w:rFonts w:hint="eastAsia" w:ascii="Times New Roman" w:hAnsi="Times New Roman" w:eastAsia="仿宋_GB2312"/>
          <w:sz w:val="32"/>
          <w:lang w:val="en-US" w:eastAsia="zh-CN"/>
        </w:rPr>
        <w:t>促进农产品上行，</w:t>
      </w:r>
      <w:r>
        <w:rPr>
          <w:rFonts w:hint="eastAsia" w:ascii="Times New Roman" w:hAnsi="Times New Roman" w:eastAsia="仿宋_GB2312"/>
          <w:sz w:val="32"/>
        </w:rPr>
        <w:t>有效带动我县脱贫人口增收</w:t>
      </w:r>
      <w:r>
        <w:rPr>
          <w:rFonts w:hint="eastAsia" w:ascii="Times New Roman" w:hAnsi="Times New Roman" w:eastAsia="仿宋_GB2312"/>
          <w:sz w:val="32"/>
          <w:lang w:eastAsia="zh-CN"/>
        </w:rPr>
        <w:t>，</w:t>
      </w:r>
      <w:r>
        <w:rPr>
          <w:rFonts w:hint="default" w:ascii="Times New Roman" w:hAnsi="Times New Roman" w:eastAsia="仿宋_GB2312"/>
          <w:sz w:val="32"/>
        </w:rPr>
        <w:t>根据国家有关法律、法规，结合我县实际，起草了《</w:t>
      </w:r>
      <w:r>
        <w:rPr>
          <w:rFonts w:hint="eastAsia" w:ascii="Times New Roman" w:hAnsi="Times New Roman" w:eastAsia="仿宋_GB2312"/>
          <w:sz w:val="32"/>
          <w:lang w:val="en-US" w:eastAsia="zh-CN"/>
        </w:rPr>
        <w:t>同心县</w:t>
      </w:r>
      <w:r>
        <w:rPr>
          <w:rFonts w:hint="default" w:ascii="Times New Roman" w:hAnsi="Times New Roman" w:eastAsia="仿宋_GB2312"/>
          <w:sz w:val="32"/>
        </w:rPr>
        <w:t>2025年闽宁农特优品消费帮扶补贴项目实施方案》（征求意见稿）（以下简称《</w:t>
      </w:r>
      <w:r>
        <w:rPr>
          <w:rFonts w:hint="eastAsia" w:ascii="Times New Roman" w:hAnsi="Times New Roman" w:eastAsia="仿宋_GB2312"/>
          <w:sz w:val="32"/>
          <w:lang w:val="en-US" w:eastAsia="zh-CN"/>
        </w:rPr>
        <w:t>方案</w:t>
      </w:r>
      <w:r>
        <w:rPr>
          <w:rFonts w:hint="default" w:ascii="Times New Roman" w:hAnsi="Times New Roman" w:eastAsia="仿宋_GB2312"/>
          <w:sz w:val="32"/>
        </w:rPr>
        <w:t>》），现就起草情况和主要内容作以下说明</w:t>
      </w:r>
      <w:r>
        <w:rPr>
          <w:rFonts w:hint="eastAsia" w:ascii="Times New Roman" w:hAnsi="Times New Roman" w:eastAsia="仿宋_GB2312"/>
          <w:sz w:val="32"/>
          <w:lang w:eastAsia="zh-CN"/>
        </w:rPr>
        <w:t>：</w:t>
      </w:r>
    </w:p>
    <w:p w14:paraId="3C74FA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0"/>
          <w:szCs w:val="30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一、制定《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方案</w:t>
      </w:r>
      <w:r>
        <w:rPr>
          <w:rFonts w:hint="default" w:ascii="Times New Roman" w:hAnsi="Times New Roman" w:eastAsia="黑体" w:cs="Times New Roman"/>
          <w:sz w:val="32"/>
          <w:szCs w:val="32"/>
        </w:rPr>
        <w:t>》的必要性</w:t>
      </w:r>
    </w:p>
    <w:p w14:paraId="0286F5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/>
          <w:sz w:val="32"/>
        </w:rPr>
        <w:t>近年来，在县委、政府的坚强领导和大力支持下，我县</w:t>
      </w:r>
      <w:r>
        <w:rPr>
          <w:rFonts w:hint="eastAsia" w:ascii="Times New Roman" w:hAnsi="Times New Roman" w:eastAsia="仿宋_GB2312"/>
          <w:sz w:val="32"/>
          <w:lang w:val="en-US" w:eastAsia="zh-CN"/>
        </w:rPr>
        <w:t>在</w:t>
      </w:r>
      <w:r>
        <w:rPr>
          <w:rFonts w:hint="eastAsia" w:ascii="Times New Roman" w:hAnsi="Times New Roman" w:eastAsia="仿宋_GB2312"/>
          <w:sz w:val="32"/>
        </w:rPr>
        <w:t>乡村振兴</w:t>
      </w:r>
      <w:r>
        <w:rPr>
          <w:rFonts w:hint="default" w:ascii="Times New Roman" w:hAnsi="Times New Roman" w:eastAsia="仿宋_GB2312"/>
          <w:sz w:val="32"/>
        </w:rPr>
        <w:t>事业</w:t>
      </w:r>
      <w:r>
        <w:rPr>
          <w:rFonts w:hint="eastAsia" w:ascii="Times New Roman" w:hAnsi="Times New Roman" w:eastAsia="仿宋_GB2312"/>
          <w:sz w:val="32"/>
          <w:lang w:val="en-US" w:eastAsia="zh-CN"/>
        </w:rPr>
        <w:t>上</w:t>
      </w:r>
      <w:r>
        <w:rPr>
          <w:rFonts w:hint="default" w:ascii="Times New Roman" w:hAnsi="Times New Roman" w:eastAsia="仿宋_GB2312"/>
          <w:sz w:val="32"/>
        </w:rPr>
        <w:t>取得了长足发展</w:t>
      </w:r>
      <w:r>
        <w:rPr>
          <w:rFonts w:hint="eastAsia" w:ascii="Times New Roman" w:hAnsi="Times New Roman" w:eastAsia="仿宋_GB2312"/>
          <w:sz w:val="32"/>
          <w:lang w:eastAsia="zh-CN"/>
        </w:rPr>
        <w:t>，</w:t>
      </w:r>
      <w:r>
        <w:rPr>
          <w:rFonts w:hint="eastAsia" w:ascii="Times New Roman" w:hAnsi="Times New Roman" w:eastAsia="仿宋_GB2312"/>
          <w:sz w:val="32"/>
        </w:rPr>
        <w:t>加强与福建省莆田市对接，落实高质量发展要求，助力我县巩固拓展脱贫攻坚成果，接续推进乡村全面振兴。</w:t>
      </w:r>
      <w:r>
        <w:rPr>
          <w:rFonts w:hint="eastAsia" w:ascii="Times New Roman" w:hAnsi="Times New Roman" w:eastAsia="仿宋_GB2312"/>
          <w:sz w:val="32"/>
          <w:lang w:val="en-US" w:eastAsia="zh-CN"/>
        </w:rPr>
        <w:t>为进一步</w:t>
      </w:r>
      <w:r>
        <w:rPr>
          <w:rFonts w:hint="eastAsia" w:ascii="Times New Roman" w:hAnsi="Times New Roman" w:eastAsia="仿宋_GB2312"/>
          <w:sz w:val="32"/>
        </w:rPr>
        <w:t>拓宽全县农特产品销售渠道，鼓励企业销售农特产品，</w:t>
      </w:r>
      <w:r>
        <w:rPr>
          <w:rFonts w:hint="eastAsia" w:ascii="Times New Roman" w:hAnsi="Times New Roman" w:eastAsia="仿宋_GB2312"/>
          <w:sz w:val="32"/>
          <w:lang w:val="en-US" w:eastAsia="zh-CN"/>
        </w:rPr>
        <w:t>促进农产品上行，有效</w:t>
      </w:r>
      <w:r>
        <w:rPr>
          <w:rFonts w:hint="eastAsia" w:ascii="Times New Roman" w:hAnsi="Times New Roman" w:eastAsia="仿宋_GB2312"/>
          <w:sz w:val="32"/>
        </w:rPr>
        <w:t>带动我县脱贫人口增收</w:t>
      </w:r>
      <w:r>
        <w:rPr>
          <w:rFonts w:hint="eastAsia" w:ascii="Times New Roman" w:hAnsi="Times New Roman" w:eastAsia="仿宋_GB2312"/>
          <w:sz w:val="32"/>
          <w:lang w:val="en-US" w:eastAsia="zh-CN"/>
        </w:rPr>
        <w:t>，特实施2025年闽宁农特优品消费帮扶补贴项目</w:t>
      </w:r>
      <w:r>
        <w:rPr>
          <w:rFonts w:hint="default" w:ascii="Times New Roman" w:hAnsi="Times New Roman" w:eastAsia="仿宋_GB2312" w:cs="Times New Roman"/>
          <w:b w:val="0"/>
          <w:bCs w:val="0"/>
          <w:spacing w:val="-6"/>
          <w:sz w:val="32"/>
          <w:szCs w:val="32"/>
          <w:lang w:val="en-US" w:eastAsia="zh-CN"/>
        </w:rPr>
        <w:t>。</w:t>
      </w:r>
    </w:p>
    <w:p w14:paraId="22EAF8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0"/>
          <w:szCs w:val="30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二、起草《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方案</w:t>
      </w:r>
      <w:r>
        <w:rPr>
          <w:rFonts w:hint="default" w:ascii="Times New Roman" w:hAnsi="Times New Roman" w:eastAsia="黑体" w:cs="Times New Roman"/>
          <w:sz w:val="32"/>
          <w:szCs w:val="32"/>
        </w:rPr>
        <w:t>》的法律法规依据</w:t>
      </w:r>
    </w:p>
    <w:p w14:paraId="2A71FA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/>
          <w:sz w:val="32"/>
        </w:rPr>
      </w:pPr>
      <w:r>
        <w:rPr>
          <w:rFonts w:hint="default" w:ascii="Times New Roman" w:hAnsi="Times New Roman" w:eastAsia="仿宋_GB2312"/>
          <w:sz w:val="32"/>
        </w:rPr>
        <w:t>起草依据的法律、法规主要有：</w:t>
      </w:r>
      <w:r>
        <w:rPr>
          <w:rFonts w:hint="eastAsia" w:ascii="Times New Roman" w:hAnsi="Times New Roman" w:eastAsia="仿宋_GB2312"/>
          <w:sz w:val="32"/>
        </w:rPr>
        <w:t>《宁夏回族自治区行政规范性文件制定和备案办法》</w:t>
      </w:r>
      <w:r>
        <w:rPr>
          <w:rFonts w:hint="eastAsia" w:ascii="Times New Roman" w:hAnsi="Times New Roman" w:eastAsia="仿宋_GB2312"/>
          <w:sz w:val="32"/>
          <w:lang w:val="en-US" w:eastAsia="zh-CN"/>
        </w:rPr>
        <w:t>《宁夏回族自治区人民政府办公厅关于实施行政规范性文件“三统一”和有效期制度的通知》</w:t>
      </w:r>
      <w:r>
        <w:rPr>
          <w:rFonts w:hint="default" w:ascii="Times New Roman" w:hAnsi="Times New Roman" w:eastAsia="仿宋_GB2312"/>
          <w:sz w:val="32"/>
        </w:rPr>
        <w:t>等。</w:t>
      </w:r>
    </w:p>
    <w:p w14:paraId="7C00C7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0"/>
          <w:szCs w:val="30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三、《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方案</w:t>
      </w:r>
      <w:r>
        <w:rPr>
          <w:rFonts w:hint="default" w:ascii="Times New Roman" w:hAnsi="Times New Roman" w:eastAsia="黑体" w:cs="Times New Roman"/>
          <w:sz w:val="32"/>
          <w:szCs w:val="32"/>
        </w:rPr>
        <w:t>》起草过程</w:t>
      </w:r>
    </w:p>
    <w:p w14:paraId="5447DC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/>
          <w:sz w:val="32"/>
          <w:lang w:val="en-US" w:eastAsia="zh-CN"/>
        </w:rPr>
      </w:pPr>
      <w:r>
        <w:rPr>
          <w:rFonts w:hint="default" w:ascii="Times New Roman" w:hAnsi="Times New Roman" w:eastAsia="仿宋_GB2312"/>
          <w:sz w:val="32"/>
          <w:lang w:val="en-US" w:eastAsia="zh-CN"/>
        </w:rPr>
        <w:t>县</w:t>
      </w:r>
      <w:r>
        <w:rPr>
          <w:rFonts w:hint="eastAsia" w:ascii="Times New Roman" w:hAnsi="Times New Roman" w:eastAsia="仿宋_GB2312"/>
          <w:sz w:val="32"/>
          <w:lang w:val="en-US" w:eastAsia="zh-CN"/>
        </w:rPr>
        <w:t>工信商务</w:t>
      </w:r>
      <w:r>
        <w:rPr>
          <w:rFonts w:hint="default" w:ascii="Times New Roman" w:hAnsi="Times New Roman" w:eastAsia="仿宋_GB2312"/>
          <w:sz w:val="32"/>
          <w:lang w:val="en-US" w:eastAsia="zh-CN"/>
        </w:rPr>
        <w:t>局高度重视起草《</w:t>
      </w:r>
      <w:r>
        <w:rPr>
          <w:rFonts w:hint="eastAsia" w:ascii="Times New Roman" w:hAnsi="Times New Roman" w:eastAsia="仿宋_GB2312"/>
          <w:sz w:val="32"/>
          <w:lang w:val="en-US" w:eastAsia="zh-CN"/>
        </w:rPr>
        <w:t>同心县</w:t>
      </w:r>
      <w:r>
        <w:rPr>
          <w:rFonts w:hint="default" w:ascii="Times New Roman" w:hAnsi="Times New Roman" w:eastAsia="仿宋_GB2312"/>
          <w:sz w:val="32"/>
          <w:lang w:val="en-US" w:eastAsia="zh-CN"/>
        </w:rPr>
        <w:t>2025年闽宁农特优品消费帮扶补贴项目实施方案》的各项工作，多次召开党组领导班子会议专题研究，成立了工作领导小组，组织业务骨干进行了前期调研、起草、审核等工作。在全县</w:t>
      </w:r>
      <w:r>
        <w:rPr>
          <w:rFonts w:hint="eastAsia" w:ascii="Times New Roman" w:hAnsi="Times New Roman" w:eastAsia="仿宋_GB2312"/>
          <w:sz w:val="32"/>
          <w:lang w:val="en-US" w:eastAsia="zh-CN"/>
        </w:rPr>
        <w:t>商务</w:t>
      </w:r>
      <w:r>
        <w:rPr>
          <w:rFonts w:hint="default" w:ascii="Times New Roman" w:hAnsi="Times New Roman" w:eastAsia="仿宋_GB2312"/>
          <w:sz w:val="32"/>
          <w:lang w:val="en-US" w:eastAsia="zh-CN"/>
        </w:rPr>
        <w:t>系统范围内广泛征求了意见和建议。根据反馈意见，进行了修改完善。</w:t>
      </w:r>
    </w:p>
    <w:p w14:paraId="3E68B8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四、《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方案</w:t>
      </w:r>
      <w:r>
        <w:rPr>
          <w:rFonts w:hint="default" w:ascii="Times New Roman" w:hAnsi="Times New Roman" w:eastAsia="黑体" w:cs="Times New Roman"/>
          <w:sz w:val="32"/>
          <w:szCs w:val="32"/>
        </w:rPr>
        <w:t>》主要内容</w:t>
      </w:r>
    </w:p>
    <w:p w14:paraId="7FEB93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sz w:val="30"/>
          <w:szCs w:val="30"/>
        </w:rPr>
        <w:t>第一条，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指导思想</w:t>
      </w:r>
      <w:r>
        <w:rPr>
          <w:rFonts w:hint="default" w:ascii="Times New Roman" w:hAnsi="Times New Roman" w:eastAsia="仿宋_GB2312" w:cs="Times New Roman"/>
          <w:sz w:val="30"/>
          <w:szCs w:val="30"/>
        </w:rPr>
        <w:t>。</w:t>
      </w:r>
    </w:p>
    <w:p w14:paraId="6EE61F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sz w:val="30"/>
          <w:szCs w:val="30"/>
        </w:rPr>
        <w:t>第二条，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消费帮扶对象</w:t>
      </w:r>
      <w:r>
        <w:rPr>
          <w:rFonts w:hint="default" w:ascii="Times New Roman" w:hAnsi="Times New Roman" w:eastAsia="仿宋_GB2312" w:cs="Times New Roman"/>
          <w:sz w:val="30"/>
          <w:szCs w:val="30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明确参加补助的企业要求</w:t>
      </w:r>
      <w:r>
        <w:rPr>
          <w:rFonts w:hint="default" w:ascii="Times New Roman" w:hAnsi="Times New Roman" w:eastAsia="仿宋_GB2312" w:cs="Times New Roman"/>
          <w:sz w:val="30"/>
          <w:szCs w:val="30"/>
        </w:rPr>
        <w:t>。</w:t>
      </w:r>
    </w:p>
    <w:p w14:paraId="39DEA1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sz w:val="30"/>
          <w:szCs w:val="30"/>
        </w:rPr>
        <w:t>第三条，具体扶持内容。凡是销售本县农特产品200万元以上，且通过利益联结带动脱贫人口及“三类人员”动态监测户5人以上的，按销售额2%给予补贴，每家企业、合作社、电商企业及闽籍企业（不含个体工商户）补贴金额累计不超过40万元。</w:t>
      </w:r>
    </w:p>
    <w:p w14:paraId="3502D3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第四条，补贴时限</w:t>
      </w:r>
      <w:r>
        <w:rPr>
          <w:rFonts w:hint="default" w:ascii="Times New Roman" w:hAnsi="Times New Roman" w:eastAsia="仿宋_GB2312" w:cs="Times New Roman"/>
          <w:sz w:val="30"/>
          <w:szCs w:val="30"/>
        </w:rPr>
        <w:t>。</w:t>
      </w:r>
    </w:p>
    <w:p w14:paraId="3723A1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第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五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条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0"/>
          <w:szCs w:val="30"/>
        </w:rPr>
        <w:t>申报材料</w:t>
      </w:r>
      <w:r>
        <w:rPr>
          <w:rFonts w:hint="eastAsia" w:ascii="Times New Roman" w:hAnsi="Times New Roman" w:eastAsia="仿宋_GB2312" w:cs="Times New Roman"/>
          <w:sz w:val="30"/>
          <w:szCs w:val="30"/>
          <w:lang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明确申报材料要求。</w:t>
      </w:r>
    </w:p>
    <w:p w14:paraId="0CE6B6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Times New Roman" w:hAnsi="Times New Roman" w:eastAsia="仿宋_GB2312" w:cs="Times New Roman"/>
          <w:sz w:val="30"/>
          <w:szCs w:val="30"/>
          <w:lang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第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六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条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0"/>
          <w:szCs w:val="30"/>
        </w:rPr>
        <w:t>工作要求</w:t>
      </w:r>
      <w:r>
        <w:rPr>
          <w:rFonts w:hint="eastAsia" w:ascii="Times New Roman" w:hAnsi="Times New Roman" w:eastAsia="仿宋_GB2312" w:cs="Times New Roman"/>
          <w:sz w:val="30"/>
          <w:szCs w:val="30"/>
          <w:lang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对涉及补贴过程中的各项工作提出具体要求</w:t>
      </w:r>
      <w:r>
        <w:rPr>
          <w:rFonts w:hint="default" w:ascii="Times New Roman" w:hAnsi="Times New Roman" w:eastAsia="仿宋_GB2312" w:cs="Times New Roman"/>
          <w:sz w:val="30"/>
          <w:szCs w:val="30"/>
        </w:rPr>
        <w:t>。</w:t>
      </w:r>
    </w:p>
    <w:p w14:paraId="0F99E4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Times New Roman" w:hAnsi="Times New Roman" w:eastAsia="仿宋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第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七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条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0"/>
          <w:szCs w:val="30"/>
        </w:rPr>
        <w:t>申报审核及拨付程序</w:t>
      </w:r>
      <w:r>
        <w:rPr>
          <w:rFonts w:hint="eastAsia" w:ascii="Times New Roman" w:hAnsi="Times New Roman" w:eastAsia="仿宋_GB2312" w:cs="Times New Roman"/>
          <w:sz w:val="30"/>
          <w:szCs w:val="30"/>
          <w:lang w:eastAsia="zh-CN"/>
        </w:rPr>
        <w:t>。</w:t>
      </w:r>
      <w:bookmarkStart w:id="0" w:name="_GoBack"/>
      <w:bookmarkEnd w:id="0"/>
    </w:p>
    <w:p w14:paraId="14AB40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center"/>
        <w:textAlignment w:val="auto"/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 xml:space="preserve">                       同心县</w:t>
      </w:r>
      <w:r>
        <w:rPr>
          <w:rFonts w:hint="eastAsia" w:ascii="Times New Roman" w:hAnsi="Times New Roman" w:eastAsia="仿宋" w:cs="Times New Roman"/>
          <w:sz w:val="30"/>
          <w:szCs w:val="30"/>
          <w:lang w:val="en-US" w:eastAsia="zh-CN"/>
        </w:rPr>
        <w:t>工业信息化和商务</w:t>
      </w: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局</w:t>
      </w:r>
    </w:p>
    <w:p w14:paraId="054926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center"/>
        <w:textAlignment w:val="auto"/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 xml:space="preserve">                       202</w:t>
      </w:r>
      <w:r>
        <w:rPr>
          <w:rFonts w:hint="eastAsia" w:ascii="Times New Roman" w:hAnsi="Times New Roman" w:eastAsia="仿宋" w:cs="Times New Roman"/>
          <w:sz w:val="30"/>
          <w:szCs w:val="30"/>
          <w:lang w:val="en-US" w:eastAsia="zh-CN"/>
        </w:rPr>
        <w:t>5</w:t>
      </w: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年</w:t>
      </w:r>
      <w:r>
        <w:rPr>
          <w:rFonts w:hint="eastAsia" w:ascii="Times New Roman" w:hAnsi="Times New Roman" w:eastAsia="仿宋" w:cs="Times New Roman"/>
          <w:sz w:val="30"/>
          <w:szCs w:val="30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月</w:t>
      </w:r>
      <w:r>
        <w:rPr>
          <w:rFonts w:hint="eastAsia" w:ascii="Times New Roman" w:hAnsi="Times New Roman" w:eastAsia="仿宋" w:cs="Times New Roman"/>
          <w:sz w:val="30"/>
          <w:szCs w:val="30"/>
          <w:lang w:val="en-US" w:eastAsia="zh-CN"/>
        </w:rPr>
        <w:t>12</w:t>
      </w: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日</w:t>
      </w:r>
    </w:p>
    <w:sectPr>
      <w:pgSz w:w="11906" w:h="16838"/>
      <w:pgMar w:top="2098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DED281E-B2B8-4381-A3FB-C5703D0B7123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D2AAED68-B5E5-4490-A28A-7F154DE0663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94FCD876-3C19-43F2-B103-8F58587588A5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FF4D8C09-0992-4D57-8F8E-28BB01DC571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0OTg4NDAwNzFiZDIwMmVmNmNiNmVmMDRjMjMxY2UifQ=="/>
  </w:docVars>
  <w:rsids>
    <w:rsidRoot w:val="00000000"/>
    <w:rsid w:val="051D46C3"/>
    <w:rsid w:val="097F3104"/>
    <w:rsid w:val="0A384381"/>
    <w:rsid w:val="0F952C9F"/>
    <w:rsid w:val="0FFF7484"/>
    <w:rsid w:val="17A032FB"/>
    <w:rsid w:val="19F86A56"/>
    <w:rsid w:val="1BBE4697"/>
    <w:rsid w:val="1C485D0F"/>
    <w:rsid w:val="1E3F0378"/>
    <w:rsid w:val="1FC97167"/>
    <w:rsid w:val="254A5A35"/>
    <w:rsid w:val="268A64F2"/>
    <w:rsid w:val="2803628B"/>
    <w:rsid w:val="2A994305"/>
    <w:rsid w:val="2CF9552F"/>
    <w:rsid w:val="34930017"/>
    <w:rsid w:val="3A5B3385"/>
    <w:rsid w:val="3B8B1A48"/>
    <w:rsid w:val="3BA82A38"/>
    <w:rsid w:val="3D913562"/>
    <w:rsid w:val="3F263A4F"/>
    <w:rsid w:val="4831454F"/>
    <w:rsid w:val="4B2E23F0"/>
    <w:rsid w:val="546649A9"/>
    <w:rsid w:val="57E9601D"/>
    <w:rsid w:val="58516B9E"/>
    <w:rsid w:val="5A276988"/>
    <w:rsid w:val="5AB3646E"/>
    <w:rsid w:val="5E853FB6"/>
    <w:rsid w:val="62897560"/>
    <w:rsid w:val="6CFE7A1D"/>
    <w:rsid w:val="6D3A657B"/>
    <w:rsid w:val="6F997ED1"/>
    <w:rsid w:val="6FD64C81"/>
    <w:rsid w:val="6FF16640"/>
    <w:rsid w:val="7B3B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818</Words>
  <Characters>838</Characters>
  <Lines>0</Lines>
  <Paragraphs>0</Paragraphs>
  <TotalTime>10</TotalTime>
  <ScaleCrop>false</ScaleCrop>
  <LinksUpToDate>false</LinksUpToDate>
  <CharactersWithSpaces>884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86138</dc:creator>
  <cp:lastModifiedBy>懒喵喵%</cp:lastModifiedBy>
  <cp:lastPrinted>2025-04-07T01:37:05Z</cp:lastPrinted>
  <dcterms:modified xsi:type="dcterms:W3CDTF">2025-04-07T01:37:08Z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7A5471802C90491D80AD692B3848F598_12</vt:lpwstr>
  </property>
  <property fmtid="{D5CDD505-2E9C-101B-9397-08002B2CF9AE}" pid="4" name="KSOTemplateDocerSaveRecord">
    <vt:lpwstr>eyJoZGlkIjoiM2M2NDRlOWEwMjBlZTQyNjU5ZmNiYTEwNGRkNDhlN2EiLCJ1c2VySWQiOiI3MzU1MDY0OTQifQ==</vt:lpwstr>
  </property>
</Properties>
</file>