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44"/>
          <w:szCs w:val="44"/>
          <w:lang w:val="en-US" w:eastAsia="zh-CN"/>
        </w:rPr>
      </w:pPr>
      <w:bookmarkStart w:id="0" w:name="_GoBack"/>
      <w:bookmarkEnd w:id="0"/>
      <w:r>
        <w:rPr>
          <w:rFonts w:hint="eastAsia" w:ascii="黑体" w:hAnsi="黑体" w:eastAsia="黑体" w:cs="黑体"/>
          <w:sz w:val="44"/>
          <w:szCs w:val="44"/>
          <w:lang w:val="en-US" w:eastAsia="zh-CN"/>
        </w:rPr>
        <w:t>同心县禁牧封育违法违规行为举报奖励办法（试行）</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44"/>
          <w:szCs w:val="44"/>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总则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第一条 </w:t>
      </w:r>
      <w:r>
        <w:rPr>
          <w:rFonts w:hint="eastAsia" w:ascii="仿宋" w:hAnsi="仿宋" w:eastAsia="仿宋" w:cs="仿宋"/>
          <w:sz w:val="32"/>
          <w:szCs w:val="32"/>
          <w:lang w:val="en-US" w:eastAsia="zh-CN"/>
        </w:rPr>
        <w:t xml:space="preserve"> 为充分调动全社会力量参与监督禁牧封育违法违规行为，依法惩处偷牧、游牧、夜牧等行为，进一步加强林草资源管护，巩固退耕还林成果，推进生态文明建设，根据《中华人民共和国草原法》《中华人民共和国森林法》《宁夏回族自治区禁牧封育条例》等法规要求，结合我县实际，制定本办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第二条</w:t>
      </w:r>
      <w:r>
        <w:rPr>
          <w:rFonts w:hint="eastAsia" w:ascii="仿宋" w:hAnsi="仿宋" w:eastAsia="仿宋" w:cs="仿宋"/>
          <w:sz w:val="32"/>
          <w:szCs w:val="32"/>
          <w:lang w:val="en-US" w:eastAsia="zh-CN"/>
        </w:rPr>
        <w:t xml:space="preserve">  本办法所称禁牧封育违法违规行为是指未经批准的在草原（包括草山、草坡、人工草地、河滩草地）和林地等禁牧封育区偷牧、游牧、夜牧、私搭乱建食草牲畜圈棚等行为。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第三条 </w:t>
      </w:r>
      <w:r>
        <w:rPr>
          <w:rFonts w:hint="eastAsia" w:ascii="仿宋" w:hAnsi="仿宋" w:eastAsia="仿宋" w:cs="仿宋"/>
          <w:sz w:val="32"/>
          <w:szCs w:val="32"/>
          <w:lang w:val="en-US" w:eastAsia="zh-CN"/>
        </w:rPr>
        <w:t xml:space="preserve"> 本办法所称举报奖励，是指公民（以下称“举报人”）通过有关渠道实名举报同心县行政区域范围内草原和林地等禁牧封育区发生的偷牧、游牧、夜牧等违法违规行为，经查证属实后，对符合举报奖励条件的举报人给予奖励。</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第四条</w:t>
      </w:r>
      <w:r>
        <w:rPr>
          <w:rFonts w:hint="eastAsia" w:ascii="仿宋" w:hAnsi="仿宋" w:eastAsia="仿宋" w:cs="仿宋"/>
          <w:sz w:val="32"/>
          <w:szCs w:val="32"/>
          <w:lang w:val="en-US" w:eastAsia="zh-CN"/>
        </w:rPr>
        <w:t xml:space="preserve">  举报奖励实行“合法举报、适当奖励、分级负责”的原则。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同心县林业和草原局负责同心县禁牧封育违法违规行为举报奖励工作；督促指导各乡镇（开发区）开展举报核查处理和奖励。同心县林业和草原局受理的举报，原则上由偷牧、游牧、夜牧等行为发生地的乡镇（开发区）按其具体规定进行核查处理及奖励。</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各乡镇（开发区）具体负责本辖区内偷牧、游牧、夜牧、私搭乱建食草牲畜圈棚等行为举报受理、核查和奖励等工作。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highlight w:val="none"/>
          <w:lang w:val="en-US" w:eastAsia="zh-CN"/>
        </w:rPr>
      </w:pPr>
      <w:r>
        <w:rPr>
          <w:rFonts w:hint="eastAsia" w:ascii="楷体_GB2312" w:hAnsi="楷体_GB2312" w:eastAsia="楷体_GB2312" w:cs="楷体_GB2312"/>
          <w:sz w:val="32"/>
          <w:szCs w:val="32"/>
          <w:lang w:val="en-US" w:eastAsia="zh-CN"/>
        </w:rPr>
        <w:t xml:space="preserve">第五条 </w:t>
      </w:r>
      <w:r>
        <w:rPr>
          <w:rFonts w:hint="eastAsia" w:ascii="仿宋" w:hAnsi="仿宋" w:eastAsia="仿宋" w:cs="仿宋"/>
          <w:sz w:val="32"/>
          <w:szCs w:val="32"/>
          <w:highlight w:val="none"/>
          <w:lang w:val="en-US" w:eastAsia="zh-CN"/>
        </w:rPr>
        <w:t xml:space="preserve"> 禁牧封育违法违规行为举报奖励经费，由同心县财政足额保障。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第二章  举报奖励范围和标准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第六条</w:t>
      </w:r>
      <w:r>
        <w:rPr>
          <w:rFonts w:hint="eastAsia" w:ascii="仿宋" w:hAnsi="仿宋" w:eastAsia="仿宋" w:cs="仿宋"/>
          <w:sz w:val="32"/>
          <w:szCs w:val="32"/>
          <w:lang w:val="en-US" w:eastAsia="zh-CN"/>
        </w:rPr>
        <w:t xml:space="preserve">  在本办法第二条规定的禁牧封育违法违规行为，有以下情形的纳入举报奖励范围：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（一）如实举报在草原和林地等禁牧封育区偷牧、游牧、夜牧、私搭乱建食草牲畜圈棚等违法违规行为，并提供照片、视频及定位等信息的；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（二）如实举报破坏、盗窃、擅自移动禁牧标志及损坏围封设施等违法违规行为，并提供照片、视频及定位等信息的；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（三）法律、法规规定禁止的其他活动。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第七条</w:t>
      </w:r>
      <w:r>
        <w:rPr>
          <w:rFonts w:hint="eastAsia" w:ascii="仿宋" w:hAnsi="仿宋" w:eastAsia="仿宋" w:cs="仿宋"/>
          <w:sz w:val="32"/>
          <w:szCs w:val="32"/>
          <w:lang w:val="en-US" w:eastAsia="zh-CN"/>
        </w:rPr>
        <w:t xml:space="preserve">  如实举报在草原和林地等禁牧封育区偷牧、游牧、夜牧、私搭乱建食草牲畜圈棚等违法违规行为的个人，经查证属实后给予资金奖励，奖励标准如下：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发现偷牧牲畜在200只以上，奖励100元；偷牧牲畜在100—200只奖励50元；偷牧牲畜在100只以下奖励30元；私搭乱建食草牲畜圈棚1处奖励100元。发现破坏、盗窃、擅自移动禁牧标志及损坏围封设施等行为，一次奖励50元。</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多人多次举报同一事项的，奖励第一时间举报人；多人联名举报同一事项的，由实名举报第一署名人或者其书面委托的其他署名人领取奖金。如其他举报人提供的线索发挥了重要作用的，可以视情与第一时间举报人分享奖金，分享比例不得超过奖励金额的50%。</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下列举报不适用于本办法的奖励规定：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（一）举报线索无法核查的，或经核查后，举报事项不存在的。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（二）被举报事项已被有关部门处理或正在处理的。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（三）举报事项已被新闻媒体曝光的。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（四）具有禁牧封育监管职能的国家机关及其工作人员对本地区偷牧、游牧、夜牧、私搭乱建食草牲畜圈棚等行为举报的。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（五）经查实，为已经审批的轮牧、放牧区域等。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（六）其他不符合规定的奖励情形。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举报受理部门认为举报人举报的事项不适用本办法奖励规定的，应告知举报人不予奖励的决定及理由。</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第三章  举报受理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第十条</w:t>
      </w:r>
      <w:r>
        <w:rPr>
          <w:rFonts w:hint="eastAsia" w:ascii="仿宋" w:hAnsi="仿宋" w:eastAsia="仿宋" w:cs="仿宋"/>
          <w:sz w:val="32"/>
          <w:szCs w:val="32"/>
          <w:lang w:val="en-US" w:eastAsia="zh-CN"/>
        </w:rPr>
        <w:t xml:space="preserve">  举报人可以电话、书信、电子邮件、来信来访等方式举报偷牧、游牧、夜牧、私搭乱建食草牲畜圈棚等行为。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第十一条 </w:t>
      </w:r>
      <w:r>
        <w:rPr>
          <w:rFonts w:hint="eastAsia" w:ascii="仿宋" w:hAnsi="仿宋" w:eastAsia="仿宋" w:cs="仿宋"/>
          <w:sz w:val="32"/>
          <w:szCs w:val="32"/>
          <w:lang w:val="en-US" w:eastAsia="zh-CN"/>
        </w:rPr>
        <w:t xml:space="preserve"> 举报人需提供以下信息：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（一）举报人有效的身份信息、联系方式，多人联合举报同一禁牧封育违法违规行为的，分别提供相关信息。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（二）禁牧封育违法违规行为主体的名称，发生时间、具体位置和内容，能够说明违法违规情况的照相摄像资料、书面材料等重要线索。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第十二条 </w:t>
      </w:r>
      <w:r>
        <w:rPr>
          <w:rFonts w:hint="eastAsia" w:ascii="仿宋" w:hAnsi="仿宋" w:eastAsia="仿宋" w:cs="仿宋"/>
          <w:sz w:val="32"/>
          <w:szCs w:val="32"/>
          <w:lang w:val="en-US" w:eastAsia="zh-CN"/>
        </w:rPr>
        <w:t xml:space="preserve"> 举报办理时限。接到举报后，相关部门按程序转交或核查处理。举报事项除法律、法规、规章和其他规范性文件另有规定外，自受理之日起60日内办结，并按照“谁承办、谁反馈”的原则，及时向举报人反馈举报事项办理进展情况；情况复杂的，可以适当延长核查处理时间，但延长期限不得超过30日，并告知举报人延期理由。</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第十三条</w:t>
      </w:r>
      <w:r>
        <w:rPr>
          <w:rFonts w:hint="eastAsia" w:ascii="仿宋" w:hAnsi="仿宋" w:eastAsia="仿宋" w:cs="仿宋"/>
          <w:sz w:val="32"/>
          <w:szCs w:val="32"/>
          <w:lang w:val="en-US" w:eastAsia="zh-CN"/>
        </w:rPr>
        <w:t xml:space="preserve">  建立举报核查和处理制度，明确办事流程。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第四章  举报奖励实施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第十四条</w:t>
      </w:r>
      <w:r>
        <w:rPr>
          <w:rFonts w:hint="eastAsia" w:ascii="仿宋" w:hAnsi="仿宋" w:eastAsia="仿宋" w:cs="仿宋"/>
          <w:sz w:val="32"/>
          <w:szCs w:val="32"/>
          <w:lang w:val="en-US" w:eastAsia="zh-CN"/>
        </w:rPr>
        <w:t xml:space="preserve">  举报奖励的审核和实施。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（一）举报经核查属实的，实行一事一奖励，应在核查属实后及时通知举报人领取奖金。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sz w:val="32"/>
          <w:szCs w:val="32"/>
          <w:lang w:val="en-US" w:eastAsia="zh-CN"/>
        </w:rPr>
      </w:pPr>
      <w:r>
        <w:rPr>
          <w:rFonts w:hint="eastAsia" w:ascii="仿宋" w:hAnsi="仿宋" w:eastAsia="仿宋" w:cs="仿宋"/>
          <w:sz w:val="32"/>
          <w:szCs w:val="32"/>
          <w:lang w:val="en-US" w:eastAsia="zh-CN"/>
        </w:rPr>
        <w:t>（二）举报接到领取通知后，应当在</w:t>
      </w:r>
      <w:r>
        <w:rPr>
          <w:rFonts w:hint="eastAsia" w:ascii="仿宋" w:hAnsi="仿宋" w:eastAsia="仿宋" w:cs="仿宋"/>
          <w:sz w:val="32"/>
          <w:szCs w:val="32"/>
          <w:highlight w:val="none"/>
          <w:lang w:val="en-US" w:eastAsia="zh-CN"/>
        </w:rPr>
        <w:t>各乡镇（开发区）规定的时间内凭举报人有效证件到指定地点办理领取手续。</w:t>
      </w:r>
      <w:r>
        <w:rPr>
          <w:rFonts w:hint="eastAsia" w:ascii="仿宋" w:hAnsi="仿宋" w:eastAsia="仿宋" w:cs="仿宋"/>
          <w:sz w:val="32"/>
          <w:szCs w:val="32"/>
          <w:lang w:val="en-US" w:eastAsia="zh-CN"/>
        </w:rPr>
        <w:t>逾期未领取奖金者，视为放弃领奖权利。因举报人提供信息不准确，导致举报人未收到奖金的，由举报人负责。</w:t>
      </w:r>
      <w:r>
        <w:rPr>
          <w:rFonts w:hint="eastAsia" w:ascii="黑体" w:hAnsi="黑体" w:eastAsia="黑体" w:cs="黑体"/>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第十五条 </w:t>
      </w:r>
      <w:r>
        <w:rPr>
          <w:rFonts w:hint="eastAsia" w:ascii="仿宋" w:hAnsi="仿宋" w:eastAsia="仿宋" w:cs="仿宋"/>
          <w:sz w:val="32"/>
          <w:szCs w:val="32"/>
          <w:lang w:val="en-US" w:eastAsia="zh-CN"/>
        </w:rPr>
        <w:t xml:space="preserve"> 奖金发放须严格按照财政资金支付管理的有关规定执行，原则上采用非现金方式支付。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第十六条 </w:t>
      </w:r>
      <w:r>
        <w:rPr>
          <w:rFonts w:hint="eastAsia" w:ascii="仿宋" w:hAnsi="仿宋" w:eastAsia="仿宋" w:cs="仿宋"/>
          <w:sz w:val="32"/>
          <w:szCs w:val="32"/>
          <w:lang w:val="en-US" w:eastAsia="zh-CN"/>
        </w:rPr>
        <w:t xml:space="preserve"> 举报人对案件的受理、调查、奖励等有异议的，受理部门应当做好沟通，依法处理。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第五章  监督管理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第十七条 </w:t>
      </w:r>
      <w:r>
        <w:rPr>
          <w:rFonts w:hint="eastAsia" w:ascii="仿宋" w:hAnsi="仿宋" w:eastAsia="仿宋" w:cs="仿宋"/>
          <w:sz w:val="32"/>
          <w:szCs w:val="32"/>
          <w:lang w:val="en-US" w:eastAsia="zh-CN"/>
        </w:rPr>
        <w:t xml:space="preserve"> 参与举报事项调查处理的人员应当严格遵守保密纪律，依法保护举报人的合法权益，未经举报人同意，不得以任何方式透露举报人身份、举报内容和奖励等信息，违者依法承担相应责任。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第十八条</w:t>
      </w:r>
      <w:r>
        <w:rPr>
          <w:rFonts w:hint="eastAsia" w:ascii="仿宋" w:hAnsi="仿宋" w:eastAsia="仿宋" w:cs="仿宋"/>
          <w:sz w:val="32"/>
          <w:szCs w:val="32"/>
          <w:lang w:val="en-US" w:eastAsia="zh-CN"/>
        </w:rPr>
        <w:t xml:space="preserve">  举报受理单位及其工作人员存在故意透露线索给他人举报以获取奖励，或在举报受理、查出过程中推诿拖延、通风报信、玩忽职守、徇私舞弊，或泄漏举报人相关信息等行为的，一经查实，依法依规依纪严肃追究相关人员责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第十九条 </w:t>
      </w:r>
      <w:r>
        <w:rPr>
          <w:rFonts w:hint="eastAsia" w:ascii="仿宋" w:hAnsi="仿宋" w:eastAsia="仿宋" w:cs="仿宋"/>
          <w:sz w:val="32"/>
          <w:szCs w:val="32"/>
          <w:lang w:val="en-US" w:eastAsia="zh-CN"/>
        </w:rPr>
        <w:t xml:space="preserve"> 举报人故意捏造、歪曲事实，诬陷他人或制造事端、恶意举报，严重扰乱举报奖励工作秩序或骗取奖励资金的，按照有关规定，移交有关部门依法追究其相应责任。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第二十条</w:t>
      </w:r>
      <w:r>
        <w:rPr>
          <w:rFonts w:hint="eastAsia" w:ascii="仿宋" w:hAnsi="仿宋" w:eastAsia="仿宋" w:cs="仿宋"/>
          <w:sz w:val="32"/>
          <w:szCs w:val="32"/>
          <w:lang w:val="en-US" w:eastAsia="zh-CN"/>
        </w:rPr>
        <w:t xml:space="preserve">  鼓励在报纸、电视台、政府网站等公共媒体设立专栏，对举报奖励发现的反面典型案例进行曝光。信息公开和宣传曝光不得泄露举报人信息。</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0" w:leftChars="0"/>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xml:space="preserve"> 附则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楷体_GB2312" w:hAnsi="楷体_GB2312" w:eastAsia="楷体_GB2312" w:cs="楷体_GB2312"/>
          <w:sz w:val="32"/>
          <w:szCs w:val="32"/>
          <w:lang w:val="en-US" w:eastAsia="zh-CN"/>
        </w:rPr>
        <w:t xml:space="preserve">第二十一条 </w:t>
      </w:r>
      <w:r>
        <w:rPr>
          <w:rFonts w:hint="eastAsia" w:ascii="仿宋" w:hAnsi="仿宋" w:eastAsia="仿宋" w:cs="仿宋"/>
          <w:sz w:val="32"/>
          <w:szCs w:val="32"/>
          <w:lang w:val="en-US" w:eastAsia="zh-CN"/>
        </w:rPr>
        <w:t xml:space="preserve"> 本办法自发布之日起30天后实施。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_GB2312" w:cs="仿宋"/>
          <w:sz w:val="32"/>
          <w:szCs w:val="32"/>
          <w:lang w:val="en-US" w:eastAsia="zh-CN"/>
        </w:rPr>
      </w:pPr>
      <w:r>
        <w:rPr>
          <w:rFonts w:hint="eastAsia" w:ascii="楷体_GB2312" w:hAnsi="楷体_GB2312" w:eastAsia="楷体_GB2312" w:cs="楷体_GB2312"/>
          <w:sz w:val="32"/>
          <w:szCs w:val="32"/>
          <w:lang w:val="en-US" w:eastAsia="zh-CN"/>
        </w:rPr>
        <w:t xml:space="preserve">第二十二条  </w:t>
      </w:r>
      <w:r>
        <w:rPr>
          <w:rFonts w:hint="eastAsia" w:ascii="仿宋_GB2312" w:hAnsi="仿宋_GB2312" w:eastAsia="仿宋_GB2312" w:cs="仿宋_GB2312"/>
          <w:sz w:val="32"/>
          <w:szCs w:val="32"/>
          <w:lang w:val="en-US" w:eastAsia="zh-CN"/>
        </w:rPr>
        <w:t>本办法有效期2年。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附件：1.禁牧封育违法违规行为举报受理单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1600" w:firstLineChars="5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2.禁牧封育违法违规行为举报奖励奖金审批单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both"/>
        <w:textAlignment w:val="auto"/>
        <w:rPr>
          <w:rFonts w:hint="default" w:ascii="仿宋" w:hAnsi="仿宋" w:eastAsia="仿宋" w:cs="仿宋"/>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禁牧封育违法违规行为举报受理单</w:t>
      </w:r>
    </w:p>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编号：xx年第  号                 时间：    年  月  日</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举报人</w:t>
            </w:r>
          </w:p>
        </w:tc>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p>
        </w:tc>
        <w:tc>
          <w:tcPr>
            <w:tcW w:w="213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联系方式</w:t>
            </w:r>
          </w:p>
        </w:tc>
        <w:tc>
          <w:tcPr>
            <w:tcW w:w="213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接报人</w:t>
            </w:r>
          </w:p>
        </w:tc>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p>
        </w:tc>
        <w:tc>
          <w:tcPr>
            <w:tcW w:w="213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接报时间</w:t>
            </w:r>
          </w:p>
        </w:tc>
        <w:tc>
          <w:tcPr>
            <w:tcW w:w="213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7" w:hRule="atLeast"/>
        </w:trPr>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举报事项</w:t>
            </w:r>
          </w:p>
        </w:tc>
        <w:tc>
          <w:tcPr>
            <w:tcW w:w="6392" w:type="dxa"/>
            <w:gridSpan w:val="3"/>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（违法违规行为发生时间、地点、情形、被举报单位名称、相关证据）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vAlign w:val="top"/>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both"/>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拟办意见：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vAlign w:val="top"/>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both"/>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审批意见：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both"/>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办理情况</w:t>
            </w:r>
          </w:p>
        </w:tc>
        <w:tc>
          <w:tcPr>
            <w:tcW w:w="6392" w:type="dxa"/>
            <w:gridSpan w:val="3"/>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560" w:lineRule="exact"/>
              <w:jc w:val="both"/>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备注：举报事项自核查受理之日起60日内办结；情况复杂的，可以适当延长核查处理时间，但延长期不得超过30日，并告知举报人延期理由。</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480" w:lineRule="exact"/>
        <w:jc w:val="center"/>
        <w:textAlignment w:val="auto"/>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禁牧封育违法违规举报奖励奖金审批单</w:t>
      </w:r>
    </w:p>
    <w:p>
      <w:pPr>
        <w:keepNext w:val="0"/>
        <w:keepLines w:val="0"/>
        <w:pageBreakBefore w:val="0"/>
        <w:widowControl w:val="0"/>
        <w:numPr>
          <w:ilvl w:val="0"/>
          <w:numId w:val="0"/>
        </w:numPr>
        <w:kinsoku/>
        <w:wordWrap/>
        <w:overflowPunct/>
        <w:topLinePunct w:val="0"/>
        <w:autoSpaceDE/>
        <w:autoSpaceDN/>
        <w:bidi w:val="0"/>
        <w:adjustRightInd/>
        <w:snapToGrid/>
        <w:spacing w:after="313" w:afterLines="100" w:line="48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编号：xx年第  号                 时间：    年  月  日</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restar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举报情况</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举报人</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举报时间</w:t>
            </w: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trPr>
        <w:tc>
          <w:tcPr>
            <w:tcW w:w="1704" w:type="dxa"/>
            <w:vMerge w:val="continue"/>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举报内容</w:t>
            </w:r>
          </w:p>
        </w:tc>
        <w:tc>
          <w:tcPr>
            <w:tcW w:w="5114" w:type="dxa"/>
            <w:gridSpan w:val="3"/>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restar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受理情况</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受理单位</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受理人</w:t>
            </w: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continue"/>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案件名称</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受理时间</w:t>
            </w: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案件查证情况</w:t>
            </w:r>
          </w:p>
        </w:tc>
        <w:tc>
          <w:tcPr>
            <w:tcW w:w="6818"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经查，举报人提供的举报信息准确详实，xx存在禁牧封育违法违规行为。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奖励建议</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奖励依据</w:t>
            </w:r>
          </w:p>
        </w:tc>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24"/>
                <w:szCs w:val="24"/>
                <w:vertAlign w:val="baseline"/>
                <w:lang w:val="en-US" w:eastAsia="zh-CN"/>
              </w:rPr>
              <w:t>同心县禁牧封育违法违规行为举报奖励办法（试行）第**条第**款</w:t>
            </w: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奖励金额</w:t>
            </w:r>
          </w:p>
        </w:tc>
        <w:tc>
          <w:tcPr>
            <w:tcW w:w="1705"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大写：*佰元整。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（小写：***元）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经办意见</w:t>
            </w:r>
          </w:p>
        </w:tc>
        <w:tc>
          <w:tcPr>
            <w:tcW w:w="6818"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经办人（签字）：     负责人（签字）：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trPr>
        <w:tc>
          <w:tcPr>
            <w:tcW w:w="1704"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审批意见</w:t>
            </w:r>
          </w:p>
        </w:tc>
        <w:tc>
          <w:tcPr>
            <w:tcW w:w="6818" w:type="dxa"/>
            <w:gridSpan w:val="4"/>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32"/>
                <w:szCs w:val="32"/>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default" w:ascii="仿宋" w:hAnsi="仿宋" w:eastAsia="仿宋" w:cs="仿宋"/>
          <w:sz w:val="32"/>
          <w:szCs w:val="32"/>
          <w:lang w:val="en-US" w:eastAsia="zh-CN"/>
        </w:rPr>
      </w:pPr>
    </w:p>
    <w:p>
      <w:pPr>
        <w:ind w:firstLine="960" w:firstLineChars="300"/>
        <w:rPr>
          <w:rFonts w:hint="default" w:ascii="仿宋_GB2312" w:hAnsi="仿宋_GB2312" w:eastAsia="仿宋_GB2312" w:cs="仿宋_GB2312"/>
          <w:sz w:val="32"/>
          <w:szCs w:val="32"/>
          <w:lang w:val="en-US" w:eastAsia="zh-CN"/>
        </w:rPr>
      </w:pPr>
    </w:p>
    <w:sectPr>
      <w:pgSz w:w="11906" w:h="16838"/>
      <w:pgMar w:top="1984" w:right="1474" w:bottom="1587"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9A1F33"/>
    <w:multiLevelType w:val="singleLevel"/>
    <w:tmpl w:val="FA9A1F33"/>
    <w:lvl w:ilvl="0" w:tentative="0">
      <w:start w:val="1"/>
      <w:numFmt w:val="chineseCounting"/>
      <w:suff w:val="space"/>
      <w:lvlText w:val="第%1章"/>
      <w:lvlJc w:val="left"/>
      <w:rPr>
        <w:rFonts w:hint="eastAsia"/>
      </w:rPr>
    </w:lvl>
  </w:abstractNum>
  <w:abstractNum w:abstractNumId="1">
    <w:nsid w:val="1652A04E"/>
    <w:multiLevelType w:val="singleLevel"/>
    <w:tmpl w:val="1652A04E"/>
    <w:lvl w:ilvl="0" w:tentative="0">
      <w:start w:val="6"/>
      <w:numFmt w:val="chineseCounting"/>
      <w:suff w:val="space"/>
      <w:lvlText w:val="第%1章"/>
      <w:lvlJc w:val="left"/>
      <w:rPr>
        <w:rFonts w:hint="eastAsia"/>
      </w:rPr>
    </w:lvl>
  </w:abstractNum>
  <w:abstractNum w:abstractNumId="2">
    <w:nsid w:val="2C548DB1"/>
    <w:multiLevelType w:val="singleLevel"/>
    <w:tmpl w:val="2C548DB1"/>
    <w:lvl w:ilvl="0" w:tentative="0">
      <w:start w:val="8"/>
      <w:numFmt w:val="chineseCounting"/>
      <w:suff w:val="space"/>
      <w:lvlText w:val="第%1条"/>
      <w:lvlJc w:val="left"/>
      <w:rPr>
        <w:rFonts w:hint="eastAsia" w:ascii="楷体_GB2312" w:hAnsi="楷体_GB2312" w:eastAsia="楷体_GB2312" w:cs="楷体_GB2312"/>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mNzY2ZGY1OGZmNTMzNTEyMTJlNjRkZmZkMjM1YjYifQ=="/>
  </w:docVars>
  <w:rsids>
    <w:rsidRoot w:val="667B548E"/>
    <w:rsid w:val="01D80206"/>
    <w:rsid w:val="22DF5D21"/>
    <w:rsid w:val="243C7A99"/>
    <w:rsid w:val="2DCF6631"/>
    <w:rsid w:val="34D11437"/>
    <w:rsid w:val="49585557"/>
    <w:rsid w:val="587D49B7"/>
    <w:rsid w:val="667B548E"/>
    <w:rsid w:val="78FF24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styleId="3">
    <w:name w:val="Table Grid"/>
    <w:basedOn w:val="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2023-12-27T08:42:00Z</dcterms:created>
  <dc:creator>Administrator</dc:creator>
  <cp:lastModifiedBy>哈格子</cp:lastModifiedBy>
  <cp:lastPrinted>2023-12-28T01:27:00Z</cp:lastPrinted>
  <dcterms:modified xsi:type="dcterms:W3CDTF">2024-01-18T03:47:45Z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22AE1D131F9F47EE9FFB6C3BE784E214_13</vt:lpwstr>
  </property>
</Properties>
</file>