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0"/>
        <w:jc w:val="center"/>
        <w:textAlignment w:val="auto"/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en-US" w:bidi="ar"/>
        </w:rPr>
      </w:pPr>
      <w:r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sz w:val="44"/>
          <w:szCs w:val="44"/>
          <w:shd w:val="clear" w:color="auto" w:fill="FFFFFF"/>
          <w:lang w:eastAsia="zh-CN"/>
        </w:rPr>
        <w:t>关于《</w:t>
      </w:r>
      <w:bookmarkStart w:id="0" w:name="br1"/>
      <w:bookmarkEnd w:id="0"/>
      <w:r>
        <w:rPr>
          <w:rFonts w:hint="eastAsia" w:ascii="Times New Roman" w:hAnsi="Times New Roman" w:eastAsia="方正小标宋简体" w:cs="Times New Roman"/>
          <w:i w:val="0"/>
          <w:caps w:val="0"/>
          <w:color w:val="111111"/>
          <w:spacing w:val="0"/>
          <w:sz w:val="44"/>
          <w:szCs w:val="44"/>
          <w:shd w:val="clear" w:color="auto" w:fill="FFFFFF"/>
          <w:lang w:eastAsia="zh-CN"/>
        </w:rPr>
        <w:t>同心</w:t>
      </w:r>
      <w:r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en-US" w:bidi="ar"/>
        </w:rPr>
        <w:t>县</w:t>
      </w:r>
      <w:r>
        <w:rPr>
          <w:rFonts w:hint="eastAsia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高污染禁燃</w:t>
      </w:r>
      <w:r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en-US" w:bidi="ar"/>
        </w:rPr>
        <w:t>区划分方案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0"/>
        <w:jc w:val="center"/>
        <w:textAlignment w:val="auto"/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sz w:val="44"/>
          <w:szCs w:val="44"/>
          <w:shd w:val="clear" w:color="auto" w:fill="FFFFFF"/>
          <w:lang w:eastAsia="zh-CN"/>
        </w:rPr>
      </w:pPr>
      <w:r>
        <w:rPr>
          <w:rFonts w:hint="eastAsia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（征求意见稿）</w:t>
      </w:r>
      <w:r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kern w:val="0"/>
          <w:sz w:val="44"/>
          <w:szCs w:val="44"/>
          <w:shd w:val="clear" w:color="auto" w:fill="FFFFFF"/>
          <w:lang w:val="en-US" w:eastAsia="zh-CN" w:bidi="ar"/>
        </w:rPr>
        <w:t>》</w:t>
      </w:r>
      <w:r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sz w:val="44"/>
          <w:szCs w:val="44"/>
          <w:shd w:val="clear" w:color="auto" w:fill="FFFFFF"/>
          <w:lang w:eastAsia="zh-CN"/>
        </w:rPr>
        <w:t>的起草说明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ind w:left="0" w:right="0" w:firstLine="0"/>
        <w:jc w:val="center"/>
        <w:textAlignment w:val="auto"/>
        <w:rPr>
          <w:rFonts w:hint="default" w:ascii="Times New Roman" w:hAnsi="Times New Roman" w:eastAsia="方正小标宋简体" w:cs="Times New Roman"/>
          <w:i w:val="0"/>
          <w:caps w:val="0"/>
          <w:color w:val="111111"/>
          <w:spacing w:val="0"/>
          <w:sz w:val="44"/>
          <w:szCs w:val="44"/>
          <w:shd w:val="clear" w:color="auto" w:fill="FFFFFF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一、编制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背景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en-US" w:bidi="ar-SA"/>
        </w:rPr>
      </w:pPr>
      <w:bookmarkStart w:id="1" w:name="_Hlk86848582"/>
      <w:r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en-US" w:bidi="ar-SA"/>
        </w:rPr>
        <w:t>为进一步提升同心县大气环境质量、保障公众健康，推进生态文明建设，根据《中华人民共和国大气污染防治法》、《环境保护部关于发布〈高污染燃料目录〉的通知》（国环规大气〔2017〕2号）和《宁夏回族自治区大气污染防治条例（2</w:t>
      </w:r>
      <w:r>
        <w:rPr>
          <w:rFonts w:hint="default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en-US" w:bidi="ar-SA"/>
        </w:rPr>
        <w:t>019</w:t>
      </w:r>
      <w:r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en-US" w:bidi="ar-SA"/>
        </w:rPr>
        <w:t>年）》等有关规定，结合同心县实际建设情况，</w:t>
      </w:r>
      <w:bookmarkEnd w:id="1"/>
      <w:r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对同心县高污染禁燃区划分</w:t>
      </w:r>
      <w:r>
        <w:rPr>
          <w:rFonts w:hint="eastAsia" w:ascii="Times New Roman" w:hAnsi="Times New Roman" w:eastAsia="仿宋_GB2312" w:cs="Times New Roman"/>
          <w:b w:val="0"/>
          <w:bCs w:val="0"/>
          <w:kern w:val="2"/>
          <w:sz w:val="32"/>
          <w:szCs w:val="32"/>
          <w:lang w:val="en-US" w:eastAsia="en-US" w:bidi="ar-SA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ind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 w:val="0"/>
          <w:bCs w:val="0"/>
          <w:kern w:val="2"/>
          <w:sz w:val="32"/>
          <w:szCs w:val="32"/>
          <w:lang w:val="en-US" w:eastAsia="zh-CN" w:bidi="ar-SA"/>
        </w:rPr>
        <w:t>二、编制依据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根据《中华人民共和国环境保护法》、《中华人民共和国大气污染防治法》、《宁夏回族自治区大气污染防治条例（2019年）》、⑷《自治区人民政府办公厅关于印发宁夏回族自治区生态环境保护“十四五”规划的通知》、《自治区国民经济和社会发展第十四个五年规划和2035年远景目标纲要》、《高污染燃料目录》、《同心县县城总体规划（2011~2030）》、《同心县县城供热专项规划（2015~2030）》等法律法规制定本方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三、起草过程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outlineLvl w:val="9"/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一是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搜集同心县行政区划图、同心县总体规划图、同心县县城供热专项规划图制作数字化土层，形成同心县禁燃区划分范围底图。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二是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根据《高污染燃料目录》、《同心县县城总体规划（2011~2030）》和《同心县县城供热专项规划（2015~2030）》等有关规定，结合同心县实际建设情况，编制完成《禁燃区划分方案》初稿。</w:t>
      </w: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三是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进行实地调研，并根据有关部门及实际调研情况进行调整，形成最终的《禁燃区划分方案》。终稿于2022年1月编制完成，于2022年1月25日向社会公</w:t>
      </w:r>
      <w:bookmarkStart w:id="3" w:name="_GoBack"/>
      <w:bookmarkEnd w:id="3"/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开征求意见。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outlineLvl w:val="9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三、主要内容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根据《同心县县城总体规划（2011～2030）》和《同心县县城供热专项规划（2015~2030）》规划范围，结合同心县实际建设情况，本次主要将同心县的中心城区和在中心城区内的工业园区划分为Ⅰ类高污染燃料禁燃区，具体划分范围如下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同心县中心城区：即北到工业园一路以北300米，南至西征路，西至福银高速，东到宝中铁路区域划分为高污染禁燃区。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工业园区：同心工业园区区块一和区块三。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cs="Times New Roman"/>
        </w:rPr>
      </w:pPr>
      <w:bookmarkStart w:id="2" w:name="br1_1"/>
      <w:bookmarkEnd w:id="2"/>
    </w:p>
    <w:sectPr>
      <w:pgSz w:w="11906" w:h="16838"/>
      <w:pgMar w:top="1417" w:right="1474" w:bottom="141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0F6FE8"/>
    <w:rsid w:val="055E6686"/>
    <w:rsid w:val="1A915072"/>
    <w:rsid w:val="220F6FE8"/>
    <w:rsid w:val="2347774D"/>
    <w:rsid w:val="260040EA"/>
    <w:rsid w:val="2EC77F11"/>
    <w:rsid w:val="51CB7567"/>
    <w:rsid w:val="6CD00D33"/>
    <w:rsid w:val="79DF5779"/>
    <w:rsid w:val="7F2439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99"/>
    <w:pPr>
      <w:spacing w:before="240" w:after="60"/>
      <w:jc w:val="center"/>
      <w:outlineLvl w:val="0"/>
    </w:pPr>
    <w:rPr>
      <w:rFonts w:ascii="Cambria" w:hAnsi="Cambria" w:cs="Cambria"/>
      <w:b/>
      <w:bCs/>
      <w:sz w:val="32"/>
      <w:szCs w:val="32"/>
    </w:rPr>
  </w:style>
  <w:style w:type="paragraph" w:styleId="3">
    <w:name w:val="Body Text"/>
    <w:basedOn w:val="1"/>
    <w:qFormat/>
    <w:uiPriority w:val="1"/>
    <w:pPr>
      <w:ind w:left="209"/>
    </w:pPr>
    <w:rPr>
      <w:rFonts w:ascii="宋体" w:hAnsi="宋体" w:eastAsia="宋体" w:cs="宋体"/>
      <w:sz w:val="32"/>
      <w:szCs w:val="32"/>
      <w:lang w:val="zh-CN" w:bidi="zh-CN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2021-12-28T09:45:00Z</dcterms:created>
  <dc:creator>吴忠市生态环境局盐池分局收文员</dc:creator>
  <cp:lastModifiedBy>小鹿</cp:lastModifiedBy>
  <cp:lastPrinted>2021-12-29T00:42:00Z</cp:lastPrinted>
  <dcterms:modified xsi:type="dcterms:W3CDTF">2022-01-25T09:59:13Z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7BFD76412BB5469880BAB757C2677BB5</vt:lpwstr>
  </property>
</Properties>
</file>