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en-US"/>
        </w:rPr>
        <w:t>宁夏青年见习基地服务协议书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en-US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（人社部门）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（见习基地）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为丰富未就业青年工作经历，提高其就业能力，甲乙双方本着平等协商，就建立青年就业见习基地相关事宜签订本协议，以资双方共同遵守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一、协议期限</w:t>
      </w:r>
    </w:p>
    <w:p>
      <w:pPr>
        <w:ind w:left="319" w:leftChars="152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第一条 本协议期限为一年，自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日起至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日止。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二、方式与内容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第二条 乙方在协议期内，每年提供一定数量的见习岗位。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甲方按照乙方岗位需求征集见习青年信息，并选派到乙方进行见习，见习期为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个月。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三、甲方的权利和义务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第四条 见习期间甲方给见习青年按当地最低工资标准给予补贴，并为见习青年购买不高于 50 万元额度的商业意外伤害保险。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第五条 甲方协助乙方对见习青年进行管理，加强见习青年政治思想教育和安全教育，督促见习青年保守乙方商业秘密、技术秘密，遵守乙方有关规章制度。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见习期间甲方应对见习情况进行跟踪指导服务，督促检查乙方的日常管理情况，协调解决见习期间出现的问题。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第七条 面向失业青年公布乙方的见习岗位信息，向乙方提供见习青年的名单，组织见习青年到乙方进行见习。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第八条 在乙方未能履行合同规定的义务时，甲方有权解除终止本协议，撤销见习基地牌匾。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第九条 甲方有权对乙方见习所有工作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考核评估，对见习工作成绩突出、见习效果好的见习基地，甲方将适时予以表彰。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四、乙方的权利和义务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第十条 制定见习计划和见习管理制度，与见习青年签订见习协议。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第十一条 安排见习青年具体见习岗位，见习期间可根据实际需要进行调整，但不能安排超出见习青年年龄体力、承受能力的工作和高危岗位。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第十二条 负责见习青年在岗期间的管理，有权要求见习青年遵守企业各项规章制度。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第十三条 尊重见习青年休息权，提供基本的劳动条件和劳动保护用品，保障见习青年在见习岗位的安全。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第十四条 对见习青年进行必要的培训和指导，培训内容及时间由乙方确定。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10052050</wp:posOffset>
                </wp:positionV>
                <wp:extent cx="116205" cy="1143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before="0" w:after="0" w:line="180" w:lineRule="exact"/>
                              <w:ind w:left="0" w:right="0" w:firstLine="0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1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18"/>
                                <w:szCs w:val="22"/>
                                <w:lang w:eastAsia="en-US"/>
                              </w:rPr>
                              <w:t>14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15pt;margin-top:791.5pt;height:9pt;width:9.15pt;mso-position-horizontal-relative:page;mso-position-vertical-relative:page;z-index:251659264;mso-width-relative:page;mso-height-relative:page;" filled="f" stroked="f" coordsize="21600,21600" o:gfxdata="UEsDBAoAAAAAAIdO4kAAAAAAAAAAAAAAAAAEAAAAZHJzL1BLAwQUAAAACACHTuJAYaTkC9oAAAAN&#10;AQAADwAAAGRycy9kb3ducmV2LnhtbE2PzU7DMBCE70i8g7VI3KgdSq0Q4lQIwQkJkaaHHp3YTazG&#10;6xC7P7w9ywmOO/NpdqZcX/zITnaOLqCCbCGAWeyCcdgr2DZvdzmwmDQaPQa0Cr5thHV1fVXqwoQz&#10;1va0ST2jEIyFVjCkNBWcx26wXsdFmCyStw+z14nOuedm1mcK9yO/F0Jyrx3Sh0FP9mWw3WFz9Aqe&#10;d1i/uq+P9rPe165pHgW+y4NStzeZeAKW7CX9wfBbn6pDRZ3acEQT2ahglcsloWSs8iWtIkSKBwms&#10;JUmKTACvSv5/RfUDUEsDBBQAAAAIAIdO4kATpS9mugEAAHEDAAAOAAAAZHJzL2Uyb0RvYy54bWyt&#10;U0uOGyEQ3UfKHRD7mG4nsaKW2yNF1oxGipJIkzkApsGNBBQC7G5fILlBVtlkn3P5HCmw2/PJZhbZ&#10;0EVRvHrvFb28Gq0hexmiBtfSelZRIp2ATrttS++/Xb/5QElM3HXcgJMtPchIr1avXy0H38g59GA6&#10;GQiCuNgMvqV9Sr5hLIpeWh5n4KXDQwXB8oTbsGVd4AOiW8PmVbVgA4TOBxAyRsyuT4f0jBheAghK&#10;aSHXIHZWunRCDdLwhJJir32kq8JWKSnSF6WiTMS0FJWmsmITjDd5Zaslb7aB+16LMwX+EgrPNFmu&#10;HTa9QK154mQX9D9QVosAEVSaCbDsJKQ4girq6pk3dz33smhBq6O/mB7/H6z4vP8aiO5auqDEcYsD&#10;P/78cfz15/j7O1lkewYfG6y681iXxo8w4qOZ8hGTWfWogs1f1EPwHM09XMyVYyIiX6oX8+o9JQKP&#10;6vrd26qYzx4u+xDTjQRLctDSgLMrlvL9p5iQCJZOJbmXg2ttTJmfcU8SWJgzLDM/McxRGjfjWc4G&#10;ugOqMbcOncyvYgrCFGymYOeD3vZIp2gukDiJQub8avKoH+9L44c/Zf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aTkC9oAAAANAQAADwAAAAAAAAABACAAAAAiAAAAZHJzL2Rvd25yZXYueG1sUEsB&#10;AhQAFAAAAAgAh07iQBOlL2a6AQAAcQ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spacing w:before="0" w:after="0" w:line="180" w:lineRule="exact"/>
                        <w:ind w:left="0" w:right="0" w:firstLine="0"/>
                        <w:jc w:val="left"/>
                        <w:rPr>
                          <w:rFonts w:ascii="宋体" w:hAnsi="宋体" w:eastAsia="宋体" w:cs="宋体"/>
                          <w:kern w:val="0"/>
                          <w:sz w:val="18"/>
                          <w:szCs w:val="22"/>
                          <w:lang w:eastAsia="en-US"/>
                        </w:rPr>
                      </w:pPr>
                      <w:r>
                        <w:rPr>
                          <w:rFonts w:ascii="宋体" w:hAnsi="宋体" w:eastAsia="宋体" w:cs="宋体"/>
                          <w:kern w:val="0"/>
                          <w:sz w:val="18"/>
                          <w:szCs w:val="22"/>
                          <w:lang w:eastAsia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3529330</wp:posOffset>
                </wp:positionH>
                <wp:positionV relativeFrom="page">
                  <wp:posOffset>9863455</wp:posOffset>
                </wp:positionV>
                <wp:extent cx="642620" cy="549275"/>
                <wp:effectExtent l="0" t="0" r="5080" b="31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9pt;margin-top:776.65pt;height:43.25pt;width:50.6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55W2JdkAAAAN&#10;AQAADwAAAGRycy9kb3ducmV2LnhtbE2PwU7DMBBE70j8g7VI3KhdgkMb4vSA1BNwoEXiuo23SURs&#10;h9hpw9+znOhxZ0azb8rN7HpxojF2wRtYLhQI8nWwnW8MfOy3dysQMaG32AdPBn4owqa6viqxsOHs&#10;3+m0S43gEh8LNNCmNBRSxrolh3ERBvLsHcPoMPE5NtKOeOZy18t7pXLpsPP8ocWBnluqv3aTM4D5&#10;g/1+O2av+5cpx3Uzq63+VMbc3izVE4hEc/oPwx8+o0PFTIcweRtFb0BrzeiJDa2zDARHcv3I8w4s&#10;5dl6BbIq5eWK6hdQSwMEFAAAAAgAh07iQPSj1VGwAQAAXgMAAA4AAABkcnMvZTJvRG9jLnhtbK1T&#10;S27bMBDdF+gdCO5r2UJit4LlLGo4myANkPYANEVJBPjDDG3ZpwnQXQ/R4xS9RoeU6rTpJotqQc2P&#10;b+a9kdY3J2vYUQFq72q+mM05U076Rruu5l8+79695wyjcI0w3qmanxXym83bN+shVKr0vTeNAkYg&#10;Dqsh1LyPMVRFgbJXVuDMB+Uo2XqwIpILXdGAGAjdmqKcz5fF4KEJ4KVCpOh2TPIJEV4D6NtWS7X1&#10;8mCViyMqKCMiUcJeB+SbPG3bKhk/tS2qyEzNiWnMJzUhe5/OYrMWVQci9FpOI4jXjPCCkxXaUdML&#10;1FZEwQ6g/4GyWoJH38aZ9LYYiWRFiMVi/kKbx14ElbmQ1BguouP/g5X3xwdguqn5ijMnLC3859O3&#10;H9+/slXSZghYUcljeIDJQzIT0VMLNr2JAjtlPc8XPdUpMknB5VW5LElpSanrqw/l6jphFs+XA2C8&#10;Vd6yZNQcaF1ZRXG8wziW/i5JvdAb3ey0MdmBbv/RADsKWu0uPxP6X2XGpWLn07URMUWKRGykkqy9&#10;b84kwyGA7noaZJGRUoZkzxNPn0ja659+Rnr+LT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eV&#10;tiXZAAAADQEAAA8AAAAAAAAAAQAgAAAAIgAAAGRycy9kb3ducmV2LnhtbFBLAQIUABQAAAAIAIdO&#10;4kD0o9VRsAEAAF4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第十五条 指派专人负责见习青年的日常管理和工作指导， 加强与他们的沟通交流，了解和解决他们在工作、生活中遇到的困难和问题。主动与甲方沟通研究，及时向甲方反馈见习情况 和效果，共同把见习工作做好。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第十六条 见习期满后，负责对见习青年进行考核，根据见习青年的实际表现和工作能力，给见习青年出具见习鉴定，为用人单位录（聘）用见习青年提供依据。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第十七条 乙方招聘员工时，在同等条件下，优先录（聘）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用见习青年。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第十八条 见习青年提前离岗时，乙方必须如实向甲方报告。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第十九条 见习青年在见习期满后被乙方聘用的，乙方应及时为其办理就业手续。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第二十条 见习期间，鼓励乙方为见习青年购买工伤保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险。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五、违约责任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第二十一条 甲、乙双方任何一方违反协议规定的各自履行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的职责和义务，即为违约，守约方有权解除终止本协议。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第二十二条 乙方未履行本协议规定的义务，甲方依据实际情况当面约谈乙方或解除终止本协议。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、争议的解决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第二十三条 甲、乙双方在履行本协议过程中如发生争议，双方应友好协商解决，如协商不成，甲、乙双方均有权向甲方住所地人民法院提起诉讼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、协议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效及其他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第二十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en-US"/>
        </w:rPr>
        <w:t>条 本协议未尽事宜，由甲乙双方本着友好协商的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原则解决。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条 本协议书自甲乙双方签字盖章之日起生效，一式三份，甲乙双方各执一份，自治区人力资源和社会保障厅备案一份。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甲方（盖章）：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乙方（盖章）：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甲方法人代表签字：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乙方法人代表签字：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TlkYTcwZWUwYzBjYTQ0ZDhmYTIxZTRiZTA2YWIifQ=="/>
  </w:docVars>
  <w:rsids>
    <w:rsidRoot w:val="5BA8764A"/>
    <w:rsid w:val="5BA8764A"/>
    <w:rsid w:val="7BA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1323</Words>
  <Characters>1324</Characters>
  <Lines>0</Lines>
  <Paragraphs>0</Paragraphs>
  <TotalTime>1</TotalTime>
  <ScaleCrop>false</ScaleCrop>
  <LinksUpToDate>false</LinksUpToDate>
  <CharactersWithSpaces>1583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2023-08-02T01:56:00Z</dcterms:created>
  <dc:creator>博轩旖墨</dc:creator>
  <cp:lastModifiedBy>博轩旖墨</cp:lastModifiedBy>
  <dcterms:modified xsi:type="dcterms:W3CDTF">2023-08-02T01:59:08Z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D9BB395EA54F42728080641A40FC3F90_11</vt:lpwstr>
  </property>
</Properties>
</file>